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BC85" w14:textId="0922CB6C" w:rsidR="00C63F29" w:rsidRPr="00C63F29" w:rsidRDefault="00C63F29" w:rsidP="00C63F29">
      <w:pPr>
        <w:pStyle w:val="BodyText"/>
        <w:spacing w:before="98" w:line="278" w:lineRule="auto"/>
        <w:ind w:right="-86" w:firstLine="42"/>
        <w:jc w:val="center"/>
        <w:rPr>
          <w:b/>
          <w:bCs/>
          <w:i/>
          <w:lang w:val="id-ID"/>
        </w:rPr>
      </w:pPr>
      <w:r w:rsidRPr="00C63F29">
        <w:rPr>
          <w:b/>
          <w:bCs/>
          <w:i/>
          <w:lang w:val="id-ID"/>
        </w:rPr>
        <w:t xml:space="preserve">Identification </w:t>
      </w:r>
      <w:r>
        <w:rPr>
          <w:b/>
          <w:bCs/>
          <w:i/>
        </w:rPr>
        <w:t>o</w:t>
      </w:r>
      <w:r w:rsidRPr="00C63F29">
        <w:rPr>
          <w:b/>
          <w:bCs/>
          <w:i/>
          <w:lang w:val="id-ID"/>
        </w:rPr>
        <w:t xml:space="preserve">f Bacteria </w:t>
      </w:r>
      <w:r>
        <w:rPr>
          <w:b/>
          <w:bCs/>
          <w:i/>
        </w:rPr>
        <w:t>a</w:t>
      </w:r>
      <w:r w:rsidRPr="00C63F29">
        <w:rPr>
          <w:b/>
          <w:bCs/>
          <w:i/>
          <w:lang w:val="id-ID"/>
        </w:rPr>
        <w:t xml:space="preserve">nd Molds In The Process </w:t>
      </w:r>
      <w:r>
        <w:rPr>
          <w:b/>
          <w:bCs/>
          <w:i/>
        </w:rPr>
        <w:t>o</w:t>
      </w:r>
      <w:r w:rsidRPr="00C63F29">
        <w:rPr>
          <w:b/>
          <w:bCs/>
          <w:i/>
          <w:lang w:val="id-ID"/>
        </w:rPr>
        <w:t xml:space="preserve">f Bioethanol Production Using A Mixture </w:t>
      </w:r>
      <w:r>
        <w:rPr>
          <w:b/>
          <w:bCs/>
          <w:i/>
        </w:rPr>
        <w:t>o</w:t>
      </w:r>
      <w:r w:rsidRPr="00C63F29">
        <w:rPr>
          <w:b/>
          <w:bCs/>
          <w:i/>
          <w:lang w:val="id-ID"/>
        </w:rPr>
        <w:t xml:space="preserve">f Sheep Manure </w:t>
      </w:r>
      <w:r>
        <w:rPr>
          <w:b/>
          <w:bCs/>
          <w:i/>
        </w:rPr>
        <w:t>a</w:t>
      </w:r>
      <w:r w:rsidRPr="00C63F29">
        <w:rPr>
          <w:b/>
          <w:bCs/>
          <w:i/>
          <w:lang w:val="id-ID"/>
        </w:rPr>
        <w:t>nd Empty Palm Oil Bunches.</w:t>
      </w:r>
    </w:p>
    <w:p w14:paraId="345F6C7A" w14:textId="1026FB52" w:rsidR="000A060A" w:rsidRPr="000A060A" w:rsidRDefault="00C63F29" w:rsidP="00DC1F82">
      <w:pPr>
        <w:pStyle w:val="BodyText"/>
        <w:spacing w:before="98" w:line="278" w:lineRule="auto"/>
        <w:ind w:right="1639" w:firstLine="526"/>
        <w:jc w:val="center"/>
        <w:rPr>
          <w:vertAlign w:val="superscript"/>
        </w:rPr>
      </w:pPr>
      <w:r>
        <w:t>Fauzan Utama</w:t>
      </w:r>
      <w:r w:rsidR="000A060A" w:rsidRPr="000A060A">
        <w:rPr>
          <w:vertAlign w:val="superscript"/>
          <w:lang w:val="id-ID"/>
        </w:rPr>
        <w:t xml:space="preserve"> 1</w:t>
      </w:r>
      <w:r w:rsidR="000A060A" w:rsidRPr="000A060A">
        <w:rPr>
          <w:lang w:val="id-ID"/>
        </w:rPr>
        <w:t xml:space="preserve">, </w:t>
      </w:r>
      <w:r w:rsidR="009D6134" w:rsidRPr="009D6134">
        <w:rPr>
          <w:lang w:val="fi-FI"/>
        </w:rPr>
        <w:t>Eulis Tanti Marlina</w:t>
      </w:r>
      <w:r w:rsidR="009D6134" w:rsidRPr="009D6134">
        <w:rPr>
          <w:vertAlign w:val="superscript"/>
        </w:rPr>
        <w:t xml:space="preserve"> </w:t>
      </w:r>
      <w:r w:rsidR="000A060A" w:rsidRPr="000A060A">
        <w:rPr>
          <w:vertAlign w:val="superscript"/>
        </w:rPr>
        <w:t>2</w:t>
      </w:r>
      <w:r w:rsidR="000A060A" w:rsidRPr="000A060A">
        <w:rPr>
          <w:lang w:val="id-ID"/>
        </w:rPr>
        <w:t xml:space="preserve">, </w:t>
      </w:r>
      <w:r w:rsidR="000A060A" w:rsidRPr="000A060A">
        <w:t xml:space="preserve">Ellin </w:t>
      </w:r>
      <w:proofErr w:type="spellStart"/>
      <w:r w:rsidR="000A060A" w:rsidRPr="000A060A">
        <w:t>Harlia</w:t>
      </w:r>
      <w:proofErr w:type="spellEnd"/>
      <w:r w:rsidR="000A060A" w:rsidRPr="000A060A">
        <w:rPr>
          <w:vertAlign w:val="superscript"/>
          <w:lang w:val="id-ID"/>
        </w:rPr>
        <w:t xml:space="preserve"> </w:t>
      </w:r>
      <w:r w:rsidR="000A060A">
        <w:rPr>
          <w:vertAlign w:val="superscript"/>
        </w:rPr>
        <w:t>3</w:t>
      </w:r>
    </w:p>
    <w:p w14:paraId="0E747DEC" w14:textId="77777777" w:rsidR="000A060A" w:rsidRDefault="000A060A" w:rsidP="000A060A">
      <w:pPr>
        <w:widowControl/>
        <w:autoSpaceDE/>
        <w:autoSpaceDN/>
        <w:jc w:val="center"/>
        <w:rPr>
          <w:rFonts w:eastAsia="Calibri"/>
          <w:iCs/>
        </w:rPr>
      </w:pPr>
      <w:r w:rsidRPr="000A060A">
        <w:rPr>
          <w:rFonts w:eastAsia="Calibri"/>
          <w:iCs/>
          <w:vertAlign w:val="superscript"/>
          <w:lang w:val="id-ID"/>
        </w:rPr>
        <w:t>1</w:t>
      </w:r>
      <w:r w:rsidRPr="000A060A">
        <w:rPr>
          <w:rFonts w:eastAsia="Calibri"/>
          <w:iCs/>
        </w:rPr>
        <w:t>College</w:t>
      </w:r>
      <w:r w:rsidRPr="000A060A">
        <w:rPr>
          <w:rFonts w:eastAsia="Calibri"/>
          <w:iCs/>
          <w:lang w:val="id-ID"/>
        </w:rPr>
        <w:t xml:space="preserve"> of Animal Husbandry Study Program, Faculty of Animal Husbandry, Padjadjaran University, Sumedang 45363, West Java</w:t>
      </w:r>
      <w:r>
        <w:rPr>
          <w:rFonts w:eastAsia="Calibri"/>
          <w:iCs/>
        </w:rPr>
        <w:t xml:space="preserve"> </w:t>
      </w:r>
    </w:p>
    <w:p w14:paraId="3CBB25EF" w14:textId="5007C7ED" w:rsidR="000A060A" w:rsidRPr="000A060A" w:rsidRDefault="000A060A" w:rsidP="000A060A">
      <w:pPr>
        <w:widowControl/>
        <w:autoSpaceDE/>
        <w:autoSpaceDN/>
        <w:jc w:val="center"/>
        <w:rPr>
          <w:sz w:val="24"/>
          <w:szCs w:val="24"/>
        </w:rPr>
      </w:pPr>
      <w:r w:rsidRPr="000A060A">
        <w:rPr>
          <w:rFonts w:eastAsia="Calibri"/>
          <w:iCs/>
          <w:vertAlign w:val="superscript"/>
          <w:lang w:val="de-DE"/>
        </w:rPr>
        <w:t>2</w:t>
      </w:r>
      <w:r>
        <w:rPr>
          <w:rFonts w:eastAsia="Calibri"/>
          <w:iCs/>
          <w:vertAlign w:val="superscript"/>
          <w:lang w:val="de-DE"/>
        </w:rPr>
        <w:t>,3</w:t>
      </w:r>
      <w:r w:rsidRPr="000A060A">
        <w:rPr>
          <w:rFonts w:eastAsia="Calibri"/>
          <w:iCs/>
          <w:lang w:val="id-ID"/>
        </w:rPr>
        <w:t>Lecturer at the Faculty of Animal Husbandry, Padjadjaran University, Sumedang 45363, West Java</w:t>
      </w:r>
      <w:r w:rsidRPr="000A060A">
        <w:rPr>
          <w:sz w:val="24"/>
          <w:szCs w:val="24"/>
        </w:rPr>
        <w:t xml:space="preserve"> </w:t>
      </w:r>
    </w:p>
    <w:p w14:paraId="2837671B" w14:textId="0D067232" w:rsidR="000A060A" w:rsidRDefault="00237B08" w:rsidP="000A060A">
      <w:pPr>
        <w:widowControl/>
        <w:autoSpaceDE/>
        <w:autoSpaceDN/>
        <w:jc w:val="center"/>
        <w:rPr>
          <w:color w:val="0000FF"/>
          <w:spacing w:val="-2"/>
        </w:rPr>
      </w:pPr>
      <w:r>
        <w:rPr>
          <w:color w:val="0000FF"/>
          <w:spacing w:val="-2"/>
          <w:u w:val="single"/>
        </w:rPr>
        <w:t>u</w:t>
      </w:r>
      <w:r w:rsidR="00C63F29">
        <w:rPr>
          <w:color w:val="0000FF"/>
          <w:spacing w:val="-2"/>
          <w:u w:val="single"/>
        </w:rPr>
        <w:t>tamafauzan10</w:t>
      </w:r>
      <w:r w:rsidR="000A060A">
        <w:rPr>
          <w:color w:val="0000FF"/>
          <w:spacing w:val="-2"/>
          <w:u w:val="single"/>
        </w:rPr>
        <w:t>@gmail.com</w:t>
      </w:r>
      <w:r w:rsidR="00F96189">
        <w:rPr>
          <w:color w:val="0000FF"/>
          <w:spacing w:val="-2"/>
        </w:rPr>
        <w:t xml:space="preserve"> </w:t>
      </w:r>
    </w:p>
    <w:p w14:paraId="27EDE0F9" w14:textId="7510F784" w:rsidR="003F4CDF" w:rsidRPr="000A060A" w:rsidRDefault="00F03212" w:rsidP="000A060A">
      <w:pPr>
        <w:widowControl/>
        <w:autoSpaceDE/>
        <w:autoSpaceDN/>
        <w:jc w:val="center"/>
        <w:rPr>
          <w:rFonts w:eastAsia="Calibri"/>
          <w:iCs/>
          <w:lang w:val="id-ID"/>
        </w:rPr>
      </w:pPr>
      <w:hyperlink r:id="rId5" w:history="1">
        <w:r w:rsidR="000A060A">
          <w:rPr>
            <w:rStyle w:val="Hyperlink"/>
            <w:spacing w:val="-2"/>
          </w:rPr>
          <w:t>ellin.harlia@unpad.ac.id</w:t>
        </w:r>
      </w:hyperlink>
    </w:p>
    <w:p w14:paraId="0C655A86" w14:textId="77777777" w:rsidR="00DC1F82" w:rsidRDefault="00DC1F82" w:rsidP="006B0F53">
      <w:pPr>
        <w:pStyle w:val="BodyText"/>
        <w:spacing w:before="120"/>
        <w:ind w:left="102" w:right="119"/>
        <w:jc w:val="both"/>
        <w:rPr>
          <w:bCs/>
          <w:iCs/>
          <w:lang w:val="id-ID"/>
        </w:rPr>
      </w:pPr>
    </w:p>
    <w:p w14:paraId="0704D57A" w14:textId="5EC4973D" w:rsidR="00DC1F82" w:rsidRPr="00DC1F82" w:rsidRDefault="00DC1F82" w:rsidP="00DC1F82">
      <w:pPr>
        <w:pStyle w:val="Heading1"/>
        <w:spacing w:before="120" w:line="251" w:lineRule="exact"/>
        <w:ind w:left="459"/>
        <w:rPr>
          <w:spacing w:val="-2"/>
        </w:rPr>
      </w:pPr>
      <w:r w:rsidRPr="00DC1F82">
        <w:rPr>
          <w:spacing w:val="-2"/>
        </w:rPr>
        <w:t>Abstract</w:t>
      </w:r>
    </w:p>
    <w:p w14:paraId="70838F8E" w14:textId="70A5E29C" w:rsidR="00C63F29" w:rsidRPr="00C63F29" w:rsidRDefault="00C63F29" w:rsidP="00C63F29">
      <w:pPr>
        <w:pStyle w:val="BodyText"/>
        <w:spacing w:before="120"/>
        <w:ind w:left="102" w:right="119"/>
        <w:jc w:val="both"/>
        <w:rPr>
          <w:bCs/>
          <w:iCs/>
          <w:lang w:val="id-ID"/>
        </w:rPr>
      </w:pPr>
      <w:r w:rsidRPr="00C63F29">
        <w:rPr>
          <w:bCs/>
          <w:iCs/>
          <w:lang w:val="id-ID"/>
        </w:rPr>
        <w:t>Empty palm oil bunches have the potential to be converted into second</w:t>
      </w:r>
      <w:r w:rsidRPr="00C63F29">
        <w:rPr>
          <w:bCs/>
          <w:iCs/>
        </w:rPr>
        <w:t>-</w:t>
      </w:r>
      <w:r w:rsidRPr="00C63F29">
        <w:rPr>
          <w:bCs/>
          <w:iCs/>
          <w:lang w:val="id-ID"/>
        </w:rPr>
        <w:t>generation bioethanol which does not compete with human food needs. EFB as a substrate is mixed with sheep feces which contains bacteria and cellulolytic mold to help degrade lignocellulose so that glucose can be produced. This research aims to determine the number,</w:t>
      </w:r>
      <w:r w:rsidRPr="00C63F29">
        <w:rPr>
          <w:bCs/>
          <w:iCs/>
        </w:rPr>
        <w:t xml:space="preserve"> and</w:t>
      </w:r>
      <w:r w:rsidRPr="00C63F29">
        <w:rPr>
          <w:bCs/>
          <w:iCs/>
          <w:lang w:val="id-ID"/>
        </w:rPr>
        <w:t xml:space="preserve"> characteristics of bacteria and mold in</w:t>
      </w:r>
      <w:r w:rsidRPr="00C63F29">
        <w:rPr>
          <w:bCs/>
          <w:iCs/>
        </w:rPr>
        <w:t xml:space="preserve"> the process of</w:t>
      </w:r>
      <w:r w:rsidRPr="00C63F29">
        <w:rPr>
          <w:bCs/>
          <w:iCs/>
          <w:lang w:val="id-ID"/>
        </w:rPr>
        <w:t xml:space="preserve"> making bioethanol from a mixture of sheep feces and EFB. The research used an exploratory method with 3 treatments (P1</w:t>
      </w:r>
      <w:r w:rsidR="00A56844">
        <w:rPr>
          <w:bCs/>
          <w:iCs/>
        </w:rPr>
        <w:t xml:space="preserve"> </w:t>
      </w:r>
      <w:r w:rsidRPr="00C63F29">
        <w:rPr>
          <w:bCs/>
          <w:iCs/>
          <w:lang w:val="id-ID"/>
        </w:rPr>
        <w:t>= 60% sheep feces: 40% TKKS, P2</w:t>
      </w:r>
      <w:r w:rsidR="00A56844">
        <w:rPr>
          <w:bCs/>
          <w:iCs/>
        </w:rPr>
        <w:t xml:space="preserve"> </w:t>
      </w:r>
      <w:r w:rsidRPr="00C63F29">
        <w:rPr>
          <w:bCs/>
          <w:iCs/>
          <w:lang w:val="id-ID"/>
        </w:rPr>
        <w:t>= 70% sheep feces: 30% TKKS, and P3</w:t>
      </w:r>
      <w:r w:rsidR="00A56844">
        <w:rPr>
          <w:bCs/>
          <w:iCs/>
        </w:rPr>
        <w:t xml:space="preserve"> </w:t>
      </w:r>
      <w:r w:rsidRPr="00C63F29">
        <w:rPr>
          <w:bCs/>
          <w:iCs/>
          <w:lang w:val="id-ID"/>
        </w:rPr>
        <w:t>= 80% sheep feces: 20% TKKS) with 3 repetitions. Data were analyzed using descriptive methods. The best proportion that produces the best bacteria and mold is P1 with an average number of bacteria of 84</w:t>
      </w:r>
      <w:r w:rsidRPr="00C63F29">
        <w:rPr>
          <w:bCs/>
          <w:iCs/>
          <w:lang w:val="id-ID"/>
        </w:rPr>
        <w:noBreakHyphen/>
        <w:t>167 x10</w:t>
      </w:r>
      <w:r w:rsidRPr="00C63F29">
        <w:rPr>
          <w:bCs/>
          <w:iCs/>
          <w:vertAlign w:val="superscript"/>
        </w:rPr>
        <w:t>8</w:t>
      </w:r>
      <w:r w:rsidRPr="00C63F29">
        <w:rPr>
          <w:bCs/>
          <w:iCs/>
          <w:lang w:val="id-ID"/>
        </w:rPr>
        <w:t xml:space="preserve">FU/g. The research results showed that the bacteria found in the initial decomposition phase were mesophilic bacteria. The pH </w:t>
      </w:r>
      <w:r w:rsidRPr="00C63F29">
        <w:rPr>
          <w:bCs/>
          <w:iCs/>
        </w:rPr>
        <w:t xml:space="preserve">that occurs </w:t>
      </w:r>
      <w:r w:rsidRPr="00C63F29">
        <w:rPr>
          <w:bCs/>
          <w:iCs/>
          <w:lang w:val="id-ID"/>
        </w:rPr>
        <w:t xml:space="preserve">during decomposition tends to be high between pH 8-9. Rod-shaped bacteria (bacilli) and Gram-positive bacteria dominated in all treatments and replications. The cellulolytic bacteria that grow include those from the genus </w:t>
      </w:r>
      <w:r w:rsidRPr="00C63F29">
        <w:rPr>
          <w:bCs/>
          <w:i/>
          <w:iCs/>
          <w:lang w:val="id-ID"/>
        </w:rPr>
        <w:t>Bacillus</w:t>
      </w:r>
      <w:r w:rsidRPr="00C63F29">
        <w:rPr>
          <w:bCs/>
          <w:iCs/>
          <w:lang w:val="id-ID"/>
        </w:rPr>
        <w:t xml:space="preserve">, </w:t>
      </w:r>
      <w:r w:rsidRPr="00C63F29">
        <w:rPr>
          <w:bCs/>
          <w:i/>
          <w:iCs/>
          <w:lang w:val="id-ID"/>
        </w:rPr>
        <w:t>Streptomyces</w:t>
      </w:r>
      <w:r w:rsidRPr="00C63F29">
        <w:rPr>
          <w:bCs/>
          <w:iCs/>
        </w:rPr>
        <w:t xml:space="preserve">, and </w:t>
      </w:r>
      <w:proofErr w:type="spellStart"/>
      <w:r w:rsidRPr="00C63F29">
        <w:rPr>
          <w:bCs/>
          <w:i/>
          <w:iCs/>
        </w:rPr>
        <w:t>Paenibacillus</w:t>
      </w:r>
      <w:proofErr w:type="spellEnd"/>
      <w:r w:rsidRPr="00C63F29">
        <w:rPr>
          <w:bCs/>
          <w:iCs/>
          <w:lang w:val="id-ID"/>
        </w:rPr>
        <w:t xml:space="preserve">. White mold and septate hyphae were present in almost all treatments and replications. Cellulolytic molds that grow include those from the genera </w:t>
      </w:r>
      <w:r w:rsidRPr="00C63F29">
        <w:rPr>
          <w:bCs/>
          <w:i/>
          <w:iCs/>
          <w:lang w:val="id-ID"/>
        </w:rPr>
        <w:t>Aspergillus</w:t>
      </w:r>
      <w:r w:rsidRPr="00C63F29">
        <w:rPr>
          <w:bCs/>
          <w:iCs/>
        </w:rPr>
        <w:t xml:space="preserve"> and</w:t>
      </w:r>
      <w:r w:rsidRPr="00C63F29">
        <w:rPr>
          <w:bCs/>
          <w:iCs/>
          <w:lang w:val="id-ID"/>
        </w:rPr>
        <w:t xml:space="preserve"> </w:t>
      </w:r>
      <w:r w:rsidRPr="00C63F29">
        <w:rPr>
          <w:bCs/>
          <w:i/>
          <w:iCs/>
          <w:lang w:val="id-ID"/>
        </w:rPr>
        <w:t>Trichoderma</w:t>
      </w:r>
      <w:r w:rsidRPr="00C63F29">
        <w:rPr>
          <w:bCs/>
          <w:iCs/>
          <w:lang w:val="id-ID"/>
        </w:rPr>
        <w:t>.</w:t>
      </w:r>
    </w:p>
    <w:p w14:paraId="69344592" w14:textId="125A2E14" w:rsidR="006B0F53" w:rsidRDefault="00F96189" w:rsidP="006B0F53">
      <w:pPr>
        <w:pStyle w:val="BodyText"/>
        <w:spacing w:before="120"/>
        <w:ind w:left="102" w:right="119"/>
        <w:jc w:val="both"/>
      </w:pPr>
      <w:r>
        <w:t>Keywords:</w:t>
      </w:r>
      <w:r>
        <w:rPr>
          <w:spacing w:val="40"/>
        </w:rPr>
        <w:t xml:space="preserve"> </w:t>
      </w:r>
      <w:r w:rsidR="00C63F29">
        <w:rPr>
          <w:sz w:val="24"/>
          <w:szCs w:val="24"/>
        </w:rPr>
        <w:t>Sheep Feces, Empty Palm Oil Bunches, Bioethanol, Bacteria, Molds</w:t>
      </w:r>
    </w:p>
    <w:p w14:paraId="29A9501D" w14:textId="77777777" w:rsidR="003F4CDF" w:rsidRDefault="00F96189" w:rsidP="006B0F53">
      <w:pPr>
        <w:pStyle w:val="Heading1"/>
        <w:spacing w:before="120" w:line="251" w:lineRule="exact"/>
        <w:ind w:left="459"/>
      </w:pPr>
      <w:r>
        <w:rPr>
          <w:spacing w:val="-2"/>
        </w:rPr>
        <w:t>Introduction</w:t>
      </w:r>
    </w:p>
    <w:p w14:paraId="79F9D5B1" w14:textId="77777777" w:rsidR="008E3262" w:rsidRPr="008E3262" w:rsidRDefault="008E3262" w:rsidP="00A07609">
      <w:pPr>
        <w:pStyle w:val="BodyText"/>
        <w:spacing w:before="117" w:line="242" w:lineRule="auto"/>
        <w:ind w:left="0" w:right="130"/>
        <w:jc w:val="both"/>
        <w:rPr>
          <w:lang w:val="en-ID"/>
        </w:rPr>
      </w:pPr>
      <w:r w:rsidRPr="008E3262">
        <w:rPr>
          <w:lang w:val="en-ID"/>
        </w:rPr>
        <w:t>Indonesia is an agricultural country with a vast and diverse livestock and agriculture sector. Waste from the livestock sector can cause problems in the environment if not handled properly, one of which is livestock waste from sheep farming. Livestock waste on a large scale can cause water and soil pollution, as well as cause health problems and greenhouse gases.</w:t>
      </w:r>
    </w:p>
    <w:p w14:paraId="423C2231" w14:textId="77777777" w:rsidR="008E3262" w:rsidRPr="008E3262" w:rsidRDefault="008E3262" w:rsidP="00A07609">
      <w:pPr>
        <w:pStyle w:val="BodyText"/>
        <w:spacing w:before="117" w:line="242" w:lineRule="auto"/>
        <w:ind w:left="0" w:right="130"/>
        <w:jc w:val="both"/>
        <w:rPr>
          <w:lang w:val="en-ID"/>
        </w:rPr>
      </w:pPr>
      <w:r w:rsidRPr="008E3262">
        <w:rPr>
          <w:lang w:val="en-ID"/>
        </w:rPr>
        <w:t xml:space="preserve">When producing bioethanol from lignocellulosic feedstock, lignin content is a major obstacle in bioethanol conversion. Cellulose is coated by lignin, making it difficult to </w:t>
      </w:r>
      <w:proofErr w:type="spellStart"/>
      <w:r w:rsidRPr="008E3262">
        <w:rPr>
          <w:lang w:val="en-ID"/>
        </w:rPr>
        <w:t>hydrolyze</w:t>
      </w:r>
      <w:proofErr w:type="spellEnd"/>
      <w:r w:rsidRPr="008E3262">
        <w:rPr>
          <w:lang w:val="en-ID"/>
        </w:rPr>
        <w:t xml:space="preserve"> into glucose. Therefore, it is necessary to pre-treat the lignocellulosic feedstock.  For this reason, to reduce the lignin contained, </w:t>
      </w:r>
      <w:proofErr w:type="spellStart"/>
      <w:r w:rsidRPr="008E3262">
        <w:rPr>
          <w:lang w:val="en-ID"/>
        </w:rPr>
        <w:t>pretreatment</w:t>
      </w:r>
      <w:proofErr w:type="spellEnd"/>
      <w:r w:rsidRPr="008E3262">
        <w:rPr>
          <w:lang w:val="en-ID"/>
        </w:rPr>
        <w:t xml:space="preserve"> stages are carried out by means of physical, chemical, and biological treatments. </w:t>
      </w:r>
      <w:proofErr w:type="spellStart"/>
      <w:r w:rsidRPr="008E3262">
        <w:rPr>
          <w:lang w:val="en-ID"/>
        </w:rPr>
        <w:t>Pretreatment</w:t>
      </w:r>
      <w:proofErr w:type="spellEnd"/>
      <w:r w:rsidRPr="008E3262">
        <w:rPr>
          <w:lang w:val="en-ID"/>
        </w:rPr>
        <w:t xml:space="preserve"> can accelerate </w:t>
      </w:r>
      <w:proofErr w:type="spellStart"/>
      <w:r w:rsidRPr="008E3262">
        <w:rPr>
          <w:lang w:val="en-ID"/>
        </w:rPr>
        <w:t>fiber</w:t>
      </w:r>
      <w:proofErr w:type="spellEnd"/>
      <w:r w:rsidRPr="008E3262">
        <w:rPr>
          <w:lang w:val="en-ID"/>
        </w:rPr>
        <w:t xml:space="preserve"> separation, improve biomass conversion, and </w:t>
      </w:r>
      <w:proofErr w:type="spellStart"/>
      <w:r w:rsidRPr="008E3262">
        <w:rPr>
          <w:lang w:val="en-ID"/>
        </w:rPr>
        <w:t>hydrolyze</w:t>
      </w:r>
      <w:proofErr w:type="spellEnd"/>
      <w:r w:rsidRPr="008E3262">
        <w:rPr>
          <w:lang w:val="en-ID"/>
        </w:rPr>
        <w:t xml:space="preserve"> polysaccharides into monosaccharides. </w:t>
      </w:r>
      <w:proofErr w:type="spellStart"/>
      <w:r w:rsidRPr="008E3262">
        <w:rPr>
          <w:lang w:val="en-ID"/>
        </w:rPr>
        <w:t>Pretreatment</w:t>
      </w:r>
      <w:proofErr w:type="spellEnd"/>
      <w:r w:rsidRPr="008E3262">
        <w:rPr>
          <w:lang w:val="en-ID"/>
        </w:rPr>
        <w:t xml:space="preserve"> also reduces lignin content, cellulose crystallinity, and energy consumption </w:t>
      </w:r>
      <w:r w:rsidRPr="008E3262">
        <w:rPr>
          <w:lang w:val="en-ID"/>
        </w:rPr>
        <w:fldChar w:fldCharType="begin" w:fldLock="1"/>
      </w:r>
      <w:r w:rsidRPr="008E3262">
        <w:rPr>
          <w:lang w:val="fi-FI"/>
        </w:rPr>
        <w:instrText>ADDIN CSL_CITATION {"citationItems":[{"id":"ITEM-1","itemData":{"ISSN":"2527-6662","author":[{"dropping-particle":"","family":"Darojati","given":"Harum Azizah","non-dropping-particle":"","parse-names":false,"suffix":""},{"dropping-particle":"","family":"Ganesha","given":"Sebastianus Dani","non-dropping-particle":"","parse-names":false,"suffix":""},{"dropping-particle":"","family":"Ariyanti","given":"Dhita","non-dropping-particle":"","parse-names":false,"suffix":""}],"container-title":"Jurnal Selulosa","id":"ITEM-1","issue":"01","issued":{"date-parts":[["2022"]]},"page":"23-32","title":"Pengaruh Variasi Dosis Iradiasi Gamma pada Pemisahan Komponen Penyusun Biomassa Lignoselulosa Sabut Kelapa","type":"article-journal","volume":"12"},"uris":["http://www.mendeley.com/documents/?uuid=e9091dc0-425c-4fa1-ba87-0b9345128a46"]}],"mendeley":{"formattedCitation":"(Darojati et al., 2022)","manualFormatting":"(Darojati dkk., 2022)","plainTextFormattedCitation":"(Darojati et al., 2022)","previouslyFormattedCitation":"(Darojati et al., 2022)"},"properties":{"noteIndex":0},"schema":"https://github.com/citation-style-language/schema/raw/master/csl-citation.json"}</w:instrText>
      </w:r>
      <w:r w:rsidRPr="008E3262">
        <w:rPr>
          <w:lang w:val="en-ID"/>
        </w:rPr>
        <w:fldChar w:fldCharType="separate"/>
      </w:r>
      <w:r w:rsidRPr="008E3262">
        <w:rPr>
          <w:lang w:val="fi-FI"/>
        </w:rPr>
        <w:t xml:space="preserve">(Darojati </w:t>
      </w:r>
      <w:r w:rsidRPr="008E3262">
        <w:rPr>
          <w:i/>
          <w:iCs/>
          <w:lang w:val="fi-FI"/>
        </w:rPr>
        <w:t>et al</w:t>
      </w:r>
      <w:r w:rsidRPr="008E3262">
        <w:rPr>
          <w:lang w:val="fi-FI"/>
        </w:rPr>
        <w:t>., 2022)</w:t>
      </w:r>
      <w:r w:rsidRPr="008E3262">
        <w:rPr>
          <w:lang w:val="de-DE"/>
        </w:rPr>
        <w:fldChar w:fldCharType="end"/>
      </w:r>
      <w:r w:rsidRPr="008E3262">
        <w:rPr>
          <w:lang w:val="fi-FI"/>
        </w:rPr>
        <w:t>.</w:t>
      </w:r>
    </w:p>
    <w:p w14:paraId="0E1FFD59" w14:textId="77777777" w:rsidR="008E3262" w:rsidRPr="008E3262" w:rsidRDefault="008E3262" w:rsidP="00A07609">
      <w:pPr>
        <w:pStyle w:val="BodyText"/>
        <w:spacing w:before="117" w:line="242" w:lineRule="auto"/>
        <w:ind w:left="0" w:right="130"/>
        <w:jc w:val="both"/>
        <w:rPr>
          <w:lang w:val="en-150"/>
        </w:rPr>
      </w:pPr>
      <w:r w:rsidRPr="008E3262">
        <w:rPr>
          <w:lang w:val="fi-FI"/>
        </w:rPr>
        <w:t xml:space="preserve">The use of NaOH was chosen in the chemical pretreatment stage because this compound is more effective in dissolving lignin compared to using acids, quite effective in increasing the hydrolysis yield and relatively cheap compared to other reagents. One of the effects of NaOH is to dissolve the lignin content in the material, making it easier to separate lignin and fiber. (Permatasari </w:t>
      </w:r>
      <w:r w:rsidRPr="008E3262">
        <w:rPr>
          <w:i/>
          <w:iCs/>
          <w:lang w:val="fi-FI"/>
        </w:rPr>
        <w:t>et al</w:t>
      </w:r>
      <w:r w:rsidRPr="008E3262">
        <w:rPr>
          <w:lang w:val="fi-FI"/>
        </w:rPr>
        <w:t>., 2014).</w:t>
      </w:r>
    </w:p>
    <w:p w14:paraId="74B42E7E" w14:textId="21B47422" w:rsidR="006B0F53" w:rsidRPr="008E3262" w:rsidRDefault="008E3262" w:rsidP="00A07609">
      <w:pPr>
        <w:pStyle w:val="BodyText"/>
        <w:spacing w:before="117" w:line="242" w:lineRule="auto"/>
        <w:ind w:left="0" w:right="130"/>
        <w:jc w:val="both"/>
        <w:rPr>
          <w:lang w:val="en-150"/>
        </w:rPr>
      </w:pPr>
      <w:r w:rsidRPr="008E3262">
        <w:rPr>
          <w:lang w:val="en-150"/>
        </w:rPr>
        <w:t xml:space="preserve">In the hydrolysis stage, initial decomposition is carried out. Initial decomposition is carried out by mixing TKKS and sheep </w:t>
      </w:r>
      <w:proofErr w:type="spellStart"/>
      <w:r w:rsidRPr="008E3262">
        <w:rPr>
          <w:lang w:val="en-150"/>
        </w:rPr>
        <w:t>feces</w:t>
      </w:r>
      <w:proofErr w:type="spellEnd"/>
      <w:r w:rsidRPr="008E3262">
        <w:rPr>
          <w:lang w:val="en-150"/>
        </w:rPr>
        <w:t xml:space="preserve">. This is done because sheep </w:t>
      </w:r>
      <w:proofErr w:type="spellStart"/>
      <w:r w:rsidRPr="008E3262">
        <w:rPr>
          <w:lang w:val="en-150"/>
        </w:rPr>
        <w:t>feces</w:t>
      </w:r>
      <w:proofErr w:type="spellEnd"/>
      <w:r w:rsidRPr="008E3262">
        <w:rPr>
          <w:lang w:val="en-150"/>
        </w:rPr>
        <w:t xml:space="preserve"> contain </w:t>
      </w:r>
      <w:proofErr w:type="spellStart"/>
      <w:r w:rsidRPr="008E3262">
        <w:rPr>
          <w:lang w:val="en-150"/>
        </w:rPr>
        <w:t>lignolytic</w:t>
      </w:r>
      <w:proofErr w:type="spellEnd"/>
      <w:r w:rsidRPr="008E3262">
        <w:rPr>
          <w:lang w:val="en-150"/>
        </w:rPr>
        <w:t xml:space="preserve"> bacteria that are useful for damaging lignin. </w:t>
      </w:r>
      <w:r w:rsidR="00B77E81" w:rsidRPr="00B77E81">
        <w:rPr>
          <w:lang w:val="en-150"/>
        </w:rPr>
        <w:t xml:space="preserve">TKKS contains cellulolytic </w:t>
      </w:r>
      <w:proofErr w:type="spellStart"/>
      <w:r w:rsidR="00B77E81" w:rsidRPr="00B77E81">
        <w:rPr>
          <w:lang w:val="en-150"/>
        </w:rPr>
        <w:t>molds</w:t>
      </w:r>
      <w:proofErr w:type="spellEnd"/>
      <w:r w:rsidR="00B77E81" w:rsidRPr="00B77E81">
        <w:rPr>
          <w:lang w:val="en-150"/>
        </w:rPr>
        <w:t xml:space="preserve"> and sheep manure is a substrate containing cellulolytic bacteria that can be used as hydrolysis material</w:t>
      </w:r>
      <w:r w:rsidRPr="008E3262">
        <w:rPr>
          <w:lang w:val="en-150"/>
        </w:rPr>
        <w:t xml:space="preserve">. Cellulolytic bacteria are able to </w:t>
      </w:r>
      <w:proofErr w:type="spellStart"/>
      <w:r w:rsidRPr="008E3262">
        <w:rPr>
          <w:lang w:val="en-150"/>
        </w:rPr>
        <w:t>hydrolyze</w:t>
      </w:r>
      <w:proofErr w:type="spellEnd"/>
      <w:r w:rsidRPr="008E3262">
        <w:rPr>
          <w:lang w:val="en-150"/>
        </w:rPr>
        <w:t xml:space="preserve"> cellulose into oligosaccharides and eventually into glucose</w:t>
      </w:r>
      <w:r w:rsidRPr="008E3262">
        <w:t xml:space="preserve"> </w:t>
      </w:r>
      <w:r w:rsidRPr="008E3262">
        <w:rPr>
          <w:lang w:val="fi-FI"/>
        </w:rPr>
        <w:t>(Nurrochman, 2015). Cellulolytic bacteria produce cellulase and hemicellulose enzymes that are responsible for breaking down the chemical bonds in cellulose and hemicellulose structures.</w:t>
      </w:r>
    </w:p>
    <w:p w14:paraId="23D61F53" w14:textId="77777777" w:rsidR="003F4CDF" w:rsidRDefault="00F96189">
      <w:pPr>
        <w:pStyle w:val="Heading1"/>
        <w:spacing w:before="122"/>
      </w:pPr>
      <w:r>
        <w:rPr>
          <w:spacing w:val="-2"/>
        </w:rPr>
        <w:t>Methodology</w:t>
      </w:r>
    </w:p>
    <w:p w14:paraId="587D99D9" w14:textId="77777777" w:rsidR="003856A5" w:rsidRPr="003856A5" w:rsidRDefault="003856A5" w:rsidP="00A07609">
      <w:pPr>
        <w:pStyle w:val="BodyText"/>
        <w:spacing w:before="119"/>
        <w:ind w:left="0"/>
        <w:jc w:val="both"/>
        <w:rPr>
          <w:lang w:val="en-150"/>
        </w:rPr>
      </w:pPr>
      <w:r w:rsidRPr="003856A5">
        <w:rPr>
          <w:lang w:val="en-150"/>
        </w:rPr>
        <w:t xml:space="preserve">The research was conducted at the Laboratory of Microbiology and Animal Waste Management, Faculty of Animal Husbandry, </w:t>
      </w:r>
      <w:proofErr w:type="spellStart"/>
      <w:r w:rsidRPr="003856A5">
        <w:rPr>
          <w:lang w:val="en-150"/>
        </w:rPr>
        <w:t>Padjadjaran</w:t>
      </w:r>
      <w:proofErr w:type="spellEnd"/>
      <w:r w:rsidRPr="003856A5">
        <w:rPr>
          <w:lang w:val="en-150"/>
        </w:rPr>
        <w:t xml:space="preserve"> University. The biological </w:t>
      </w:r>
      <w:proofErr w:type="spellStart"/>
      <w:r w:rsidRPr="003856A5">
        <w:rPr>
          <w:lang w:val="en-150"/>
        </w:rPr>
        <w:t>pretreatment</w:t>
      </w:r>
      <w:proofErr w:type="spellEnd"/>
      <w:r w:rsidRPr="003856A5">
        <w:rPr>
          <w:lang w:val="en-150"/>
        </w:rPr>
        <w:t xml:space="preserve"> process was carried out by cutting and chopping the TKKS into 20-30 mesh size. After that, chemical </w:t>
      </w:r>
      <w:proofErr w:type="spellStart"/>
      <w:r w:rsidRPr="003856A5">
        <w:rPr>
          <w:lang w:val="en-150"/>
        </w:rPr>
        <w:t>pretreatment</w:t>
      </w:r>
      <w:proofErr w:type="spellEnd"/>
      <w:r w:rsidRPr="003856A5">
        <w:rPr>
          <w:lang w:val="en-150"/>
        </w:rPr>
        <w:t xml:space="preserve"> was carried out using NaOH and biological </w:t>
      </w:r>
      <w:proofErr w:type="spellStart"/>
      <w:r w:rsidRPr="003856A5">
        <w:rPr>
          <w:lang w:val="en-150"/>
        </w:rPr>
        <w:t>pretreatment</w:t>
      </w:r>
      <w:proofErr w:type="spellEnd"/>
      <w:r w:rsidRPr="003856A5">
        <w:rPr>
          <w:lang w:val="en-150"/>
        </w:rPr>
        <w:t xml:space="preserve"> and hydrolysis stages with initial decomposition using a mixture </w:t>
      </w:r>
      <w:r w:rsidRPr="003856A5">
        <w:rPr>
          <w:lang w:val="en-150"/>
        </w:rPr>
        <w:lastRenderedPageBreak/>
        <w:t xml:space="preserve">of sheep </w:t>
      </w:r>
      <w:proofErr w:type="spellStart"/>
      <w:r w:rsidRPr="003856A5">
        <w:rPr>
          <w:lang w:val="en-150"/>
        </w:rPr>
        <w:t>feces</w:t>
      </w:r>
      <w:proofErr w:type="spellEnd"/>
      <w:r w:rsidRPr="003856A5">
        <w:rPr>
          <w:lang w:val="en-150"/>
        </w:rPr>
        <w:t xml:space="preserve">. The tools used are digital scales, bucket tubs, ovens, plastic polybags, thermometers, pH meters, colony counters, microscopes, and stationery, while the materials used are sheep </w:t>
      </w:r>
      <w:proofErr w:type="spellStart"/>
      <w:r w:rsidRPr="003856A5">
        <w:rPr>
          <w:lang w:val="en-150"/>
        </w:rPr>
        <w:t>feces</w:t>
      </w:r>
      <w:proofErr w:type="spellEnd"/>
      <w:r w:rsidRPr="003856A5">
        <w:rPr>
          <w:lang w:val="en-150"/>
        </w:rPr>
        <w:t>, TKKS, NaOH, and straw.</w:t>
      </w:r>
    </w:p>
    <w:p w14:paraId="2E9FAEE3" w14:textId="77777777" w:rsidR="003856A5" w:rsidRPr="003856A5" w:rsidRDefault="003856A5" w:rsidP="00A07609">
      <w:pPr>
        <w:pStyle w:val="BodyText"/>
        <w:spacing w:before="119"/>
        <w:ind w:left="0"/>
        <w:jc w:val="both"/>
        <w:rPr>
          <w:lang w:val="en-150"/>
        </w:rPr>
      </w:pPr>
      <w:r w:rsidRPr="003856A5">
        <w:rPr>
          <w:lang w:val="en-150"/>
        </w:rPr>
        <w:t>This research was conducted in the following stages: a) Soaking the TKKS that has been sized 20-30 mesh with 10% NaOH solution. b) Putting it in the oven by setting the temperature at 90</w:t>
      </w:r>
      <w:r w:rsidRPr="003856A5">
        <w:rPr>
          <w:vertAlign w:val="superscript"/>
          <w:lang w:val="en-150"/>
        </w:rPr>
        <w:t>o</w:t>
      </w:r>
      <w:r w:rsidRPr="003856A5">
        <w:rPr>
          <w:lang w:val="en-150"/>
        </w:rPr>
        <w:t>C for 2 hours. Then wash the TKKS with clean water until the pH is neutral, then put it back into the oven for 24 hours at 60</w:t>
      </w:r>
      <w:r w:rsidRPr="003856A5">
        <w:rPr>
          <w:vertAlign w:val="superscript"/>
          <w:lang w:val="en-150"/>
        </w:rPr>
        <w:t>o</w:t>
      </w:r>
      <w:r w:rsidRPr="003856A5">
        <w:rPr>
          <w:lang w:val="en-150"/>
        </w:rPr>
        <w:t xml:space="preserve">C. c) Weighing TKKS and sheep </w:t>
      </w:r>
      <w:proofErr w:type="spellStart"/>
      <w:r w:rsidRPr="003856A5">
        <w:rPr>
          <w:lang w:val="en-150"/>
        </w:rPr>
        <w:t>feces</w:t>
      </w:r>
      <w:proofErr w:type="spellEnd"/>
      <w:r w:rsidRPr="003856A5">
        <w:rPr>
          <w:lang w:val="en-150"/>
        </w:rPr>
        <w:t xml:space="preserve"> according to the predetermined scales. Then mix the two materials with the previously calculated scales until they are evenly mixed into a polybag that has been given straw on the base and lid. After mixing and solidifying, store in a closed place. The initial decomposition process lasted for 14 days. d) Calculation of parameters including the number of bacterial and </w:t>
      </w:r>
      <w:proofErr w:type="spellStart"/>
      <w:r w:rsidRPr="003856A5">
        <w:rPr>
          <w:lang w:val="en-150"/>
        </w:rPr>
        <w:t>mold</w:t>
      </w:r>
      <w:proofErr w:type="spellEnd"/>
      <w:r w:rsidRPr="003856A5">
        <w:rPr>
          <w:lang w:val="en-150"/>
        </w:rPr>
        <w:t xml:space="preserve"> colonies, macroscopic characteristics of bacteria and </w:t>
      </w:r>
      <w:proofErr w:type="spellStart"/>
      <w:r w:rsidRPr="003856A5">
        <w:rPr>
          <w:lang w:val="en-150"/>
        </w:rPr>
        <w:t>molds</w:t>
      </w:r>
      <w:proofErr w:type="spellEnd"/>
      <w:r w:rsidRPr="003856A5">
        <w:rPr>
          <w:lang w:val="en-150"/>
        </w:rPr>
        <w:t xml:space="preserve">, microscopic characteristics of bacteria and </w:t>
      </w:r>
      <w:proofErr w:type="spellStart"/>
      <w:r w:rsidRPr="003856A5">
        <w:rPr>
          <w:lang w:val="en-150"/>
        </w:rPr>
        <w:t>molds</w:t>
      </w:r>
      <w:proofErr w:type="spellEnd"/>
      <w:r w:rsidRPr="003856A5">
        <w:rPr>
          <w:lang w:val="en-150"/>
        </w:rPr>
        <w:t xml:space="preserve"> was carried out at the end of the study, while temperature and pH observations were made on days 1, 7, and 14.</w:t>
      </w:r>
    </w:p>
    <w:p w14:paraId="687C8259" w14:textId="370586F5" w:rsidR="003F4CDF" w:rsidRPr="003856A5" w:rsidRDefault="003856A5" w:rsidP="00A07609">
      <w:pPr>
        <w:pStyle w:val="BodyText"/>
        <w:spacing w:before="119"/>
        <w:ind w:left="0"/>
        <w:jc w:val="both"/>
        <w:rPr>
          <w:lang w:val="en-150"/>
        </w:rPr>
      </w:pPr>
      <w:r w:rsidRPr="003856A5">
        <w:rPr>
          <w:lang w:val="en-150"/>
        </w:rPr>
        <w:t xml:space="preserve">This study aims to determine the number, characteristics of bacteria and </w:t>
      </w:r>
      <w:proofErr w:type="spellStart"/>
      <w:r w:rsidRPr="003856A5">
        <w:rPr>
          <w:lang w:val="en-150"/>
        </w:rPr>
        <w:t>molds</w:t>
      </w:r>
      <w:proofErr w:type="spellEnd"/>
      <w:r w:rsidRPr="003856A5">
        <w:rPr>
          <w:lang w:val="en-150"/>
        </w:rPr>
        <w:t xml:space="preserve"> in the process of making bioethanol mixed with sheep </w:t>
      </w:r>
      <w:proofErr w:type="spellStart"/>
      <w:r w:rsidRPr="003856A5">
        <w:rPr>
          <w:lang w:val="en-150"/>
        </w:rPr>
        <w:t>feces</w:t>
      </w:r>
      <w:proofErr w:type="spellEnd"/>
      <w:r w:rsidRPr="003856A5">
        <w:rPr>
          <w:lang w:val="en-150"/>
        </w:rPr>
        <w:t xml:space="preserve"> and TKKS. This research used explorative method with 3 treatments (P1 = 60% sheep </w:t>
      </w:r>
      <w:proofErr w:type="spellStart"/>
      <w:r w:rsidRPr="003856A5">
        <w:rPr>
          <w:lang w:val="en-150"/>
        </w:rPr>
        <w:t>feces</w:t>
      </w:r>
      <w:proofErr w:type="spellEnd"/>
      <w:r w:rsidRPr="003856A5">
        <w:rPr>
          <w:lang w:val="en-150"/>
        </w:rPr>
        <w:t xml:space="preserve">: 40% TKKS, P2 = 70% sheep </w:t>
      </w:r>
      <w:proofErr w:type="spellStart"/>
      <w:r w:rsidRPr="003856A5">
        <w:rPr>
          <w:lang w:val="en-150"/>
        </w:rPr>
        <w:t>feces</w:t>
      </w:r>
      <w:proofErr w:type="spellEnd"/>
      <w:r w:rsidRPr="003856A5">
        <w:rPr>
          <w:lang w:val="en-150"/>
        </w:rPr>
        <w:t xml:space="preserve">: 30% TKKS, and P3 = 80% sheep </w:t>
      </w:r>
      <w:proofErr w:type="spellStart"/>
      <w:r w:rsidRPr="003856A5">
        <w:rPr>
          <w:lang w:val="en-150"/>
        </w:rPr>
        <w:t>feces</w:t>
      </w:r>
      <w:proofErr w:type="spellEnd"/>
      <w:r w:rsidRPr="003856A5">
        <w:rPr>
          <w:lang w:val="en-150"/>
        </w:rPr>
        <w:t xml:space="preserve">: 20% TKKS) with 3 repetitions. Data were </w:t>
      </w:r>
      <w:proofErr w:type="spellStart"/>
      <w:r w:rsidRPr="003856A5">
        <w:rPr>
          <w:lang w:val="en-150"/>
        </w:rPr>
        <w:t>analyzed</w:t>
      </w:r>
      <w:proofErr w:type="spellEnd"/>
      <w:r w:rsidRPr="003856A5">
        <w:rPr>
          <w:lang w:val="en-150"/>
        </w:rPr>
        <w:t xml:space="preserve"> using descriptive method</w:t>
      </w:r>
      <w:r w:rsidR="007A147A" w:rsidRPr="007A147A">
        <w:t>.</w:t>
      </w:r>
    </w:p>
    <w:p w14:paraId="099EE259" w14:textId="2F5E375E" w:rsidR="00A56844" w:rsidRPr="00A56844" w:rsidRDefault="00F96189" w:rsidP="00A56844">
      <w:pPr>
        <w:pStyle w:val="Heading1"/>
        <w:spacing w:before="120"/>
        <w:ind w:left="459"/>
        <w:jc w:val="both"/>
        <w:rPr>
          <w:spacing w:val="-2"/>
        </w:rPr>
      </w:pPr>
      <w:r>
        <w:t>Results</w:t>
      </w:r>
      <w:r>
        <w:rPr>
          <w:spacing w:val="-2"/>
        </w:rPr>
        <w:t xml:space="preserve"> </w:t>
      </w:r>
      <w:r>
        <w:t>and</w:t>
      </w:r>
      <w:r>
        <w:rPr>
          <w:spacing w:val="-2"/>
        </w:rPr>
        <w:t xml:space="preserve"> Discussion</w:t>
      </w:r>
    </w:p>
    <w:p w14:paraId="10554914" w14:textId="77777777" w:rsidR="00A07609" w:rsidRDefault="00A56844" w:rsidP="00A07609">
      <w:pPr>
        <w:pStyle w:val="BodyText"/>
        <w:spacing w:before="120"/>
        <w:ind w:left="0" w:right="122"/>
        <w:jc w:val="both"/>
        <w:rPr>
          <w:b/>
          <w:bCs/>
        </w:rPr>
      </w:pPr>
      <w:r w:rsidRPr="00A56844">
        <w:rPr>
          <w:b/>
          <w:bCs/>
        </w:rPr>
        <w:t>Temperature Dynamics in the Bioethanol Manufacturing Process</w:t>
      </w:r>
    </w:p>
    <w:p w14:paraId="70D4E0D9" w14:textId="520E796E" w:rsidR="00A56844" w:rsidRPr="00A56844" w:rsidRDefault="00A56844" w:rsidP="00A07609">
      <w:pPr>
        <w:pStyle w:val="BodyText"/>
        <w:spacing w:before="120"/>
        <w:ind w:left="0" w:right="122"/>
        <w:jc w:val="both"/>
        <w:rPr>
          <w:b/>
          <w:bCs/>
        </w:rPr>
      </w:pPr>
      <w:r w:rsidRPr="00A56844">
        <w:rPr>
          <w:lang w:val="id-ID"/>
        </w:rPr>
        <w:t xml:space="preserve">One of the factors that affect bacterial growth is temperature. Bacteria can be classified based on the optimal temperature range for their growth. Psychrophile bacteria grow optimally at cold temperatures (0-20°C), while psychotropic bacteria can grow at a wider temperature range (0-35°C). Mesophile bacteria grow optimally at moderate temperatures (20-45°C). Thermophilic bacteria grow optimally at high temperatures (45-65°C), and hyperthermophilic bacteria grow optimally at very high temperatures (above 90°C), and some can even survive up to 113°C. </w:t>
      </w:r>
      <w:r w:rsidRPr="00A56844">
        <w:rPr>
          <w:lang w:val="id-ID"/>
        </w:rPr>
        <w:fldChar w:fldCharType="begin" w:fldLock="1"/>
      </w:r>
      <w:r w:rsidRPr="00A56844">
        <w:rPr>
          <w:lang w:val="id-ID"/>
        </w:rPr>
        <w:instrText>ADDIN CSL_CITATION {"citationItems":[{"id":"ITEM-1","itemData":{"author":[{"dropping-particle":"","family":"Sabzevar","given":"Andi Admiral Farouk","non-dropping-particle":"","parse-names":false,"suffix":""}],"id":"ITEM-1","issued":{"date-parts":[["2023"]]},"publisher":"Universitas Hasanuddin","title":"Kehadiran Bakteri Total Coliform Dan Salmonella sp. Perairan Wisata Pantai Galesong, Kecamatan Galesong Utara, Kabupaten Takalar= The Presence of Total Coliform Bacteria and Salmonella sp. Bacteria In the Tourism Waters of Galesong Beach, North Galesong D","type":"article"},"uris":["http://www.mendeley.com/documents/?uuid=29575d41-a661-4bd3-a839-56cbd4d718ba"]}],"mendeley":{"formattedCitation":"(Sabzevar, 2023)","plainTextFormattedCitation":"(Sabzevar, 2023)","previouslyFormattedCitation":"(Sabzevar, 2023)"},"properties":{"noteIndex":0},"schema":"https://github.com/citation-style-language/schema/raw/master/csl-citation.json"}</w:instrText>
      </w:r>
      <w:r w:rsidRPr="00A56844">
        <w:rPr>
          <w:lang w:val="id-ID"/>
        </w:rPr>
        <w:fldChar w:fldCharType="separate"/>
      </w:r>
      <w:r w:rsidRPr="00A56844">
        <w:rPr>
          <w:lang w:val="id-ID"/>
        </w:rPr>
        <w:t>(Sabzevar, 2023)</w:t>
      </w:r>
      <w:r w:rsidRPr="00A56844">
        <w:fldChar w:fldCharType="end"/>
      </w:r>
      <w:r w:rsidRPr="00A56844">
        <w:rPr>
          <w:lang w:val="id-ID"/>
        </w:rPr>
        <w:t>.</w:t>
      </w:r>
    </w:p>
    <w:p w14:paraId="091ACC22" w14:textId="071F74D8" w:rsidR="002B357A" w:rsidRPr="002B357A" w:rsidRDefault="002B357A" w:rsidP="00A07609">
      <w:pPr>
        <w:pStyle w:val="BodyText"/>
        <w:spacing w:before="120"/>
        <w:ind w:left="0" w:right="122"/>
        <w:jc w:val="both"/>
        <w:rPr>
          <w:lang w:val="en-150"/>
        </w:rPr>
      </w:pPr>
      <w:r w:rsidRPr="002B357A">
        <w:rPr>
          <w:lang w:val="id-ID"/>
        </w:rPr>
        <w:t>The treatment of various decomposition balances on temperature changes that occurred was observed for 3 days in each replicate, namely on days 1, 7, and 14. Temperature changes that occur are factors that affect the growth of bacteria contained in the decompost. The temperature dynamics in the early stages of decomposition of the mixture of sheep feces and oil palm empty fruit bunches can be seen in Figure 1.</w:t>
      </w:r>
    </w:p>
    <w:p w14:paraId="6BF6BF74" w14:textId="7207F050" w:rsidR="007A147A" w:rsidRDefault="002B357A" w:rsidP="002B357A">
      <w:pPr>
        <w:pStyle w:val="BodyText"/>
        <w:spacing w:before="120"/>
        <w:ind w:right="122"/>
        <w:jc w:val="both"/>
      </w:pPr>
      <w:r>
        <w:rPr>
          <w:noProof/>
          <w:sz w:val="24"/>
          <w:szCs w:val="24"/>
        </w:rPr>
        <w:drawing>
          <wp:anchor distT="0" distB="0" distL="114300" distR="114300" simplePos="0" relativeHeight="251662336" behindDoc="0" locked="0" layoutInCell="1" allowOverlap="1" wp14:anchorId="09EBB755" wp14:editId="04DAD784">
            <wp:simplePos x="0" y="0"/>
            <wp:positionH relativeFrom="margin">
              <wp:posOffset>501650</wp:posOffset>
            </wp:positionH>
            <wp:positionV relativeFrom="paragraph">
              <wp:posOffset>262255</wp:posOffset>
            </wp:positionV>
            <wp:extent cx="4972050" cy="2209800"/>
            <wp:effectExtent l="0" t="0" r="0" b="0"/>
            <wp:wrapTopAndBottom/>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636F6C57" w14:textId="45A41382" w:rsidR="007A147A" w:rsidRDefault="007A147A" w:rsidP="007A147A">
      <w:pPr>
        <w:pStyle w:val="BodyText"/>
        <w:spacing w:before="120"/>
        <w:ind w:left="0" w:right="122"/>
        <w:jc w:val="center"/>
      </w:pPr>
      <w:r w:rsidRPr="007A147A">
        <w:t xml:space="preserve">Figure 1. </w:t>
      </w:r>
      <w:r w:rsidR="002B357A" w:rsidRPr="002B357A">
        <w:t>Chart of Temperature Change</w:t>
      </w:r>
    </w:p>
    <w:p w14:paraId="5FF5C0DA" w14:textId="71F451FF" w:rsidR="002B357A" w:rsidRDefault="002B357A" w:rsidP="002B357A">
      <w:pPr>
        <w:pStyle w:val="BodyText"/>
        <w:spacing w:before="120"/>
        <w:ind w:left="0" w:right="122"/>
      </w:pPr>
    </w:p>
    <w:p w14:paraId="6C7BA4D9" w14:textId="77777777" w:rsidR="002B357A" w:rsidRPr="002B357A" w:rsidRDefault="002B357A" w:rsidP="002B357A">
      <w:pPr>
        <w:widowControl/>
        <w:autoSpaceDE/>
        <w:autoSpaceDN/>
        <w:spacing w:after="160"/>
        <w:jc w:val="both"/>
        <w:rPr>
          <w:rFonts w:eastAsia="Calibri"/>
        </w:rPr>
      </w:pPr>
      <w:r w:rsidRPr="002B357A">
        <w:rPr>
          <w:rFonts w:eastAsia="Calibri"/>
        </w:rPr>
        <w:t xml:space="preserve">The results of this study indicate that mesophilic bacteria are the dominant bacterial group that plays a role in the decomposition process in all treatments (P1, P2, and P3). These mesophilic bacteria can grow optimally at a temperature of 20-45°C, in accordance with the temperature range observed during the study (29-35°C). At the beginning of the study (day 1), the relatively low temperature (29-32°C) allowed the growth of various types of mesophilic bacteria, including Bacillus, Streptomyces, Cellulomonas, and </w:t>
      </w:r>
      <w:proofErr w:type="spellStart"/>
      <w:r w:rsidRPr="002B357A">
        <w:rPr>
          <w:rFonts w:eastAsia="Calibri"/>
        </w:rPr>
        <w:t>Paenibacillus</w:t>
      </w:r>
      <w:proofErr w:type="spellEnd"/>
      <w:r w:rsidRPr="002B357A">
        <w:rPr>
          <w:rFonts w:eastAsia="Calibri"/>
        </w:rPr>
        <w:t>. These bacteria are known to degrade complex organic components found in oil palm empty fruit bunches and sheep manure, such as cellulose and hemicellulose.</w:t>
      </w:r>
    </w:p>
    <w:p w14:paraId="3425A6C2" w14:textId="469EE7F2" w:rsidR="00086928" w:rsidRDefault="00086928" w:rsidP="00086928">
      <w:pPr>
        <w:widowControl/>
        <w:autoSpaceDE/>
        <w:autoSpaceDN/>
        <w:spacing w:after="160"/>
        <w:jc w:val="both"/>
        <w:rPr>
          <w:rFonts w:eastAsia="Calibri"/>
        </w:rPr>
      </w:pPr>
      <w:r w:rsidRPr="00086928">
        <w:rPr>
          <w:rFonts w:eastAsia="Calibri"/>
        </w:rPr>
        <w:lastRenderedPageBreak/>
        <w:t>As time goes by (day 7), the temperature tends to increase slightly (34-35°C). This increase in temperature did not significantly affect the dominant bacterial species, but Bacillus and Paenibacillus bacteria were more prominent than Streptomyces and Cellulomonas. This is due to the better adaptability of Bacillus and Paenibacillus at slightly higher temperatures. At the end of the study (day 14), the temperature again dropped to the initial range (29-30°C). This decrease in temperature did not cause significant changes in the dominant type of bacteria. Bacillus, Streptomyces, Cellulomonas, and Paenibacillus remain the main groups of bacteria that play a role in decomposition.</w:t>
      </w:r>
    </w:p>
    <w:p w14:paraId="5935133E" w14:textId="5FC5A3C8" w:rsidR="00086928" w:rsidRDefault="00086928" w:rsidP="00086928">
      <w:pPr>
        <w:widowControl/>
        <w:autoSpaceDE/>
        <w:autoSpaceDN/>
        <w:spacing w:after="160"/>
        <w:jc w:val="both"/>
        <w:rPr>
          <w:rFonts w:eastAsia="Calibri"/>
        </w:rPr>
      </w:pPr>
      <w:r>
        <w:rPr>
          <w:rFonts w:eastAsia="Calibri"/>
        </w:rPr>
        <w:t xml:space="preserve">Overall, this study provides an overview of the population dynamics of mesophilic bacteria during the decomposition process of the mixture of empty bunches of oil palm and sheep feces. Bacillus and </w:t>
      </w:r>
      <w:proofErr w:type="spellStart"/>
      <w:r>
        <w:rPr>
          <w:rFonts w:eastAsia="Calibri"/>
        </w:rPr>
        <w:t>Paenibacillus</w:t>
      </w:r>
      <w:proofErr w:type="spellEnd"/>
      <w:r>
        <w:rPr>
          <w:rFonts w:eastAsia="Calibri"/>
        </w:rPr>
        <w:t xml:space="preserve"> bacteria appear to be dominant in this process, especially at slightly higher temperatures. However, the contribution of Streptomyces and Cellulomonas is also not negligible, especially at lower temperatures.</w:t>
      </w:r>
    </w:p>
    <w:p w14:paraId="3125856F" w14:textId="4D1F47F8" w:rsidR="00A07609" w:rsidRDefault="00086928" w:rsidP="00A07609">
      <w:pPr>
        <w:pStyle w:val="BodyText"/>
        <w:spacing w:before="120"/>
        <w:ind w:left="0" w:right="125"/>
        <w:jc w:val="both"/>
        <w:rPr>
          <w:b/>
          <w:bCs/>
        </w:rPr>
      </w:pPr>
      <w:r w:rsidRPr="00086928">
        <w:rPr>
          <w:b/>
          <w:bCs/>
        </w:rPr>
        <w:t>pH Dynamics in Bioethanol Manufacturing Process</w:t>
      </w:r>
    </w:p>
    <w:p w14:paraId="7C39F11B" w14:textId="6BF01917" w:rsidR="00086928" w:rsidRDefault="00A07609" w:rsidP="00A07609">
      <w:pPr>
        <w:pStyle w:val="BodyText"/>
        <w:spacing w:before="120"/>
        <w:ind w:left="0" w:right="122"/>
        <w:jc w:val="both"/>
        <w:rPr>
          <w:lang w:val="id-ID"/>
        </w:rPr>
      </w:pPr>
      <w:r>
        <w:rPr>
          <w:lang w:val="id-ID"/>
        </w:rPr>
        <w:t>The pH value is also one of the factors in the growth of bacteria. Bacteria need an optimal pH (6.5 - 7.5) for ideal growth. Generally, the minimum and maximum pH ranges that most bacterial species can tolerate are 4 and 9. The effect of pH on bacterial growth is related to the activity of enzymes that play an important role in catalyzing bacterial growth reactions. Suboptimal pH conditions can interfere with the work of these enzymes, thereby inhibiting the growth of bacteria</w:t>
      </w:r>
      <w:r w:rsidR="00086928" w:rsidRPr="00086928">
        <w:rPr>
          <w:lang w:val="id-ID"/>
        </w:rPr>
        <w:fldChar w:fldCharType="begin" w:fldLock="1"/>
      </w:r>
      <w:r w:rsidR="00086928" w:rsidRPr="00086928">
        <w:rPr>
          <w:lang w:val="id-ID"/>
        </w:rPr>
        <w:instrText>ADDIN CSL_CITATION {"citationItems":[{"id":"ITEM-1","itemData":{"ISSN":"2338-1671","author":[{"dropping-particle":"","family":"Suriani","given":"Sanita","non-dropping-particle":"","parse-names":false,"suffix":""},{"dropping-particle":"","family":"Soemarno","given":"Soemarno","non-dropping-particle":"","parse-names":false,"suffix":""},{"dropping-particle":"","family":"Suharjono","given":"Suharjono","non-dropping-particle":"","parse-names":false,"suffix":""}],"container-title":"Indonesian Journal of Environment and Sustainable Development","id":"ITEM-1","issue":"1","issued":{"date-parts":[["2013"]]},"title":"Pengaruh suhu &amp; pH terhadap laju pertumbuhan lima isolat bakteri anggota genus Pseudomonas yang diisolasi dari ekosistem sungai tercemar deterjen di sekitar kampus Universitas Brawijaya","type":"article-journal","volume":"4"},"uris":["http://www.mendeley.com/documents/?uuid=f7e19dd5-3623-45e2-a438-814f421f9792"]}],"mendeley":{"formattedCitation":"(Suriani et al., 2013)","plainTextFormattedCitation":"(Suriani et al., 2013)","previouslyFormattedCitation":"(Suriani et al., 2013)"},"properties":{"noteIndex":0},"schema":"https://github.com/citation-style-language/schema/raw/master/csl-citation.json"}</w:instrText>
      </w:r>
      <w:r w:rsidR="00086928" w:rsidRPr="00086928">
        <w:rPr>
          <w:lang w:val="id-ID"/>
        </w:rPr>
        <w:fldChar w:fldCharType="separate"/>
      </w:r>
      <w:r w:rsidR="00086928" w:rsidRPr="00086928">
        <w:rPr>
          <w:lang w:val="id-ID"/>
        </w:rPr>
        <w:t>(Suriani et al., 2013)</w:t>
      </w:r>
      <w:r w:rsidR="00086928" w:rsidRPr="00086928">
        <w:rPr>
          <w:lang w:val="id-ID"/>
        </w:rPr>
        <w:fldChar w:fldCharType="end"/>
      </w:r>
      <w:r w:rsidR="00086928" w:rsidRPr="00086928">
        <w:rPr>
          <w:lang w:val="id-ID"/>
        </w:rPr>
        <w:t xml:space="preserve">. </w:t>
      </w:r>
      <w:r>
        <w:rPr>
          <w:lang w:val="id-ID"/>
        </w:rPr>
        <w:t>The optimum pH of cellulolytic bacteria ranges from 5- 7</w:t>
      </w:r>
      <w:r>
        <w:t xml:space="preserve"> </w:t>
      </w:r>
      <w:r w:rsidR="00086928" w:rsidRPr="00086928">
        <w:rPr>
          <w:lang w:val="id-ID"/>
        </w:rPr>
        <w:fldChar w:fldCharType="begin" w:fldLock="1"/>
      </w:r>
      <w:r w:rsidR="00086928" w:rsidRPr="00086928">
        <w:rPr>
          <w:lang w:val="id-ID"/>
        </w:rPr>
        <w:instrText>ADDIN CSL_CITATION {"citationItems":[{"id":"ITEM-1","itemData":{"ISSN":"2685-7871","author":[{"dropping-particle":"","family":"Fauziah","given":"Siti Isnaini","non-dropping-particle":"","parse-names":false,"suffix":""},{"dropping-particle":"","family":"Ibrahim","given":"Muslimin","non-dropping-particle":"","parse-names":false,"suffix":""}],"container-title":"LenteraBio: Berkala Ilmiah Biologi","id":"ITEM-1","issue":"3","issued":{"date-parts":[["2020"]]},"page":"194-203","title":"Isolasi dan Karakterisasi Bakteri Selulolitik pada Tanah Gambut di Desa Tagagiri Tama Jaya, Kecamatan Pelangiran, Kabupaten Inhil, Riau","type":"article-journal","volume":"9"},"uris":["http://www.mendeley.com/documents/?uuid=fb8ebba4-05f1-4671-bd82-fdd9cd39d120"]}],"mendeley":{"formattedCitation":"(Fauziah &amp; Ibrahim, 2020)","plainTextFormattedCitation":"(Fauziah &amp; Ibrahim, 2020)","previouslyFormattedCitation":"(Fauziah &amp; Ibrahim, 2020)"},"properties":{"noteIndex":0},"schema":"https://github.com/citation-style-language/schema/raw/master/csl-citation.json"}</w:instrText>
      </w:r>
      <w:r w:rsidR="00086928" w:rsidRPr="00086928">
        <w:rPr>
          <w:lang w:val="id-ID"/>
        </w:rPr>
        <w:fldChar w:fldCharType="separate"/>
      </w:r>
      <w:r w:rsidR="00086928" w:rsidRPr="00086928">
        <w:rPr>
          <w:lang w:val="id-ID"/>
        </w:rPr>
        <w:t>(Fauziah &amp; Ibrahim, 2020)</w:t>
      </w:r>
      <w:r w:rsidR="00086928" w:rsidRPr="00086928">
        <w:rPr>
          <w:lang w:val="id-ID"/>
        </w:rPr>
        <w:fldChar w:fldCharType="end"/>
      </w:r>
      <w:r w:rsidR="00086928" w:rsidRPr="00086928">
        <w:rPr>
          <w:lang w:val="id-ID"/>
        </w:rPr>
        <w:t>.</w:t>
      </w:r>
    </w:p>
    <w:p w14:paraId="5F707D0D" w14:textId="5BABDA86" w:rsidR="000F4F22" w:rsidRDefault="00A07609" w:rsidP="000F4F22">
      <w:pPr>
        <w:pStyle w:val="BodyText"/>
        <w:spacing w:before="120"/>
        <w:ind w:left="0" w:right="122"/>
        <w:jc w:val="both"/>
        <w:rPr>
          <w:lang w:val="id-ID"/>
        </w:rPr>
      </w:pPr>
      <w:r>
        <w:rPr>
          <w:lang w:val="id-ID"/>
        </w:rPr>
        <w:t>The treatment of various decomposition balances against the pH changes that occurred was observed for 3 days on each replicate, namely on days 1, 7, and 14. The pH changes that occur are factors that affect the growth of bacteria found in the decompost. The pH dynamics of the initial decomposition stage of the mixture of sheep feces and empty oil palm bunches can be seen in Figure 2</w:t>
      </w:r>
      <w:r w:rsidRPr="00A07609">
        <w:rPr>
          <w:lang w:val="id-ID"/>
        </w:rPr>
        <w:t>.</w:t>
      </w:r>
    </w:p>
    <w:p w14:paraId="797F23FF" w14:textId="6AEB3A38" w:rsidR="000F4F22" w:rsidRPr="000F4F22" w:rsidRDefault="000F4F22" w:rsidP="000F4F22">
      <w:pPr>
        <w:pStyle w:val="BodyText"/>
        <w:spacing w:before="120"/>
        <w:ind w:left="0" w:right="122"/>
        <w:jc w:val="both"/>
        <w:rPr>
          <w:lang w:val="id-ID"/>
        </w:rPr>
      </w:pPr>
      <w:r>
        <w:rPr>
          <w:noProof/>
          <w:sz w:val="24"/>
          <w:szCs w:val="24"/>
        </w:rPr>
        <w:drawing>
          <wp:anchor distT="0" distB="0" distL="114300" distR="114300" simplePos="0" relativeHeight="251663360" behindDoc="0" locked="0" layoutInCell="1" allowOverlap="1" wp14:anchorId="6B300AA2" wp14:editId="60CD99BB">
            <wp:simplePos x="0" y="0"/>
            <wp:positionH relativeFrom="margin">
              <wp:posOffset>421640</wp:posOffset>
            </wp:positionH>
            <wp:positionV relativeFrom="paragraph">
              <wp:posOffset>343535</wp:posOffset>
            </wp:positionV>
            <wp:extent cx="4846320" cy="1965960"/>
            <wp:effectExtent l="0" t="0" r="11430" b="15240"/>
            <wp:wrapTopAndBottom/>
            <wp:docPr id="177454016" name="Chart 177454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D1FBAFF" w14:textId="1C863BAB" w:rsidR="00DC1F82" w:rsidRPr="00DC1F82" w:rsidRDefault="007A147A" w:rsidP="00DC1F82">
      <w:pPr>
        <w:pStyle w:val="BodyText"/>
        <w:ind w:left="0" w:right="125"/>
        <w:jc w:val="center"/>
        <w:rPr>
          <w:lang w:val="en-ID"/>
        </w:rPr>
      </w:pPr>
      <w:r w:rsidRPr="007A147A">
        <w:rPr>
          <w:lang w:val="en-ID"/>
        </w:rPr>
        <w:t>Figure 2</w:t>
      </w:r>
      <w:r w:rsidR="00557110" w:rsidRPr="00557110">
        <w:rPr>
          <w:lang w:val="en-ID"/>
        </w:rPr>
        <w:t>.</w:t>
      </w:r>
      <w:r w:rsidRPr="007A147A">
        <w:rPr>
          <w:lang w:val="en-ID"/>
        </w:rPr>
        <w:t xml:space="preserve"> </w:t>
      </w:r>
      <w:r w:rsidR="000F4F22" w:rsidRPr="002B357A">
        <w:t xml:space="preserve">Chart of </w:t>
      </w:r>
      <w:r w:rsidR="000F4F22">
        <w:t>pH</w:t>
      </w:r>
      <w:r w:rsidR="000F4F22" w:rsidRPr="002B357A">
        <w:t xml:space="preserve"> Change</w:t>
      </w:r>
    </w:p>
    <w:p w14:paraId="55FA6E6A" w14:textId="77777777" w:rsidR="000F4F22" w:rsidRDefault="000F4F22" w:rsidP="00A62415">
      <w:pPr>
        <w:pStyle w:val="BodyText"/>
        <w:spacing w:before="119"/>
        <w:ind w:left="0"/>
        <w:jc w:val="both"/>
      </w:pPr>
      <w:r>
        <w:t xml:space="preserve">The decomposition of the mixture of empty bunches of oil palm and sheep feces showed significant changes in pH during the 14 days of observation. At the beginning of decomposition (day 1), the pH was recorded to be very alkaline, ranging from 9.34 to 9.5. This alkaline condition favors the growth of Bacillus bacteria that are known to be tolerant of high </w:t>
      </w:r>
      <w:proofErr w:type="spellStart"/>
      <w:r>
        <w:t>pH.</w:t>
      </w:r>
      <w:proofErr w:type="spellEnd"/>
      <w:r>
        <w:t xml:space="preserve"> As time went on (day 7), the pH decreased slightly to around 9.36 to 9.38. This decrease in pH indicates bacterial activity and acid production. Although Bacillus still dominates, the population of </w:t>
      </w:r>
      <w:proofErr w:type="spellStart"/>
      <w:r>
        <w:t>Paenibacillus</w:t>
      </w:r>
      <w:proofErr w:type="spellEnd"/>
      <w:r>
        <w:t xml:space="preserve"> and Streptomyces bacteria begins to increase due to slightly more neutral pH conditions.</w:t>
      </w:r>
    </w:p>
    <w:p w14:paraId="45EF0A5E" w14:textId="41E927EB" w:rsidR="00557110" w:rsidRDefault="000F4F22" w:rsidP="00A62415">
      <w:pPr>
        <w:pStyle w:val="BodyText"/>
        <w:spacing w:before="119"/>
        <w:ind w:left="0"/>
        <w:jc w:val="both"/>
      </w:pPr>
      <w:r>
        <w:t>At the end of the observation (day 14), the pH decreased further, ranging from 9.09 to 9.2. This condition indicates increased decomposition activity and higher acid production. At this stage, the Bacillus population begins to be replaced by Paenibacillus and Streptomyces which prefer a neutral to slightly alkaline pH. Overall, this study showed that there was a shift in the dominant cellulolytic bacteria type during the decomposition process of the mixture of empty oil palm bunches and sheep feces. At the beginning of the decomposition, the high pH-tolerant Bacillus bacteria dominate. However, as the pH decreases to neutral to slightly alkaline, populations of Paenibacillus and Streptomyces bacteria that prefer these conditions become more dominant.</w:t>
      </w:r>
    </w:p>
    <w:p w14:paraId="28AD36D1" w14:textId="77777777" w:rsidR="00A62415" w:rsidRDefault="00A62415" w:rsidP="000F4F22">
      <w:pPr>
        <w:pStyle w:val="BodyText"/>
        <w:spacing w:before="119"/>
        <w:jc w:val="both"/>
      </w:pPr>
    </w:p>
    <w:p w14:paraId="242F6618" w14:textId="2753B468" w:rsidR="00557110" w:rsidRDefault="00A62415" w:rsidP="00A62415">
      <w:pPr>
        <w:pStyle w:val="BodyText"/>
        <w:spacing w:before="120"/>
        <w:ind w:left="0" w:right="125"/>
        <w:jc w:val="both"/>
        <w:rPr>
          <w:b/>
          <w:bCs/>
        </w:rPr>
      </w:pPr>
      <w:r w:rsidRPr="00A62415">
        <w:rPr>
          <w:b/>
          <w:bCs/>
        </w:rPr>
        <w:t>Total Bacterial Colonies in the Bioethanol Manufacturing Process</w:t>
      </w:r>
    </w:p>
    <w:p w14:paraId="13E9B9D5" w14:textId="5A037059" w:rsidR="00A62415" w:rsidRDefault="00A62415" w:rsidP="00A62415">
      <w:pPr>
        <w:pStyle w:val="BodyText"/>
        <w:spacing w:before="120"/>
        <w:ind w:left="0" w:right="125"/>
        <w:jc w:val="both"/>
      </w:pPr>
      <w:r w:rsidRPr="00A62415">
        <w:lastRenderedPageBreak/>
        <w:t xml:space="preserve">The initial decomposition process between the mixture of sheep feces and TKKS is accompanied by the growth of bacteria in the </w:t>
      </w:r>
      <w:proofErr w:type="spellStart"/>
      <w:r w:rsidRPr="00A62415">
        <w:t>decompost</w:t>
      </w:r>
      <w:proofErr w:type="spellEnd"/>
      <w:r w:rsidRPr="00A62415">
        <w:t>. Changes in the number of bacteria are presented in table 1 and figure 3.</w:t>
      </w:r>
    </w:p>
    <w:p w14:paraId="50F9F18E" w14:textId="77777777" w:rsidR="00A62415" w:rsidRPr="00A62415" w:rsidRDefault="00A62415" w:rsidP="00A62415">
      <w:pPr>
        <w:pStyle w:val="BodyText"/>
        <w:spacing w:before="120"/>
        <w:ind w:left="0" w:right="125"/>
        <w:jc w:val="both"/>
      </w:pPr>
    </w:p>
    <w:p w14:paraId="088ACDF0" w14:textId="641DE922" w:rsidR="00A62415" w:rsidRPr="00A62415" w:rsidRDefault="00A62415" w:rsidP="007A31A4">
      <w:pPr>
        <w:widowControl/>
        <w:autoSpaceDE/>
        <w:autoSpaceDN/>
        <w:spacing w:line="240" w:lineRule="exact"/>
        <w:rPr>
          <w:rFonts w:eastAsia="Calibri"/>
          <w:sz w:val="24"/>
          <w:szCs w:val="24"/>
          <w:lang w:val="it-IT"/>
        </w:rPr>
      </w:pPr>
      <w:r w:rsidRPr="007A31A4">
        <w:rPr>
          <w:rFonts w:eastAsia="Calibri"/>
          <w:sz w:val="24"/>
          <w:szCs w:val="24"/>
          <w:lang w:val="it-IT"/>
        </w:rPr>
        <w:t xml:space="preserve">Table </w:t>
      </w:r>
      <w:r w:rsidR="00FC7463" w:rsidRPr="007A31A4">
        <w:rPr>
          <w:rFonts w:eastAsia="Calibri"/>
          <w:sz w:val="24"/>
          <w:szCs w:val="24"/>
          <w:lang w:val="it-IT"/>
        </w:rPr>
        <w:t>1</w:t>
      </w:r>
      <w:r w:rsidRPr="007A31A4">
        <w:rPr>
          <w:rFonts w:eastAsia="Calibri"/>
          <w:sz w:val="24"/>
          <w:szCs w:val="24"/>
          <w:lang w:val="it-IT"/>
        </w:rPr>
        <w:t>. Total Bacterial Colonies of Sheep Feces Decomposition and TKKS</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2211"/>
        <w:gridCol w:w="2067"/>
        <w:gridCol w:w="1910"/>
      </w:tblGrid>
      <w:tr w:rsidR="00A62415" w:rsidRPr="00A62415" w14:paraId="535AB6DC" w14:textId="77777777" w:rsidTr="00A30788">
        <w:tc>
          <w:tcPr>
            <w:tcW w:w="1749" w:type="dxa"/>
          </w:tcPr>
          <w:p w14:paraId="500B3472" w14:textId="7DBB177D" w:rsidR="00A62415" w:rsidRPr="00A62415" w:rsidRDefault="000333BB" w:rsidP="00A62415">
            <w:pPr>
              <w:spacing w:line="240" w:lineRule="exact"/>
              <w:jc w:val="center"/>
              <w:rPr>
                <w:rFonts w:eastAsia="Calibri"/>
                <w:sz w:val="24"/>
                <w:szCs w:val="24"/>
                <w:lang w:val="en-US"/>
              </w:rPr>
            </w:pPr>
            <w:r>
              <w:rPr>
                <w:rFonts w:eastAsia="Calibri"/>
                <w:sz w:val="24"/>
                <w:szCs w:val="24"/>
                <w:lang w:val="en-US"/>
              </w:rPr>
              <w:t>Repetition</w:t>
            </w:r>
          </w:p>
        </w:tc>
        <w:tc>
          <w:tcPr>
            <w:tcW w:w="6188" w:type="dxa"/>
            <w:gridSpan w:val="3"/>
            <w:tcBorders>
              <w:bottom w:val="single" w:sz="4" w:space="0" w:color="auto"/>
            </w:tcBorders>
          </w:tcPr>
          <w:p w14:paraId="58E7E576" w14:textId="2E476C50" w:rsidR="00A62415" w:rsidRPr="00A62415" w:rsidRDefault="000333BB" w:rsidP="00A62415">
            <w:pPr>
              <w:spacing w:line="240" w:lineRule="exact"/>
              <w:jc w:val="center"/>
              <w:rPr>
                <w:rFonts w:eastAsia="Calibri"/>
                <w:sz w:val="24"/>
                <w:szCs w:val="24"/>
              </w:rPr>
            </w:pPr>
            <w:r>
              <w:rPr>
                <w:rFonts w:eastAsia="Calibri"/>
                <w:sz w:val="24"/>
                <w:szCs w:val="24"/>
                <w:lang w:val="en-US"/>
              </w:rPr>
              <w:t xml:space="preserve">Day </w:t>
            </w:r>
            <w:r w:rsidR="00A62415" w:rsidRPr="00A62415">
              <w:rPr>
                <w:rFonts w:eastAsia="Calibri"/>
                <w:sz w:val="24"/>
                <w:szCs w:val="24"/>
              </w:rPr>
              <w:t>1</w:t>
            </w:r>
          </w:p>
        </w:tc>
      </w:tr>
      <w:tr w:rsidR="00A62415" w:rsidRPr="00A62415" w14:paraId="17989EDF" w14:textId="77777777" w:rsidTr="00A30788">
        <w:tc>
          <w:tcPr>
            <w:tcW w:w="1749" w:type="dxa"/>
          </w:tcPr>
          <w:p w14:paraId="5A25EB57" w14:textId="77777777" w:rsidR="00A62415" w:rsidRPr="00A62415" w:rsidRDefault="00A62415" w:rsidP="00A62415">
            <w:pPr>
              <w:spacing w:line="240" w:lineRule="exact"/>
              <w:jc w:val="center"/>
              <w:rPr>
                <w:rFonts w:eastAsia="Calibri"/>
                <w:sz w:val="24"/>
                <w:szCs w:val="24"/>
              </w:rPr>
            </w:pPr>
          </w:p>
        </w:tc>
        <w:tc>
          <w:tcPr>
            <w:tcW w:w="2211" w:type="dxa"/>
            <w:tcBorders>
              <w:top w:val="single" w:sz="4" w:space="0" w:color="auto"/>
            </w:tcBorders>
          </w:tcPr>
          <w:p w14:paraId="7BC24523"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P1</w:t>
            </w:r>
          </w:p>
        </w:tc>
        <w:tc>
          <w:tcPr>
            <w:tcW w:w="2067" w:type="dxa"/>
            <w:tcBorders>
              <w:top w:val="single" w:sz="4" w:space="0" w:color="auto"/>
            </w:tcBorders>
          </w:tcPr>
          <w:p w14:paraId="66E35C6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P2</w:t>
            </w:r>
          </w:p>
        </w:tc>
        <w:tc>
          <w:tcPr>
            <w:tcW w:w="1910" w:type="dxa"/>
            <w:tcBorders>
              <w:top w:val="single" w:sz="4" w:space="0" w:color="auto"/>
            </w:tcBorders>
          </w:tcPr>
          <w:p w14:paraId="3B5DC69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P3</w:t>
            </w:r>
          </w:p>
        </w:tc>
      </w:tr>
      <w:tr w:rsidR="00A62415" w:rsidRPr="00A62415" w14:paraId="512ED9AD" w14:textId="77777777" w:rsidTr="00A30788">
        <w:tc>
          <w:tcPr>
            <w:tcW w:w="1749" w:type="dxa"/>
          </w:tcPr>
          <w:p w14:paraId="551388D5" w14:textId="77777777" w:rsidR="00A62415" w:rsidRPr="00A62415" w:rsidRDefault="00A62415" w:rsidP="00A62415">
            <w:pPr>
              <w:spacing w:line="240" w:lineRule="exact"/>
              <w:jc w:val="center"/>
              <w:rPr>
                <w:rFonts w:eastAsia="Calibri"/>
                <w:sz w:val="24"/>
                <w:szCs w:val="24"/>
              </w:rPr>
            </w:pPr>
          </w:p>
        </w:tc>
        <w:tc>
          <w:tcPr>
            <w:tcW w:w="6188" w:type="dxa"/>
            <w:gridSpan w:val="3"/>
          </w:tcPr>
          <w:p w14:paraId="69753994"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w:t>
            </w:r>
            <w:r w:rsidRPr="00A62415">
              <w:rPr>
                <w:rFonts w:eastAsia="Calibri"/>
                <w:sz w:val="24"/>
                <w:szCs w:val="24"/>
                <w:vertAlign w:val="superscript"/>
              </w:rPr>
              <w:t>8</w:t>
            </w:r>
            <w:r w:rsidRPr="00A62415">
              <w:rPr>
                <w:rFonts w:eastAsia="Calibri"/>
                <w:sz w:val="24"/>
                <w:szCs w:val="24"/>
              </w:rPr>
              <w:t>CFU/g………………………</w:t>
            </w:r>
          </w:p>
        </w:tc>
      </w:tr>
      <w:tr w:rsidR="00A62415" w:rsidRPr="00A62415" w14:paraId="1F79CC34" w14:textId="77777777" w:rsidTr="00A30788">
        <w:tc>
          <w:tcPr>
            <w:tcW w:w="1749" w:type="dxa"/>
          </w:tcPr>
          <w:p w14:paraId="0D61A5C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w:t>
            </w:r>
          </w:p>
        </w:tc>
        <w:tc>
          <w:tcPr>
            <w:tcW w:w="2211" w:type="dxa"/>
          </w:tcPr>
          <w:p w14:paraId="76228F26"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24,50</w:t>
            </w:r>
          </w:p>
        </w:tc>
        <w:tc>
          <w:tcPr>
            <w:tcW w:w="2067" w:type="dxa"/>
          </w:tcPr>
          <w:p w14:paraId="26DA914D"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45,00</w:t>
            </w:r>
          </w:p>
        </w:tc>
        <w:tc>
          <w:tcPr>
            <w:tcW w:w="1910" w:type="dxa"/>
          </w:tcPr>
          <w:p w14:paraId="2A05116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85,00</w:t>
            </w:r>
          </w:p>
        </w:tc>
      </w:tr>
      <w:tr w:rsidR="00A62415" w:rsidRPr="00A62415" w14:paraId="38B0ADCB" w14:textId="77777777" w:rsidTr="00A30788">
        <w:tc>
          <w:tcPr>
            <w:tcW w:w="1749" w:type="dxa"/>
          </w:tcPr>
          <w:p w14:paraId="1E9B9F5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w:t>
            </w:r>
          </w:p>
        </w:tc>
        <w:tc>
          <w:tcPr>
            <w:tcW w:w="2211" w:type="dxa"/>
          </w:tcPr>
          <w:p w14:paraId="533B914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150,50</w:t>
            </w:r>
          </w:p>
        </w:tc>
        <w:tc>
          <w:tcPr>
            <w:tcW w:w="2067" w:type="dxa"/>
          </w:tcPr>
          <w:p w14:paraId="2F417377"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79,00</w:t>
            </w:r>
          </w:p>
        </w:tc>
        <w:tc>
          <w:tcPr>
            <w:tcW w:w="1910" w:type="dxa"/>
          </w:tcPr>
          <w:p w14:paraId="7CF75CD1"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76,00</w:t>
            </w:r>
          </w:p>
        </w:tc>
      </w:tr>
      <w:tr w:rsidR="00A62415" w:rsidRPr="00A62415" w14:paraId="1F98F331" w14:textId="77777777" w:rsidTr="00A30788">
        <w:tc>
          <w:tcPr>
            <w:tcW w:w="1749" w:type="dxa"/>
          </w:tcPr>
          <w:p w14:paraId="6D0825ED"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w:t>
            </w:r>
          </w:p>
        </w:tc>
        <w:tc>
          <w:tcPr>
            <w:tcW w:w="2211" w:type="dxa"/>
          </w:tcPr>
          <w:p w14:paraId="6CA3E57D"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78,00</w:t>
            </w:r>
          </w:p>
        </w:tc>
        <w:tc>
          <w:tcPr>
            <w:tcW w:w="2067" w:type="dxa"/>
          </w:tcPr>
          <w:p w14:paraId="66A7D7E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33,00</w:t>
            </w:r>
          </w:p>
        </w:tc>
        <w:tc>
          <w:tcPr>
            <w:tcW w:w="1910" w:type="dxa"/>
          </w:tcPr>
          <w:p w14:paraId="5013B87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92,50</w:t>
            </w:r>
          </w:p>
        </w:tc>
      </w:tr>
      <w:tr w:rsidR="00A62415" w:rsidRPr="00A62415" w14:paraId="196C3A89" w14:textId="77777777" w:rsidTr="00A30788">
        <w:tc>
          <w:tcPr>
            <w:tcW w:w="1749" w:type="dxa"/>
            <w:tcBorders>
              <w:bottom w:val="single" w:sz="4" w:space="0" w:color="auto"/>
            </w:tcBorders>
          </w:tcPr>
          <w:p w14:paraId="49B67498" w14:textId="03743AD8" w:rsidR="00A62415" w:rsidRPr="00A62415" w:rsidRDefault="000333BB" w:rsidP="00A62415">
            <w:pPr>
              <w:spacing w:line="240" w:lineRule="exact"/>
              <w:jc w:val="center"/>
              <w:rPr>
                <w:rFonts w:eastAsia="Calibri"/>
                <w:sz w:val="24"/>
                <w:szCs w:val="24"/>
                <w:lang w:val="en-US"/>
              </w:rPr>
            </w:pPr>
            <w:r>
              <w:rPr>
                <w:rFonts w:eastAsia="Calibri"/>
                <w:sz w:val="24"/>
                <w:szCs w:val="24"/>
                <w:lang w:val="en-US"/>
              </w:rPr>
              <w:t>Average</w:t>
            </w:r>
          </w:p>
        </w:tc>
        <w:tc>
          <w:tcPr>
            <w:tcW w:w="2211" w:type="dxa"/>
            <w:tcBorders>
              <w:bottom w:val="single" w:sz="4" w:space="0" w:color="auto"/>
            </w:tcBorders>
          </w:tcPr>
          <w:p w14:paraId="77A3C43B"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84,33</w:t>
            </w:r>
          </w:p>
        </w:tc>
        <w:tc>
          <w:tcPr>
            <w:tcW w:w="2067" w:type="dxa"/>
            <w:tcBorders>
              <w:bottom w:val="single" w:sz="4" w:space="0" w:color="auto"/>
            </w:tcBorders>
          </w:tcPr>
          <w:p w14:paraId="60AC038B"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52,33</w:t>
            </w:r>
          </w:p>
        </w:tc>
        <w:tc>
          <w:tcPr>
            <w:tcW w:w="1910" w:type="dxa"/>
            <w:tcBorders>
              <w:bottom w:val="single" w:sz="4" w:space="0" w:color="auto"/>
            </w:tcBorders>
          </w:tcPr>
          <w:p w14:paraId="4210CBE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84,50</w:t>
            </w:r>
          </w:p>
        </w:tc>
      </w:tr>
      <w:tr w:rsidR="00A62415" w:rsidRPr="00A62415" w14:paraId="1C9C3B63" w14:textId="77777777" w:rsidTr="00A30788">
        <w:tc>
          <w:tcPr>
            <w:tcW w:w="1749" w:type="dxa"/>
            <w:tcBorders>
              <w:top w:val="single" w:sz="4" w:space="0" w:color="auto"/>
              <w:bottom w:val="single" w:sz="4" w:space="0" w:color="auto"/>
            </w:tcBorders>
          </w:tcPr>
          <w:p w14:paraId="680E61C6"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SD</w:t>
            </w:r>
          </w:p>
        </w:tc>
        <w:tc>
          <w:tcPr>
            <w:tcW w:w="2211" w:type="dxa"/>
            <w:tcBorders>
              <w:top w:val="single" w:sz="4" w:space="0" w:color="auto"/>
              <w:bottom w:val="single" w:sz="4" w:space="0" w:color="auto"/>
            </w:tcBorders>
          </w:tcPr>
          <w:p w14:paraId="0AC9D82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63,23</w:t>
            </w:r>
          </w:p>
        </w:tc>
        <w:tc>
          <w:tcPr>
            <w:tcW w:w="2067" w:type="dxa"/>
            <w:tcBorders>
              <w:top w:val="single" w:sz="4" w:space="0" w:color="auto"/>
              <w:bottom w:val="single" w:sz="4" w:space="0" w:color="auto"/>
            </w:tcBorders>
          </w:tcPr>
          <w:p w14:paraId="7C750C61"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23,86</w:t>
            </w:r>
          </w:p>
        </w:tc>
        <w:tc>
          <w:tcPr>
            <w:tcW w:w="1910" w:type="dxa"/>
            <w:tcBorders>
              <w:top w:val="single" w:sz="4" w:space="0" w:color="auto"/>
              <w:bottom w:val="single" w:sz="4" w:space="0" w:color="auto"/>
            </w:tcBorders>
          </w:tcPr>
          <w:p w14:paraId="3168CD64"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8,26</w:t>
            </w:r>
          </w:p>
        </w:tc>
      </w:tr>
      <w:tr w:rsidR="00A62415" w:rsidRPr="00A62415" w14:paraId="34F9D484" w14:textId="77777777" w:rsidTr="00A30788">
        <w:tc>
          <w:tcPr>
            <w:tcW w:w="1749" w:type="dxa"/>
            <w:tcBorders>
              <w:top w:val="single" w:sz="4" w:space="0" w:color="auto"/>
              <w:bottom w:val="single" w:sz="4" w:space="0" w:color="auto"/>
            </w:tcBorders>
          </w:tcPr>
          <w:p w14:paraId="309F1870" w14:textId="7B1EB903" w:rsidR="00A62415" w:rsidRPr="00A62415" w:rsidRDefault="000333BB" w:rsidP="00A62415">
            <w:pPr>
              <w:spacing w:line="240" w:lineRule="exact"/>
              <w:jc w:val="center"/>
              <w:rPr>
                <w:rFonts w:eastAsia="Calibri"/>
                <w:sz w:val="24"/>
                <w:szCs w:val="24"/>
              </w:rPr>
            </w:pPr>
            <w:r>
              <w:rPr>
                <w:rFonts w:eastAsia="Calibri"/>
                <w:sz w:val="24"/>
                <w:szCs w:val="24"/>
                <w:lang w:val="en-US"/>
              </w:rPr>
              <w:t>C</w:t>
            </w:r>
            <w:r w:rsidR="00A62415" w:rsidRPr="00A62415">
              <w:rPr>
                <w:rFonts w:eastAsia="Calibri"/>
                <w:sz w:val="24"/>
                <w:szCs w:val="24"/>
              </w:rPr>
              <w:t>V</w:t>
            </w:r>
          </w:p>
        </w:tc>
        <w:tc>
          <w:tcPr>
            <w:tcW w:w="2211" w:type="dxa"/>
            <w:tcBorders>
              <w:top w:val="single" w:sz="4" w:space="0" w:color="auto"/>
              <w:bottom w:val="single" w:sz="4" w:space="0" w:color="auto"/>
            </w:tcBorders>
          </w:tcPr>
          <w:p w14:paraId="6279418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74,98%</w:t>
            </w:r>
          </w:p>
        </w:tc>
        <w:tc>
          <w:tcPr>
            <w:tcW w:w="2067" w:type="dxa"/>
            <w:tcBorders>
              <w:top w:val="single" w:sz="4" w:space="0" w:color="auto"/>
              <w:bottom w:val="single" w:sz="4" w:space="0" w:color="auto"/>
            </w:tcBorders>
          </w:tcPr>
          <w:p w14:paraId="60D2A9E8"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45,59%</w:t>
            </w:r>
          </w:p>
        </w:tc>
        <w:tc>
          <w:tcPr>
            <w:tcW w:w="1910" w:type="dxa"/>
            <w:tcBorders>
              <w:top w:val="single" w:sz="4" w:space="0" w:color="auto"/>
              <w:bottom w:val="single" w:sz="4" w:space="0" w:color="auto"/>
            </w:tcBorders>
          </w:tcPr>
          <w:p w14:paraId="0CCD2464"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9,77%</w:t>
            </w:r>
          </w:p>
        </w:tc>
      </w:tr>
    </w:tbl>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2182"/>
        <w:gridCol w:w="2048"/>
        <w:gridCol w:w="1958"/>
      </w:tblGrid>
      <w:tr w:rsidR="00A62415" w:rsidRPr="00A62415" w14:paraId="6A4ADBD7" w14:textId="77777777" w:rsidTr="00A30788">
        <w:tc>
          <w:tcPr>
            <w:tcW w:w="1749" w:type="dxa"/>
          </w:tcPr>
          <w:p w14:paraId="6F5A8AAA" w14:textId="77777777" w:rsidR="00A62415" w:rsidRPr="00A62415" w:rsidRDefault="00A62415" w:rsidP="00A62415">
            <w:pPr>
              <w:spacing w:line="240" w:lineRule="exact"/>
              <w:jc w:val="center"/>
              <w:rPr>
                <w:rFonts w:eastAsia="Calibri"/>
                <w:sz w:val="24"/>
                <w:szCs w:val="24"/>
              </w:rPr>
            </w:pPr>
          </w:p>
        </w:tc>
        <w:tc>
          <w:tcPr>
            <w:tcW w:w="6188" w:type="dxa"/>
            <w:gridSpan w:val="3"/>
            <w:tcBorders>
              <w:bottom w:val="single" w:sz="4" w:space="0" w:color="auto"/>
            </w:tcBorders>
          </w:tcPr>
          <w:p w14:paraId="7F869D3B" w14:textId="4178B01E" w:rsidR="00A62415" w:rsidRPr="00A62415" w:rsidRDefault="000333BB" w:rsidP="00A62415">
            <w:pPr>
              <w:spacing w:line="240" w:lineRule="exact"/>
              <w:jc w:val="center"/>
              <w:rPr>
                <w:rFonts w:eastAsia="Calibri"/>
                <w:sz w:val="24"/>
                <w:szCs w:val="24"/>
              </w:rPr>
            </w:pPr>
            <w:r>
              <w:rPr>
                <w:rFonts w:eastAsia="Calibri"/>
                <w:sz w:val="24"/>
                <w:szCs w:val="24"/>
                <w:lang w:val="en-US"/>
              </w:rPr>
              <w:t xml:space="preserve">Day </w:t>
            </w:r>
            <w:r w:rsidR="00A62415" w:rsidRPr="00A62415">
              <w:rPr>
                <w:rFonts w:eastAsia="Calibri"/>
                <w:sz w:val="24"/>
                <w:szCs w:val="24"/>
              </w:rPr>
              <w:t>7</w:t>
            </w:r>
          </w:p>
        </w:tc>
      </w:tr>
      <w:tr w:rsidR="00A62415" w:rsidRPr="00A62415" w14:paraId="407FBD44" w14:textId="77777777" w:rsidTr="00A30788">
        <w:tc>
          <w:tcPr>
            <w:tcW w:w="1749" w:type="dxa"/>
          </w:tcPr>
          <w:p w14:paraId="54E0A73D" w14:textId="77777777" w:rsidR="00A62415" w:rsidRPr="00A62415" w:rsidRDefault="00A62415" w:rsidP="00A62415">
            <w:pPr>
              <w:spacing w:line="240" w:lineRule="exact"/>
              <w:jc w:val="center"/>
              <w:rPr>
                <w:rFonts w:eastAsia="Calibri"/>
                <w:sz w:val="24"/>
                <w:szCs w:val="24"/>
              </w:rPr>
            </w:pPr>
          </w:p>
        </w:tc>
        <w:tc>
          <w:tcPr>
            <w:tcW w:w="2182" w:type="dxa"/>
            <w:tcBorders>
              <w:top w:val="single" w:sz="4" w:space="0" w:color="auto"/>
            </w:tcBorders>
          </w:tcPr>
          <w:p w14:paraId="497CAAB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P1</w:t>
            </w:r>
          </w:p>
        </w:tc>
        <w:tc>
          <w:tcPr>
            <w:tcW w:w="2048" w:type="dxa"/>
            <w:tcBorders>
              <w:top w:val="single" w:sz="4" w:space="0" w:color="auto"/>
            </w:tcBorders>
          </w:tcPr>
          <w:p w14:paraId="4EAE53B2"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P2</w:t>
            </w:r>
          </w:p>
        </w:tc>
        <w:tc>
          <w:tcPr>
            <w:tcW w:w="1958" w:type="dxa"/>
            <w:tcBorders>
              <w:top w:val="single" w:sz="4" w:space="0" w:color="auto"/>
            </w:tcBorders>
          </w:tcPr>
          <w:p w14:paraId="10CDC15D"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P3</w:t>
            </w:r>
          </w:p>
        </w:tc>
      </w:tr>
      <w:tr w:rsidR="00A62415" w:rsidRPr="00A62415" w14:paraId="7E2CCCDF" w14:textId="77777777" w:rsidTr="00A30788">
        <w:tc>
          <w:tcPr>
            <w:tcW w:w="1749" w:type="dxa"/>
          </w:tcPr>
          <w:p w14:paraId="7F8CA12E" w14:textId="77777777" w:rsidR="00A62415" w:rsidRPr="00A62415" w:rsidRDefault="00A62415" w:rsidP="00A62415">
            <w:pPr>
              <w:spacing w:line="240" w:lineRule="exact"/>
              <w:jc w:val="center"/>
              <w:rPr>
                <w:rFonts w:eastAsia="Calibri"/>
                <w:sz w:val="24"/>
                <w:szCs w:val="24"/>
              </w:rPr>
            </w:pPr>
          </w:p>
        </w:tc>
        <w:tc>
          <w:tcPr>
            <w:tcW w:w="6188" w:type="dxa"/>
            <w:gridSpan w:val="3"/>
          </w:tcPr>
          <w:p w14:paraId="51106CD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w:t>
            </w:r>
            <w:r w:rsidRPr="00A62415">
              <w:rPr>
                <w:rFonts w:eastAsia="Calibri"/>
                <w:sz w:val="24"/>
                <w:szCs w:val="24"/>
                <w:vertAlign w:val="superscript"/>
              </w:rPr>
              <w:t>8</w:t>
            </w:r>
            <w:r w:rsidRPr="00A62415">
              <w:rPr>
                <w:rFonts w:eastAsia="Calibri"/>
                <w:sz w:val="24"/>
                <w:szCs w:val="24"/>
              </w:rPr>
              <w:t>CFU/g………………………</w:t>
            </w:r>
          </w:p>
        </w:tc>
      </w:tr>
      <w:tr w:rsidR="00A62415" w:rsidRPr="00A62415" w14:paraId="36C8918E" w14:textId="77777777" w:rsidTr="00A30788">
        <w:tc>
          <w:tcPr>
            <w:tcW w:w="1749" w:type="dxa"/>
          </w:tcPr>
          <w:p w14:paraId="17BC7383"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w:t>
            </w:r>
          </w:p>
        </w:tc>
        <w:tc>
          <w:tcPr>
            <w:tcW w:w="2182" w:type="dxa"/>
          </w:tcPr>
          <w:p w14:paraId="33A81CAB"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67,00</w:t>
            </w:r>
          </w:p>
        </w:tc>
        <w:tc>
          <w:tcPr>
            <w:tcW w:w="2048" w:type="dxa"/>
          </w:tcPr>
          <w:p w14:paraId="536088D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78,00</w:t>
            </w:r>
          </w:p>
        </w:tc>
        <w:tc>
          <w:tcPr>
            <w:tcW w:w="1958" w:type="dxa"/>
          </w:tcPr>
          <w:p w14:paraId="396D725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72,00</w:t>
            </w:r>
          </w:p>
        </w:tc>
      </w:tr>
      <w:tr w:rsidR="00A62415" w:rsidRPr="00A62415" w14:paraId="5642F17F" w14:textId="77777777" w:rsidTr="00A30788">
        <w:tc>
          <w:tcPr>
            <w:tcW w:w="1749" w:type="dxa"/>
          </w:tcPr>
          <w:p w14:paraId="4784CA87"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w:t>
            </w:r>
          </w:p>
        </w:tc>
        <w:tc>
          <w:tcPr>
            <w:tcW w:w="2182" w:type="dxa"/>
          </w:tcPr>
          <w:p w14:paraId="4C5A83F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73,00</w:t>
            </w:r>
          </w:p>
        </w:tc>
        <w:tc>
          <w:tcPr>
            <w:tcW w:w="2048" w:type="dxa"/>
          </w:tcPr>
          <w:p w14:paraId="47869724"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83,00</w:t>
            </w:r>
          </w:p>
        </w:tc>
        <w:tc>
          <w:tcPr>
            <w:tcW w:w="1958" w:type="dxa"/>
          </w:tcPr>
          <w:p w14:paraId="1161213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141,50</w:t>
            </w:r>
          </w:p>
        </w:tc>
      </w:tr>
      <w:tr w:rsidR="00A62415" w:rsidRPr="00A62415" w14:paraId="21514F2E" w14:textId="77777777" w:rsidTr="00A30788">
        <w:tc>
          <w:tcPr>
            <w:tcW w:w="1749" w:type="dxa"/>
          </w:tcPr>
          <w:p w14:paraId="613784C7"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w:t>
            </w:r>
          </w:p>
        </w:tc>
        <w:tc>
          <w:tcPr>
            <w:tcW w:w="2182" w:type="dxa"/>
          </w:tcPr>
          <w:p w14:paraId="29EDB8DC"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86,00</w:t>
            </w:r>
          </w:p>
        </w:tc>
        <w:tc>
          <w:tcPr>
            <w:tcW w:w="2048" w:type="dxa"/>
          </w:tcPr>
          <w:p w14:paraId="1FD99F5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42,50</w:t>
            </w:r>
          </w:p>
        </w:tc>
        <w:tc>
          <w:tcPr>
            <w:tcW w:w="1958" w:type="dxa"/>
          </w:tcPr>
          <w:p w14:paraId="7AC2E17C"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41,50</w:t>
            </w:r>
          </w:p>
        </w:tc>
      </w:tr>
      <w:tr w:rsidR="00A62415" w:rsidRPr="00A62415" w14:paraId="0A6FF1B4" w14:textId="77777777" w:rsidTr="00A30788">
        <w:tc>
          <w:tcPr>
            <w:tcW w:w="1749" w:type="dxa"/>
            <w:tcBorders>
              <w:bottom w:val="single" w:sz="4" w:space="0" w:color="auto"/>
            </w:tcBorders>
          </w:tcPr>
          <w:p w14:paraId="47575860" w14:textId="072189D8" w:rsidR="00A62415" w:rsidRPr="00A62415" w:rsidRDefault="000333BB" w:rsidP="00A62415">
            <w:pPr>
              <w:spacing w:line="240" w:lineRule="exact"/>
              <w:jc w:val="center"/>
              <w:rPr>
                <w:rFonts w:eastAsia="Calibri"/>
                <w:sz w:val="24"/>
                <w:szCs w:val="24"/>
                <w:lang w:val="en-US"/>
              </w:rPr>
            </w:pPr>
            <w:r>
              <w:rPr>
                <w:rFonts w:eastAsia="Calibri"/>
                <w:sz w:val="24"/>
                <w:szCs w:val="24"/>
                <w:lang w:val="en-US"/>
              </w:rPr>
              <w:t>Average</w:t>
            </w:r>
          </w:p>
        </w:tc>
        <w:tc>
          <w:tcPr>
            <w:tcW w:w="2182" w:type="dxa"/>
            <w:tcBorders>
              <w:bottom w:val="single" w:sz="4" w:space="0" w:color="auto"/>
            </w:tcBorders>
          </w:tcPr>
          <w:p w14:paraId="7CE62B58"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75,33</w:t>
            </w:r>
          </w:p>
        </w:tc>
        <w:tc>
          <w:tcPr>
            <w:tcW w:w="2048" w:type="dxa"/>
            <w:tcBorders>
              <w:bottom w:val="single" w:sz="4" w:space="0" w:color="auto"/>
            </w:tcBorders>
          </w:tcPr>
          <w:p w14:paraId="2519D252"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67,83</w:t>
            </w:r>
          </w:p>
        </w:tc>
        <w:tc>
          <w:tcPr>
            <w:tcW w:w="1958" w:type="dxa"/>
            <w:tcBorders>
              <w:bottom w:val="single" w:sz="4" w:space="0" w:color="auto"/>
            </w:tcBorders>
          </w:tcPr>
          <w:p w14:paraId="6AA6574C"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85,00</w:t>
            </w:r>
          </w:p>
        </w:tc>
      </w:tr>
      <w:tr w:rsidR="00A62415" w:rsidRPr="00A62415" w14:paraId="49A3F5F1" w14:textId="77777777" w:rsidTr="00A30788">
        <w:tc>
          <w:tcPr>
            <w:tcW w:w="1749" w:type="dxa"/>
            <w:tcBorders>
              <w:top w:val="single" w:sz="4" w:space="0" w:color="auto"/>
              <w:bottom w:val="single" w:sz="4" w:space="0" w:color="auto"/>
            </w:tcBorders>
          </w:tcPr>
          <w:p w14:paraId="039839DF"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SD</w:t>
            </w:r>
          </w:p>
        </w:tc>
        <w:tc>
          <w:tcPr>
            <w:tcW w:w="2182" w:type="dxa"/>
            <w:tcBorders>
              <w:top w:val="single" w:sz="4" w:space="0" w:color="auto"/>
              <w:bottom w:val="single" w:sz="4" w:space="0" w:color="auto"/>
            </w:tcBorders>
          </w:tcPr>
          <w:p w14:paraId="01F0CB53"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9,71</w:t>
            </w:r>
          </w:p>
        </w:tc>
        <w:tc>
          <w:tcPr>
            <w:tcW w:w="2048" w:type="dxa"/>
            <w:tcBorders>
              <w:top w:val="single" w:sz="4" w:space="0" w:color="auto"/>
              <w:bottom w:val="single" w:sz="4" w:space="0" w:color="auto"/>
            </w:tcBorders>
          </w:tcPr>
          <w:p w14:paraId="0DB4E22F"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22,08</w:t>
            </w:r>
          </w:p>
        </w:tc>
        <w:tc>
          <w:tcPr>
            <w:tcW w:w="1958" w:type="dxa"/>
            <w:tcBorders>
              <w:top w:val="single" w:sz="4" w:space="0" w:color="auto"/>
              <w:bottom w:val="single" w:sz="4" w:space="0" w:color="auto"/>
            </w:tcBorders>
          </w:tcPr>
          <w:p w14:paraId="6F55CCF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51,25</w:t>
            </w:r>
          </w:p>
        </w:tc>
      </w:tr>
      <w:tr w:rsidR="00A62415" w:rsidRPr="00A62415" w14:paraId="02BF310A" w14:textId="77777777" w:rsidTr="00A30788">
        <w:tc>
          <w:tcPr>
            <w:tcW w:w="1749" w:type="dxa"/>
            <w:tcBorders>
              <w:top w:val="single" w:sz="4" w:space="0" w:color="auto"/>
              <w:bottom w:val="single" w:sz="4" w:space="0" w:color="auto"/>
            </w:tcBorders>
          </w:tcPr>
          <w:p w14:paraId="321F07FA" w14:textId="7EC5DDCE" w:rsidR="00A62415" w:rsidRPr="00A62415" w:rsidRDefault="000333BB" w:rsidP="00A62415">
            <w:pPr>
              <w:spacing w:line="240" w:lineRule="exact"/>
              <w:jc w:val="center"/>
              <w:rPr>
                <w:rFonts w:eastAsia="Calibri"/>
                <w:sz w:val="24"/>
                <w:szCs w:val="24"/>
              </w:rPr>
            </w:pPr>
            <w:r>
              <w:rPr>
                <w:rFonts w:eastAsia="Calibri"/>
                <w:sz w:val="24"/>
                <w:szCs w:val="24"/>
                <w:lang w:val="en-US"/>
              </w:rPr>
              <w:t>C</w:t>
            </w:r>
            <w:r w:rsidR="00A62415" w:rsidRPr="00A62415">
              <w:rPr>
                <w:rFonts w:eastAsia="Calibri"/>
                <w:sz w:val="24"/>
                <w:szCs w:val="24"/>
              </w:rPr>
              <w:t>V</w:t>
            </w:r>
          </w:p>
        </w:tc>
        <w:tc>
          <w:tcPr>
            <w:tcW w:w="2182" w:type="dxa"/>
            <w:tcBorders>
              <w:top w:val="single" w:sz="4" w:space="0" w:color="auto"/>
              <w:bottom w:val="single" w:sz="4" w:space="0" w:color="auto"/>
            </w:tcBorders>
          </w:tcPr>
          <w:p w14:paraId="6B81CB1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12,89%</w:t>
            </w:r>
          </w:p>
        </w:tc>
        <w:tc>
          <w:tcPr>
            <w:tcW w:w="2048" w:type="dxa"/>
            <w:tcBorders>
              <w:top w:val="single" w:sz="4" w:space="0" w:color="auto"/>
              <w:bottom w:val="single" w:sz="4" w:space="0" w:color="auto"/>
            </w:tcBorders>
          </w:tcPr>
          <w:p w14:paraId="6D5970A5"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32,55%</w:t>
            </w:r>
          </w:p>
        </w:tc>
        <w:tc>
          <w:tcPr>
            <w:tcW w:w="1958" w:type="dxa"/>
            <w:tcBorders>
              <w:top w:val="single" w:sz="4" w:space="0" w:color="auto"/>
              <w:bottom w:val="single" w:sz="4" w:space="0" w:color="auto"/>
            </w:tcBorders>
          </w:tcPr>
          <w:p w14:paraId="1B435FC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60,29%</w:t>
            </w:r>
          </w:p>
        </w:tc>
      </w:tr>
    </w:tbl>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9"/>
        <w:gridCol w:w="2182"/>
        <w:gridCol w:w="2048"/>
        <w:gridCol w:w="1958"/>
      </w:tblGrid>
      <w:tr w:rsidR="00A62415" w:rsidRPr="00A62415" w14:paraId="41CB2830" w14:textId="77777777" w:rsidTr="00A30788">
        <w:tc>
          <w:tcPr>
            <w:tcW w:w="1749" w:type="dxa"/>
          </w:tcPr>
          <w:p w14:paraId="7BC8FFE1" w14:textId="77777777" w:rsidR="00A62415" w:rsidRPr="00A62415" w:rsidRDefault="00A62415" w:rsidP="00A62415">
            <w:pPr>
              <w:spacing w:line="240" w:lineRule="exact"/>
              <w:jc w:val="center"/>
              <w:rPr>
                <w:rFonts w:eastAsia="Calibri"/>
                <w:sz w:val="24"/>
                <w:szCs w:val="24"/>
              </w:rPr>
            </w:pPr>
          </w:p>
        </w:tc>
        <w:tc>
          <w:tcPr>
            <w:tcW w:w="6188" w:type="dxa"/>
            <w:gridSpan w:val="3"/>
            <w:tcBorders>
              <w:bottom w:val="single" w:sz="4" w:space="0" w:color="auto"/>
            </w:tcBorders>
          </w:tcPr>
          <w:p w14:paraId="690D643B" w14:textId="5D354147" w:rsidR="00A62415" w:rsidRPr="00A62415" w:rsidRDefault="000333BB" w:rsidP="00A62415">
            <w:pPr>
              <w:spacing w:line="240" w:lineRule="exact"/>
              <w:jc w:val="center"/>
              <w:rPr>
                <w:rFonts w:eastAsia="Calibri"/>
                <w:sz w:val="24"/>
                <w:szCs w:val="24"/>
              </w:rPr>
            </w:pPr>
            <w:r>
              <w:rPr>
                <w:rFonts w:eastAsia="Calibri"/>
                <w:sz w:val="24"/>
                <w:szCs w:val="24"/>
                <w:lang w:val="en-US"/>
              </w:rPr>
              <w:t xml:space="preserve">Day </w:t>
            </w:r>
            <w:r w:rsidR="00A62415" w:rsidRPr="00A62415">
              <w:rPr>
                <w:rFonts w:eastAsia="Calibri"/>
                <w:sz w:val="24"/>
                <w:szCs w:val="24"/>
              </w:rPr>
              <w:t>14</w:t>
            </w:r>
          </w:p>
        </w:tc>
      </w:tr>
      <w:tr w:rsidR="00A62415" w:rsidRPr="00A62415" w14:paraId="03E90937" w14:textId="77777777" w:rsidTr="00A30788">
        <w:tc>
          <w:tcPr>
            <w:tcW w:w="1749" w:type="dxa"/>
          </w:tcPr>
          <w:p w14:paraId="29D1A3D6" w14:textId="77777777" w:rsidR="00A62415" w:rsidRPr="00A62415" w:rsidRDefault="00A62415" w:rsidP="00A62415">
            <w:pPr>
              <w:spacing w:line="240" w:lineRule="exact"/>
              <w:jc w:val="center"/>
              <w:rPr>
                <w:rFonts w:eastAsia="Calibri"/>
                <w:sz w:val="24"/>
                <w:szCs w:val="24"/>
              </w:rPr>
            </w:pPr>
          </w:p>
        </w:tc>
        <w:tc>
          <w:tcPr>
            <w:tcW w:w="2182" w:type="dxa"/>
            <w:tcBorders>
              <w:top w:val="single" w:sz="4" w:space="0" w:color="auto"/>
            </w:tcBorders>
          </w:tcPr>
          <w:p w14:paraId="6A871FE2"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P1</w:t>
            </w:r>
          </w:p>
        </w:tc>
        <w:tc>
          <w:tcPr>
            <w:tcW w:w="2048" w:type="dxa"/>
            <w:tcBorders>
              <w:top w:val="single" w:sz="4" w:space="0" w:color="auto"/>
            </w:tcBorders>
          </w:tcPr>
          <w:p w14:paraId="5CDF0474"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P2</w:t>
            </w:r>
          </w:p>
        </w:tc>
        <w:tc>
          <w:tcPr>
            <w:tcW w:w="1958" w:type="dxa"/>
            <w:tcBorders>
              <w:top w:val="single" w:sz="4" w:space="0" w:color="auto"/>
            </w:tcBorders>
          </w:tcPr>
          <w:p w14:paraId="72BAD0CC"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P3</w:t>
            </w:r>
          </w:p>
        </w:tc>
      </w:tr>
      <w:tr w:rsidR="00A62415" w:rsidRPr="00A62415" w14:paraId="439C733C" w14:textId="77777777" w:rsidTr="00A30788">
        <w:tc>
          <w:tcPr>
            <w:tcW w:w="1749" w:type="dxa"/>
          </w:tcPr>
          <w:p w14:paraId="1E133410" w14:textId="77777777" w:rsidR="00A62415" w:rsidRPr="00A62415" w:rsidRDefault="00A62415" w:rsidP="00A62415">
            <w:pPr>
              <w:spacing w:line="240" w:lineRule="exact"/>
              <w:jc w:val="center"/>
              <w:rPr>
                <w:rFonts w:eastAsia="Calibri"/>
                <w:sz w:val="24"/>
                <w:szCs w:val="24"/>
              </w:rPr>
            </w:pPr>
          </w:p>
        </w:tc>
        <w:tc>
          <w:tcPr>
            <w:tcW w:w="6188" w:type="dxa"/>
            <w:gridSpan w:val="3"/>
          </w:tcPr>
          <w:p w14:paraId="61C0FC5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w:t>
            </w:r>
            <w:r w:rsidRPr="00A62415">
              <w:rPr>
                <w:rFonts w:eastAsia="Calibri"/>
                <w:sz w:val="24"/>
                <w:szCs w:val="24"/>
                <w:vertAlign w:val="superscript"/>
              </w:rPr>
              <w:t>8</w:t>
            </w:r>
            <w:r w:rsidRPr="00A62415">
              <w:rPr>
                <w:rFonts w:eastAsia="Calibri"/>
                <w:sz w:val="24"/>
                <w:szCs w:val="24"/>
              </w:rPr>
              <w:t>CFU/g………………………</w:t>
            </w:r>
          </w:p>
        </w:tc>
      </w:tr>
      <w:tr w:rsidR="00A62415" w:rsidRPr="00A62415" w14:paraId="54DC228A" w14:textId="77777777" w:rsidTr="00A30788">
        <w:tc>
          <w:tcPr>
            <w:tcW w:w="1749" w:type="dxa"/>
          </w:tcPr>
          <w:p w14:paraId="63FDAD65"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w:t>
            </w:r>
          </w:p>
        </w:tc>
        <w:tc>
          <w:tcPr>
            <w:tcW w:w="2182" w:type="dxa"/>
          </w:tcPr>
          <w:p w14:paraId="15F1EB6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324,00</w:t>
            </w:r>
          </w:p>
        </w:tc>
        <w:tc>
          <w:tcPr>
            <w:tcW w:w="2048" w:type="dxa"/>
          </w:tcPr>
          <w:p w14:paraId="7CE0EE5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195,00</w:t>
            </w:r>
          </w:p>
        </w:tc>
        <w:tc>
          <w:tcPr>
            <w:tcW w:w="1958" w:type="dxa"/>
          </w:tcPr>
          <w:p w14:paraId="5C2364B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104,50</w:t>
            </w:r>
          </w:p>
        </w:tc>
      </w:tr>
      <w:tr w:rsidR="00A62415" w:rsidRPr="00A62415" w14:paraId="0DF6EE93" w14:textId="77777777" w:rsidTr="00A30788">
        <w:tc>
          <w:tcPr>
            <w:tcW w:w="1749" w:type="dxa"/>
          </w:tcPr>
          <w:p w14:paraId="1C25E259"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w:t>
            </w:r>
          </w:p>
        </w:tc>
        <w:tc>
          <w:tcPr>
            <w:tcW w:w="2182" w:type="dxa"/>
          </w:tcPr>
          <w:p w14:paraId="74693E7B"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108,50</w:t>
            </w:r>
          </w:p>
        </w:tc>
        <w:tc>
          <w:tcPr>
            <w:tcW w:w="2048" w:type="dxa"/>
          </w:tcPr>
          <w:p w14:paraId="048EDFD6"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61,00</w:t>
            </w:r>
          </w:p>
        </w:tc>
        <w:tc>
          <w:tcPr>
            <w:tcW w:w="1958" w:type="dxa"/>
          </w:tcPr>
          <w:p w14:paraId="782DBEA0"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107,00</w:t>
            </w:r>
          </w:p>
        </w:tc>
      </w:tr>
      <w:tr w:rsidR="00A62415" w:rsidRPr="00A62415" w14:paraId="42F5908D" w14:textId="77777777" w:rsidTr="00A30788">
        <w:tc>
          <w:tcPr>
            <w:tcW w:w="1749" w:type="dxa"/>
          </w:tcPr>
          <w:p w14:paraId="552B26FD"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w:t>
            </w:r>
          </w:p>
        </w:tc>
        <w:tc>
          <w:tcPr>
            <w:tcW w:w="2182" w:type="dxa"/>
          </w:tcPr>
          <w:p w14:paraId="73838A7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70,00</w:t>
            </w:r>
          </w:p>
        </w:tc>
        <w:tc>
          <w:tcPr>
            <w:tcW w:w="2048" w:type="dxa"/>
          </w:tcPr>
          <w:p w14:paraId="186470F8"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231,50</w:t>
            </w:r>
          </w:p>
        </w:tc>
        <w:tc>
          <w:tcPr>
            <w:tcW w:w="1958" w:type="dxa"/>
          </w:tcPr>
          <w:p w14:paraId="604E9D4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43,00</w:t>
            </w:r>
          </w:p>
        </w:tc>
      </w:tr>
      <w:tr w:rsidR="00A62415" w:rsidRPr="00A62415" w14:paraId="42651BF1" w14:textId="77777777" w:rsidTr="00A30788">
        <w:tc>
          <w:tcPr>
            <w:tcW w:w="1749" w:type="dxa"/>
            <w:tcBorders>
              <w:bottom w:val="single" w:sz="4" w:space="0" w:color="auto"/>
            </w:tcBorders>
          </w:tcPr>
          <w:p w14:paraId="61B75B8B" w14:textId="6671E5FD" w:rsidR="00A62415" w:rsidRPr="00A62415" w:rsidRDefault="000333BB" w:rsidP="00A62415">
            <w:pPr>
              <w:spacing w:line="240" w:lineRule="exact"/>
              <w:jc w:val="center"/>
              <w:rPr>
                <w:rFonts w:eastAsia="Calibri"/>
                <w:sz w:val="24"/>
                <w:szCs w:val="24"/>
                <w:lang w:val="en-US"/>
              </w:rPr>
            </w:pPr>
            <w:r>
              <w:rPr>
                <w:rFonts w:eastAsia="Calibri"/>
                <w:sz w:val="24"/>
                <w:szCs w:val="24"/>
                <w:lang w:val="en-US"/>
              </w:rPr>
              <w:t>Average</w:t>
            </w:r>
          </w:p>
        </w:tc>
        <w:tc>
          <w:tcPr>
            <w:tcW w:w="2182" w:type="dxa"/>
            <w:tcBorders>
              <w:bottom w:val="single" w:sz="4" w:space="0" w:color="auto"/>
            </w:tcBorders>
          </w:tcPr>
          <w:p w14:paraId="523FDA08"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167,50</w:t>
            </w:r>
          </w:p>
        </w:tc>
        <w:tc>
          <w:tcPr>
            <w:tcW w:w="2048" w:type="dxa"/>
            <w:tcBorders>
              <w:bottom w:val="single" w:sz="4" w:space="0" w:color="auto"/>
            </w:tcBorders>
          </w:tcPr>
          <w:p w14:paraId="769C4C61"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162,50</w:t>
            </w:r>
          </w:p>
        </w:tc>
        <w:tc>
          <w:tcPr>
            <w:tcW w:w="1958" w:type="dxa"/>
            <w:tcBorders>
              <w:bottom w:val="single" w:sz="4" w:space="0" w:color="auto"/>
            </w:tcBorders>
          </w:tcPr>
          <w:p w14:paraId="652B1F85"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84,83</w:t>
            </w:r>
          </w:p>
        </w:tc>
      </w:tr>
      <w:tr w:rsidR="00A62415" w:rsidRPr="00A62415" w14:paraId="1FC33415" w14:textId="77777777" w:rsidTr="00A30788">
        <w:tc>
          <w:tcPr>
            <w:tcW w:w="1749" w:type="dxa"/>
            <w:tcBorders>
              <w:top w:val="single" w:sz="4" w:space="0" w:color="auto"/>
              <w:bottom w:val="single" w:sz="4" w:space="0" w:color="auto"/>
            </w:tcBorders>
          </w:tcPr>
          <w:p w14:paraId="3BEDB23C"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SD</w:t>
            </w:r>
          </w:p>
        </w:tc>
        <w:tc>
          <w:tcPr>
            <w:tcW w:w="2182" w:type="dxa"/>
            <w:tcBorders>
              <w:top w:val="single" w:sz="4" w:space="0" w:color="auto"/>
              <w:bottom w:val="single" w:sz="4" w:space="0" w:color="auto"/>
            </w:tcBorders>
          </w:tcPr>
          <w:p w14:paraId="28DB7ECA"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136,89</w:t>
            </w:r>
          </w:p>
        </w:tc>
        <w:tc>
          <w:tcPr>
            <w:tcW w:w="2048" w:type="dxa"/>
            <w:tcBorders>
              <w:top w:val="single" w:sz="4" w:space="0" w:color="auto"/>
              <w:bottom w:val="single" w:sz="4" w:space="0" w:color="auto"/>
            </w:tcBorders>
          </w:tcPr>
          <w:p w14:paraId="079BE0CE"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89,78</w:t>
            </w:r>
          </w:p>
        </w:tc>
        <w:tc>
          <w:tcPr>
            <w:tcW w:w="1958" w:type="dxa"/>
            <w:tcBorders>
              <w:top w:val="single" w:sz="4" w:space="0" w:color="auto"/>
              <w:bottom w:val="single" w:sz="4" w:space="0" w:color="auto"/>
            </w:tcBorders>
          </w:tcPr>
          <w:p w14:paraId="020BF503"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36,25</w:t>
            </w:r>
          </w:p>
        </w:tc>
      </w:tr>
      <w:tr w:rsidR="00A62415" w:rsidRPr="00A62415" w14:paraId="7ADDE5F1" w14:textId="77777777" w:rsidTr="00A30788">
        <w:tc>
          <w:tcPr>
            <w:tcW w:w="1749" w:type="dxa"/>
            <w:tcBorders>
              <w:top w:val="single" w:sz="4" w:space="0" w:color="auto"/>
              <w:bottom w:val="single" w:sz="4" w:space="0" w:color="auto"/>
            </w:tcBorders>
          </w:tcPr>
          <w:p w14:paraId="1EB1C1C1" w14:textId="7B7C91E5" w:rsidR="00A62415" w:rsidRPr="00A62415" w:rsidRDefault="000333BB" w:rsidP="00A62415">
            <w:pPr>
              <w:spacing w:line="240" w:lineRule="exact"/>
              <w:jc w:val="center"/>
              <w:rPr>
                <w:rFonts w:eastAsia="Calibri"/>
                <w:sz w:val="24"/>
                <w:szCs w:val="24"/>
              </w:rPr>
            </w:pPr>
            <w:r>
              <w:rPr>
                <w:rFonts w:eastAsia="Calibri"/>
                <w:sz w:val="24"/>
                <w:szCs w:val="24"/>
                <w:lang w:val="en-US"/>
              </w:rPr>
              <w:t>C</w:t>
            </w:r>
            <w:r w:rsidR="00A62415" w:rsidRPr="00A62415">
              <w:rPr>
                <w:rFonts w:eastAsia="Calibri"/>
                <w:sz w:val="24"/>
                <w:szCs w:val="24"/>
              </w:rPr>
              <w:t>V</w:t>
            </w:r>
          </w:p>
        </w:tc>
        <w:tc>
          <w:tcPr>
            <w:tcW w:w="2182" w:type="dxa"/>
            <w:tcBorders>
              <w:top w:val="single" w:sz="4" w:space="0" w:color="auto"/>
              <w:bottom w:val="single" w:sz="4" w:space="0" w:color="auto"/>
            </w:tcBorders>
          </w:tcPr>
          <w:p w14:paraId="2462D578"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81,72%</w:t>
            </w:r>
          </w:p>
        </w:tc>
        <w:tc>
          <w:tcPr>
            <w:tcW w:w="2048" w:type="dxa"/>
            <w:tcBorders>
              <w:top w:val="single" w:sz="4" w:space="0" w:color="auto"/>
              <w:bottom w:val="single" w:sz="4" w:space="0" w:color="auto"/>
            </w:tcBorders>
          </w:tcPr>
          <w:p w14:paraId="7EA41396"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55,25%</w:t>
            </w:r>
          </w:p>
        </w:tc>
        <w:tc>
          <w:tcPr>
            <w:tcW w:w="1958" w:type="dxa"/>
            <w:tcBorders>
              <w:top w:val="single" w:sz="4" w:space="0" w:color="auto"/>
              <w:bottom w:val="single" w:sz="4" w:space="0" w:color="auto"/>
            </w:tcBorders>
          </w:tcPr>
          <w:p w14:paraId="77906E21" w14:textId="77777777" w:rsidR="00A62415" w:rsidRPr="00A62415" w:rsidRDefault="00A62415" w:rsidP="00A62415">
            <w:pPr>
              <w:spacing w:line="240" w:lineRule="exact"/>
              <w:jc w:val="center"/>
              <w:rPr>
                <w:rFonts w:eastAsia="Calibri"/>
                <w:sz w:val="24"/>
                <w:szCs w:val="24"/>
              </w:rPr>
            </w:pPr>
            <w:r w:rsidRPr="00A62415">
              <w:rPr>
                <w:rFonts w:eastAsia="Calibri"/>
                <w:sz w:val="24"/>
                <w:szCs w:val="24"/>
              </w:rPr>
              <w:t>42,73%</w:t>
            </w:r>
          </w:p>
        </w:tc>
      </w:tr>
    </w:tbl>
    <w:p w14:paraId="2DCB356E" w14:textId="254460F6" w:rsidR="00A62415" w:rsidRPr="00A62415" w:rsidRDefault="000333BB" w:rsidP="00A62415">
      <w:pPr>
        <w:widowControl/>
        <w:autoSpaceDE/>
        <w:autoSpaceDN/>
        <w:spacing w:line="240" w:lineRule="exact"/>
        <w:jc w:val="both"/>
        <w:rPr>
          <w:rFonts w:eastAsia="Calibri"/>
          <w:sz w:val="24"/>
          <w:szCs w:val="24"/>
        </w:rPr>
      </w:pPr>
      <w:proofErr w:type="gramStart"/>
      <w:r w:rsidRPr="007A31A4">
        <w:rPr>
          <w:rFonts w:eastAsia="Calibri"/>
          <w:sz w:val="24"/>
          <w:szCs w:val="24"/>
        </w:rPr>
        <w:t>Note</w:t>
      </w:r>
      <w:r w:rsidR="00A62415" w:rsidRPr="00A62415">
        <w:rPr>
          <w:rFonts w:eastAsia="Calibri"/>
          <w:sz w:val="24"/>
          <w:szCs w:val="24"/>
        </w:rPr>
        <w:t xml:space="preserve"> :</w:t>
      </w:r>
      <w:proofErr w:type="gramEnd"/>
      <w:r w:rsidRPr="007A31A4">
        <w:rPr>
          <w:rFonts w:eastAsia="Calibri"/>
          <w:sz w:val="24"/>
          <w:szCs w:val="24"/>
        </w:rPr>
        <w:t xml:space="preserve"> </w:t>
      </w:r>
      <w:r w:rsidR="00A62415" w:rsidRPr="00A62415">
        <w:rPr>
          <w:rFonts w:eastAsia="Calibri"/>
          <w:sz w:val="24"/>
          <w:szCs w:val="24"/>
        </w:rPr>
        <w:t xml:space="preserve">P1 = </w:t>
      </w:r>
      <w:r w:rsidRPr="007A31A4">
        <w:rPr>
          <w:rFonts w:eastAsia="Calibri"/>
          <w:sz w:val="24"/>
          <w:szCs w:val="24"/>
        </w:rPr>
        <w:t>Sheep Feces</w:t>
      </w:r>
      <w:r w:rsidR="00A62415" w:rsidRPr="00A62415">
        <w:rPr>
          <w:rFonts w:eastAsia="Calibri"/>
          <w:sz w:val="24"/>
          <w:szCs w:val="24"/>
        </w:rPr>
        <w:t xml:space="preserve"> (60%) </w:t>
      </w:r>
      <w:r w:rsidRPr="007A31A4">
        <w:rPr>
          <w:rFonts w:eastAsia="Calibri"/>
          <w:sz w:val="24"/>
          <w:szCs w:val="24"/>
        </w:rPr>
        <w:t>and</w:t>
      </w:r>
      <w:r w:rsidR="00A62415" w:rsidRPr="00A62415">
        <w:rPr>
          <w:rFonts w:eastAsia="Calibri"/>
          <w:sz w:val="24"/>
          <w:szCs w:val="24"/>
        </w:rPr>
        <w:t xml:space="preserve"> TKKS (40%);</w:t>
      </w:r>
    </w:p>
    <w:p w14:paraId="67CD7F92" w14:textId="397A6134" w:rsidR="00A62415" w:rsidRPr="00A62415" w:rsidRDefault="000333BB" w:rsidP="000333BB">
      <w:pPr>
        <w:widowControl/>
        <w:autoSpaceDE/>
        <w:autoSpaceDN/>
        <w:spacing w:line="240" w:lineRule="exact"/>
        <w:jc w:val="both"/>
        <w:rPr>
          <w:rFonts w:eastAsia="Calibri"/>
          <w:sz w:val="24"/>
          <w:szCs w:val="24"/>
        </w:rPr>
      </w:pPr>
      <w:r w:rsidRPr="007A31A4">
        <w:rPr>
          <w:rFonts w:eastAsia="Calibri"/>
          <w:sz w:val="24"/>
          <w:szCs w:val="24"/>
        </w:rPr>
        <w:t xml:space="preserve">           </w:t>
      </w:r>
      <w:r w:rsidR="00A62415" w:rsidRPr="00A62415">
        <w:rPr>
          <w:rFonts w:eastAsia="Calibri"/>
          <w:sz w:val="24"/>
          <w:szCs w:val="24"/>
        </w:rPr>
        <w:t xml:space="preserve">P2 = </w:t>
      </w:r>
      <w:r w:rsidRPr="007A31A4">
        <w:rPr>
          <w:rFonts w:eastAsia="Calibri"/>
          <w:sz w:val="24"/>
          <w:szCs w:val="24"/>
        </w:rPr>
        <w:t>Sheep Feces</w:t>
      </w:r>
      <w:r w:rsidR="00A62415" w:rsidRPr="00A62415">
        <w:rPr>
          <w:rFonts w:eastAsia="Calibri"/>
          <w:sz w:val="24"/>
          <w:szCs w:val="24"/>
        </w:rPr>
        <w:t xml:space="preserve"> (70%) </w:t>
      </w:r>
      <w:r w:rsidRPr="007A31A4">
        <w:rPr>
          <w:rFonts w:eastAsia="Calibri"/>
          <w:sz w:val="24"/>
          <w:szCs w:val="24"/>
        </w:rPr>
        <w:t>and</w:t>
      </w:r>
      <w:r w:rsidR="00A62415" w:rsidRPr="00A62415">
        <w:rPr>
          <w:rFonts w:eastAsia="Calibri"/>
          <w:sz w:val="24"/>
          <w:szCs w:val="24"/>
        </w:rPr>
        <w:t xml:space="preserve"> </w:t>
      </w:r>
      <w:proofErr w:type="gramStart"/>
      <w:r w:rsidR="00A62415" w:rsidRPr="00A62415">
        <w:rPr>
          <w:rFonts w:eastAsia="Calibri"/>
          <w:sz w:val="24"/>
          <w:szCs w:val="24"/>
        </w:rPr>
        <w:t>TKKS  (</w:t>
      </w:r>
      <w:proofErr w:type="gramEnd"/>
      <w:r w:rsidR="00A62415" w:rsidRPr="00A62415">
        <w:rPr>
          <w:rFonts w:eastAsia="Calibri"/>
          <w:sz w:val="24"/>
          <w:szCs w:val="24"/>
        </w:rPr>
        <w:t>30%);</w:t>
      </w:r>
    </w:p>
    <w:p w14:paraId="51A3F03C" w14:textId="6045A9B6" w:rsidR="00A62415" w:rsidRPr="007A31A4" w:rsidRDefault="000333BB" w:rsidP="000333BB">
      <w:pPr>
        <w:widowControl/>
        <w:autoSpaceDE/>
        <w:autoSpaceDN/>
        <w:spacing w:line="240" w:lineRule="exact"/>
        <w:jc w:val="both"/>
        <w:rPr>
          <w:rFonts w:eastAsia="Calibri"/>
          <w:sz w:val="24"/>
          <w:szCs w:val="24"/>
        </w:rPr>
      </w:pPr>
      <w:r w:rsidRPr="007A31A4">
        <w:rPr>
          <w:rFonts w:eastAsia="Calibri"/>
          <w:sz w:val="24"/>
          <w:szCs w:val="24"/>
        </w:rPr>
        <w:t xml:space="preserve">           </w:t>
      </w:r>
      <w:r w:rsidR="00A62415" w:rsidRPr="00A62415">
        <w:rPr>
          <w:rFonts w:eastAsia="Calibri"/>
          <w:sz w:val="24"/>
          <w:szCs w:val="24"/>
        </w:rPr>
        <w:t xml:space="preserve">P3 = </w:t>
      </w:r>
      <w:r w:rsidRPr="007A31A4">
        <w:rPr>
          <w:rFonts w:eastAsia="Calibri"/>
          <w:sz w:val="24"/>
          <w:szCs w:val="24"/>
        </w:rPr>
        <w:t>Sheep Feces</w:t>
      </w:r>
      <w:r w:rsidR="00A62415" w:rsidRPr="00A62415">
        <w:rPr>
          <w:rFonts w:eastAsia="Calibri"/>
          <w:sz w:val="24"/>
          <w:szCs w:val="24"/>
        </w:rPr>
        <w:t xml:space="preserve"> (80%) </w:t>
      </w:r>
      <w:r w:rsidRPr="007A31A4">
        <w:rPr>
          <w:rFonts w:eastAsia="Calibri"/>
          <w:sz w:val="24"/>
          <w:szCs w:val="24"/>
        </w:rPr>
        <w:t>and</w:t>
      </w:r>
      <w:r w:rsidR="00A62415" w:rsidRPr="00A62415">
        <w:rPr>
          <w:rFonts w:eastAsia="Calibri"/>
          <w:sz w:val="24"/>
          <w:szCs w:val="24"/>
        </w:rPr>
        <w:t xml:space="preserve"> TKKS (20%).</w:t>
      </w:r>
    </w:p>
    <w:p w14:paraId="6B8C9896" w14:textId="5ED8B88D" w:rsidR="000333BB" w:rsidRDefault="000333BB" w:rsidP="000333BB">
      <w:pPr>
        <w:widowControl/>
        <w:autoSpaceDE/>
        <w:autoSpaceDN/>
        <w:spacing w:line="240" w:lineRule="exact"/>
        <w:jc w:val="both"/>
        <w:rPr>
          <w:rFonts w:eastAsia="Calibri"/>
          <w:sz w:val="24"/>
          <w:szCs w:val="24"/>
        </w:rPr>
      </w:pPr>
      <w:r>
        <w:rPr>
          <w:noProof/>
          <w:sz w:val="24"/>
          <w:szCs w:val="24"/>
        </w:rPr>
        <w:drawing>
          <wp:anchor distT="0" distB="0" distL="114300" distR="114300" simplePos="0" relativeHeight="251665408" behindDoc="0" locked="0" layoutInCell="1" allowOverlap="1" wp14:anchorId="73367BDA" wp14:editId="4DCDC3BD">
            <wp:simplePos x="0" y="0"/>
            <wp:positionH relativeFrom="page">
              <wp:posOffset>1424940</wp:posOffset>
            </wp:positionH>
            <wp:positionV relativeFrom="paragraph">
              <wp:posOffset>177165</wp:posOffset>
            </wp:positionV>
            <wp:extent cx="4693920" cy="2430780"/>
            <wp:effectExtent l="0" t="0" r="11430" b="7620"/>
            <wp:wrapTopAndBottom/>
            <wp:docPr id="177454020" name="Chart 1774540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2AA5B3EC" w14:textId="1EDCF9E6" w:rsidR="00557110" w:rsidRPr="00557110" w:rsidRDefault="00557110" w:rsidP="000333BB">
      <w:pPr>
        <w:ind w:left="2880"/>
      </w:pPr>
      <w:bookmarkStart w:id="0" w:name="_Hlk173697861"/>
      <w:r w:rsidRPr="00557110">
        <w:t xml:space="preserve">Figure 3: </w:t>
      </w:r>
      <w:r w:rsidR="00FC7463">
        <w:t>Chart</w:t>
      </w:r>
      <w:r w:rsidRPr="00557110">
        <w:t xml:space="preserve"> of </w:t>
      </w:r>
      <w:r w:rsidR="00FC7463">
        <w:t>Bacterial Colony Growth</w:t>
      </w:r>
    </w:p>
    <w:bookmarkEnd w:id="0"/>
    <w:p w14:paraId="5DFDB7AD" w14:textId="53AFB247" w:rsidR="00FC7463" w:rsidRDefault="00FC7463" w:rsidP="00557110">
      <w:pPr>
        <w:spacing w:before="120"/>
        <w:jc w:val="both"/>
      </w:pPr>
      <w:r>
        <w:t>On day 1 P1 and P3 showed a relatively similar average number of bacteria and higher than P2. This indicates that the proportion of sheep feces of 60% and 80% may be more supportive of bacterial growth in the early stages of decomposition compared to 70%. P1 had the highest SD, indicating that the number of bacteria on the P1 replica varied widely. In contrast, P3 had the lowest SD, showing more consistent results between tests. This could mean that P3 creates more stable decomposition conditions in the early stages. P1 has the highest CV, indicating that the variation in the number of bacteria is very large compared to the average. P3 has the lowest CV, showing small variation and more uniform results.</w:t>
      </w:r>
    </w:p>
    <w:p w14:paraId="4492E804" w14:textId="54DB7DF0" w:rsidR="00FC7463" w:rsidRDefault="00FC7463" w:rsidP="00FC7463">
      <w:pPr>
        <w:spacing w:before="120"/>
        <w:jc w:val="both"/>
      </w:pPr>
      <w:r w:rsidRPr="00FC7463">
        <w:lastRenderedPageBreak/>
        <w:t>On day 7, P3 showed the highest average number of bacteria, followed by P1 and P2. This suggests that the proportion of sheep feces of 80% may be most supportive of bacterial growth on day 7 of decomposition. On the 7th day the number of P1 bacteria decreased slightly, this was due to the increase in temperature to 34</w:t>
      </w:r>
      <w:r w:rsidRPr="00FC7463">
        <w:rPr>
          <w:vertAlign w:val="superscript"/>
        </w:rPr>
        <w:t>o</w:t>
      </w:r>
      <w:r w:rsidRPr="00FC7463">
        <w:t>C with a pH of 9.36. In P2, with the temperature rising to 34</w:t>
      </w:r>
      <w:r w:rsidRPr="00FC7463">
        <w:rPr>
          <w:vertAlign w:val="superscript"/>
        </w:rPr>
        <w:t>o</w:t>
      </w:r>
      <w:r w:rsidRPr="00FC7463">
        <w:t>C and pH at 9.38, the number of bacteria also increased. Meanwhile, in P3, even though the temperature has increased, the number of bacteria has not changed.</w:t>
      </w:r>
      <w:r>
        <w:t xml:space="preserve"> </w:t>
      </w:r>
      <w:r w:rsidRPr="00FC7463">
        <w:t xml:space="preserve">P3 had the highest SD, indicating that the number of bacteria on the P3 repeat varied greatly on day 7. In contrast, P1 had the lowest SD, showing more consistent results between reps. This could mean that P1 creates more stable decomposition conditions on day 7. P3 had the highest </w:t>
      </w:r>
      <w:r>
        <w:t>C</w:t>
      </w:r>
      <w:r w:rsidRPr="00FC7463">
        <w:t xml:space="preserve">V, indicating that the variation in the number of bacteria was very large compared to the average on day 7. P1 has the lowest </w:t>
      </w:r>
      <w:r>
        <w:t>C</w:t>
      </w:r>
      <w:r w:rsidRPr="00FC7463">
        <w:t>V, showing small variation and more uniform results. This strengthens the suspicion that P1 had the most stable decomposition condition on day 7.</w:t>
      </w:r>
    </w:p>
    <w:p w14:paraId="037B34B6" w14:textId="51AC25A4" w:rsidR="00FC7463" w:rsidRPr="00FC7463" w:rsidRDefault="00FC7463" w:rsidP="00FC7463">
      <w:pPr>
        <w:spacing w:before="120"/>
        <w:jc w:val="both"/>
      </w:pPr>
      <w:r>
        <w:rPr>
          <w:lang w:val="id-ID"/>
        </w:rPr>
        <w:t>On day 14, P1 and P2 showed a relatively similar average number of bacteria and were higher than P3. On the 14th day, the number of P1 bacteria increased, along with a decrease in temperature to 29</w:t>
      </w:r>
      <w:r w:rsidRPr="007F5D2B">
        <w:rPr>
          <w:vertAlign w:val="superscript"/>
          <w:lang w:val="id-ID"/>
        </w:rPr>
        <w:t>o</w:t>
      </w:r>
      <w:r>
        <w:rPr>
          <w:lang w:val="id-ID"/>
        </w:rPr>
        <w:t>C and pH 9.09. Similar to P1, P2 also experienced an increase in the number of bacteria with a decrease in temperature to 30</w:t>
      </w:r>
      <w:r w:rsidRPr="007F5D2B">
        <w:rPr>
          <w:vertAlign w:val="superscript"/>
          <w:lang w:val="id-ID"/>
        </w:rPr>
        <w:t>o</w:t>
      </w:r>
      <w:r>
        <w:rPr>
          <w:lang w:val="id-ID"/>
        </w:rPr>
        <w:t>C and a pH of 9.19. Meanwhile, in P3, even though the temperature has decreased, the number of bacteria has not changed</w:t>
      </w:r>
      <w:r>
        <w:t>. This suggests that sheep feces proportions of 60% and 70% may be more supportive of bacterial growth on day 14 decomposition compared to 80% proportions. The bacteria that grow are mesophilic bacteria whose possible optimal temperature for growing is 29 – 30</w:t>
      </w:r>
      <w:r w:rsidRPr="007F5D2B">
        <w:rPr>
          <w:vertAlign w:val="superscript"/>
        </w:rPr>
        <w:t>o</w:t>
      </w:r>
      <w:r>
        <w:t>C. P1 had the highest SD, indicating that the number of bacteria on the P1 replica varied greatly at day 14. In contrast, P3 had the lowest SD, showing more consistent results between tests. P1 had the highest KV, indicating that the variation in the number of bacteria was very large compared to the average on day 14. P3 has the lowest KV, showing small variation and more uniform results.</w:t>
      </w:r>
    </w:p>
    <w:p w14:paraId="70475B8C" w14:textId="27F9E0E9" w:rsidR="00DC1F82" w:rsidRDefault="007A31A4" w:rsidP="00557110">
      <w:pPr>
        <w:spacing w:before="120"/>
        <w:jc w:val="both"/>
        <w:rPr>
          <w:b/>
          <w:bCs/>
        </w:rPr>
      </w:pPr>
      <w:r w:rsidRPr="007A31A4">
        <w:rPr>
          <w:b/>
          <w:bCs/>
        </w:rPr>
        <w:t>Total Mold Colonies in the Bioethanol Manufacturing Process</w:t>
      </w:r>
    </w:p>
    <w:p w14:paraId="2A731FB5" w14:textId="69DB0A64" w:rsidR="007A31A4" w:rsidRDefault="007A31A4" w:rsidP="00557110">
      <w:pPr>
        <w:spacing w:before="120"/>
        <w:jc w:val="both"/>
      </w:pPr>
      <w:r w:rsidRPr="007A31A4">
        <w:t xml:space="preserve">The initial decomposition process between the sheep feces mixture and TKKS is not only accompanied by bacterial growth, but also mold growth in the </w:t>
      </w:r>
      <w:proofErr w:type="spellStart"/>
      <w:r w:rsidRPr="007A31A4">
        <w:t>decompost</w:t>
      </w:r>
      <w:proofErr w:type="spellEnd"/>
      <w:r w:rsidRPr="007A31A4">
        <w:t xml:space="preserve">. Changes in the number of molds are presented in the following table </w:t>
      </w:r>
      <w:r w:rsidR="007D541A">
        <w:t xml:space="preserve">2 </w:t>
      </w:r>
      <w:r w:rsidRPr="007A31A4">
        <w:t>and figure</w:t>
      </w:r>
      <w:r w:rsidR="007D541A">
        <w:t xml:space="preserve"> 4</w:t>
      </w:r>
      <w:r w:rsidRPr="007A31A4">
        <w:t>.</w:t>
      </w:r>
    </w:p>
    <w:p w14:paraId="132A8B47" w14:textId="77777777" w:rsidR="007D541A" w:rsidRDefault="007D541A" w:rsidP="00557110">
      <w:pPr>
        <w:spacing w:before="120"/>
        <w:jc w:val="both"/>
      </w:pPr>
    </w:p>
    <w:p w14:paraId="1E00EDE9" w14:textId="7A718492" w:rsidR="007A31A4" w:rsidRPr="007A31A4" w:rsidRDefault="007D541A" w:rsidP="007A31A4">
      <w:pPr>
        <w:tabs>
          <w:tab w:val="left" w:pos="942"/>
        </w:tabs>
        <w:rPr>
          <w:lang w:val="fi-FI"/>
        </w:rPr>
      </w:pPr>
      <w:r>
        <w:rPr>
          <w:lang w:val="fi-FI"/>
        </w:rPr>
        <w:t>Table 2. Total Mold Colonies Decomposition of Sheep Feces and TKKS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2191"/>
        <w:gridCol w:w="2057"/>
        <w:gridCol w:w="1967"/>
      </w:tblGrid>
      <w:tr w:rsidR="007A31A4" w:rsidRPr="007A31A4" w14:paraId="0FA6A5AF" w14:textId="77777777" w:rsidTr="007A31A4">
        <w:trPr>
          <w:trHeight w:val="201"/>
        </w:trPr>
        <w:tc>
          <w:tcPr>
            <w:tcW w:w="1756" w:type="dxa"/>
          </w:tcPr>
          <w:p w14:paraId="24B3CF79" w14:textId="56EFAD6D" w:rsidR="007A31A4" w:rsidRPr="007A31A4" w:rsidRDefault="007D541A" w:rsidP="00A30788">
            <w:pPr>
              <w:spacing w:line="240" w:lineRule="exact"/>
              <w:jc w:val="center"/>
            </w:pPr>
            <w:r>
              <w:t>Repetition</w:t>
            </w:r>
          </w:p>
        </w:tc>
        <w:tc>
          <w:tcPr>
            <w:tcW w:w="6215" w:type="dxa"/>
            <w:gridSpan w:val="3"/>
            <w:tcBorders>
              <w:bottom w:val="single" w:sz="4" w:space="0" w:color="auto"/>
            </w:tcBorders>
          </w:tcPr>
          <w:p w14:paraId="212B27E8" w14:textId="087F22A7" w:rsidR="007A31A4" w:rsidRPr="007A31A4" w:rsidRDefault="007D541A" w:rsidP="00A30788">
            <w:pPr>
              <w:spacing w:line="240" w:lineRule="exact"/>
              <w:jc w:val="center"/>
            </w:pPr>
            <w:r>
              <w:t xml:space="preserve">Day </w:t>
            </w:r>
            <w:r w:rsidR="007A31A4" w:rsidRPr="007A31A4">
              <w:t>1</w:t>
            </w:r>
          </w:p>
        </w:tc>
      </w:tr>
      <w:tr w:rsidR="007A31A4" w:rsidRPr="007A31A4" w14:paraId="23974BF6" w14:textId="77777777" w:rsidTr="007A31A4">
        <w:trPr>
          <w:trHeight w:val="201"/>
        </w:trPr>
        <w:tc>
          <w:tcPr>
            <w:tcW w:w="1756" w:type="dxa"/>
          </w:tcPr>
          <w:p w14:paraId="072ED91C" w14:textId="77777777" w:rsidR="007A31A4" w:rsidRPr="007A31A4" w:rsidRDefault="007A31A4" w:rsidP="00A30788">
            <w:pPr>
              <w:spacing w:line="240" w:lineRule="exact"/>
              <w:jc w:val="center"/>
            </w:pPr>
          </w:p>
        </w:tc>
        <w:tc>
          <w:tcPr>
            <w:tcW w:w="2191" w:type="dxa"/>
            <w:tcBorders>
              <w:top w:val="single" w:sz="4" w:space="0" w:color="auto"/>
            </w:tcBorders>
          </w:tcPr>
          <w:p w14:paraId="2B4BB2EE" w14:textId="77777777" w:rsidR="007A31A4" w:rsidRPr="007A31A4" w:rsidRDefault="007A31A4" w:rsidP="00A30788">
            <w:pPr>
              <w:spacing w:line="240" w:lineRule="exact"/>
              <w:jc w:val="center"/>
            </w:pPr>
            <w:r w:rsidRPr="007A31A4">
              <w:t>P1</w:t>
            </w:r>
          </w:p>
        </w:tc>
        <w:tc>
          <w:tcPr>
            <w:tcW w:w="2057" w:type="dxa"/>
            <w:tcBorders>
              <w:top w:val="single" w:sz="4" w:space="0" w:color="auto"/>
            </w:tcBorders>
          </w:tcPr>
          <w:p w14:paraId="121C314D" w14:textId="77777777" w:rsidR="007A31A4" w:rsidRPr="007A31A4" w:rsidRDefault="007A31A4" w:rsidP="00A30788">
            <w:pPr>
              <w:spacing w:line="240" w:lineRule="exact"/>
              <w:jc w:val="center"/>
            </w:pPr>
            <w:r w:rsidRPr="007A31A4">
              <w:t>P2</w:t>
            </w:r>
          </w:p>
        </w:tc>
        <w:tc>
          <w:tcPr>
            <w:tcW w:w="1967" w:type="dxa"/>
            <w:tcBorders>
              <w:top w:val="single" w:sz="4" w:space="0" w:color="auto"/>
            </w:tcBorders>
          </w:tcPr>
          <w:p w14:paraId="5E9C0C78" w14:textId="77777777" w:rsidR="007A31A4" w:rsidRPr="007A31A4" w:rsidRDefault="007A31A4" w:rsidP="00A30788">
            <w:pPr>
              <w:spacing w:line="240" w:lineRule="exact"/>
              <w:jc w:val="center"/>
            </w:pPr>
            <w:r w:rsidRPr="007A31A4">
              <w:t>P3</w:t>
            </w:r>
          </w:p>
        </w:tc>
      </w:tr>
      <w:tr w:rsidR="007A31A4" w:rsidRPr="007A31A4" w14:paraId="28C3D2A0" w14:textId="77777777" w:rsidTr="007A31A4">
        <w:trPr>
          <w:trHeight w:val="201"/>
        </w:trPr>
        <w:tc>
          <w:tcPr>
            <w:tcW w:w="1756" w:type="dxa"/>
          </w:tcPr>
          <w:p w14:paraId="7E49D336" w14:textId="77777777" w:rsidR="007A31A4" w:rsidRPr="007A31A4" w:rsidRDefault="007A31A4" w:rsidP="00A30788">
            <w:pPr>
              <w:spacing w:line="240" w:lineRule="exact"/>
              <w:jc w:val="center"/>
            </w:pPr>
          </w:p>
        </w:tc>
        <w:tc>
          <w:tcPr>
            <w:tcW w:w="6215" w:type="dxa"/>
            <w:gridSpan w:val="3"/>
          </w:tcPr>
          <w:p w14:paraId="7138BD51" w14:textId="77777777" w:rsidR="007A31A4" w:rsidRPr="007A31A4" w:rsidRDefault="007A31A4" w:rsidP="00A30788">
            <w:pPr>
              <w:spacing w:line="240" w:lineRule="exact"/>
              <w:jc w:val="center"/>
            </w:pPr>
            <w:r w:rsidRPr="007A31A4">
              <w:t>……….………...........10</w:t>
            </w:r>
            <w:r w:rsidRPr="007A31A4">
              <w:rPr>
                <w:vertAlign w:val="superscript"/>
              </w:rPr>
              <w:t>4</w:t>
            </w:r>
            <w:r w:rsidRPr="007A31A4">
              <w:t>CFU/g………………………</w:t>
            </w:r>
          </w:p>
        </w:tc>
      </w:tr>
      <w:tr w:rsidR="007A31A4" w:rsidRPr="007A31A4" w14:paraId="5E7735B8" w14:textId="77777777" w:rsidTr="007A31A4">
        <w:trPr>
          <w:trHeight w:val="201"/>
        </w:trPr>
        <w:tc>
          <w:tcPr>
            <w:tcW w:w="1756" w:type="dxa"/>
          </w:tcPr>
          <w:p w14:paraId="7B7403E3" w14:textId="77777777" w:rsidR="007A31A4" w:rsidRPr="007A31A4" w:rsidRDefault="007A31A4" w:rsidP="00A30788">
            <w:pPr>
              <w:spacing w:line="240" w:lineRule="exact"/>
              <w:jc w:val="center"/>
            </w:pPr>
            <w:r w:rsidRPr="007A31A4">
              <w:t>1</w:t>
            </w:r>
          </w:p>
        </w:tc>
        <w:tc>
          <w:tcPr>
            <w:tcW w:w="2191" w:type="dxa"/>
          </w:tcPr>
          <w:p w14:paraId="2CC60B69" w14:textId="77777777" w:rsidR="007A31A4" w:rsidRPr="007A31A4" w:rsidRDefault="007A31A4" w:rsidP="00A30788">
            <w:pPr>
              <w:spacing w:line="240" w:lineRule="exact"/>
              <w:jc w:val="center"/>
            </w:pPr>
            <w:r w:rsidRPr="007A31A4">
              <w:t>22,00</w:t>
            </w:r>
          </w:p>
        </w:tc>
        <w:tc>
          <w:tcPr>
            <w:tcW w:w="2057" w:type="dxa"/>
          </w:tcPr>
          <w:p w14:paraId="44B07D02" w14:textId="77777777" w:rsidR="007A31A4" w:rsidRPr="007A31A4" w:rsidRDefault="007A31A4" w:rsidP="00A30788">
            <w:pPr>
              <w:spacing w:line="240" w:lineRule="exact"/>
              <w:jc w:val="center"/>
            </w:pPr>
            <w:r w:rsidRPr="007A31A4">
              <w:t>21,00</w:t>
            </w:r>
          </w:p>
        </w:tc>
        <w:tc>
          <w:tcPr>
            <w:tcW w:w="1967" w:type="dxa"/>
          </w:tcPr>
          <w:p w14:paraId="41B8829A" w14:textId="77777777" w:rsidR="007A31A4" w:rsidRPr="007A31A4" w:rsidRDefault="007A31A4" w:rsidP="00A30788">
            <w:pPr>
              <w:spacing w:line="240" w:lineRule="exact"/>
              <w:jc w:val="center"/>
            </w:pPr>
            <w:r w:rsidRPr="007A31A4">
              <w:t>14,00</w:t>
            </w:r>
          </w:p>
        </w:tc>
      </w:tr>
      <w:tr w:rsidR="007A31A4" w:rsidRPr="007A31A4" w14:paraId="00CE02B0" w14:textId="77777777" w:rsidTr="007A31A4">
        <w:trPr>
          <w:trHeight w:val="201"/>
        </w:trPr>
        <w:tc>
          <w:tcPr>
            <w:tcW w:w="1756" w:type="dxa"/>
          </w:tcPr>
          <w:p w14:paraId="1E54C3A4" w14:textId="77777777" w:rsidR="007A31A4" w:rsidRPr="007A31A4" w:rsidRDefault="007A31A4" w:rsidP="00A30788">
            <w:pPr>
              <w:spacing w:line="240" w:lineRule="exact"/>
              <w:jc w:val="center"/>
            </w:pPr>
            <w:r w:rsidRPr="007A31A4">
              <w:t>2</w:t>
            </w:r>
          </w:p>
        </w:tc>
        <w:tc>
          <w:tcPr>
            <w:tcW w:w="2191" w:type="dxa"/>
          </w:tcPr>
          <w:p w14:paraId="34E21E5B" w14:textId="77777777" w:rsidR="007A31A4" w:rsidRPr="007A31A4" w:rsidRDefault="007A31A4" w:rsidP="00A30788">
            <w:pPr>
              <w:spacing w:line="240" w:lineRule="exact"/>
              <w:jc w:val="center"/>
            </w:pPr>
            <w:r w:rsidRPr="007A31A4">
              <w:t>108,50</w:t>
            </w:r>
          </w:p>
        </w:tc>
        <w:tc>
          <w:tcPr>
            <w:tcW w:w="2057" w:type="dxa"/>
          </w:tcPr>
          <w:p w14:paraId="61B3503D" w14:textId="77777777" w:rsidR="007A31A4" w:rsidRPr="007A31A4" w:rsidRDefault="007A31A4" w:rsidP="00A30788">
            <w:pPr>
              <w:spacing w:line="240" w:lineRule="exact"/>
              <w:jc w:val="center"/>
            </w:pPr>
            <w:r w:rsidRPr="007A31A4">
              <w:t>48,00</w:t>
            </w:r>
          </w:p>
        </w:tc>
        <w:tc>
          <w:tcPr>
            <w:tcW w:w="1967" w:type="dxa"/>
          </w:tcPr>
          <w:p w14:paraId="371A236E" w14:textId="77777777" w:rsidR="007A31A4" w:rsidRPr="007A31A4" w:rsidRDefault="007A31A4" w:rsidP="00A30788">
            <w:pPr>
              <w:spacing w:line="240" w:lineRule="exact"/>
              <w:jc w:val="center"/>
            </w:pPr>
            <w:r w:rsidRPr="007A31A4">
              <w:t>98,50</w:t>
            </w:r>
          </w:p>
        </w:tc>
      </w:tr>
      <w:tr w:rsidR="007A31A4" w:rsidRPr="007A31A4" w14:paraId="564BA574" w14:textId="77777777" w:rsidTr="007A31A4">
        <w:trPr>
          <w:trHeight w:val="201"/>
        </w:trPr>
        <w:tc>
          <w:tcPr>
            <w:tcW w:w="1756" w:type="dxa"/>
          </w:tcPr>
          <w:p w14:paraId="7A49D79A" w14:textId="77777777" w:rsidR="007A31A4" w:rsidRPr="007A31A4" w:rsidRDefault="007A31A4" w:rsidP="00A30788">
            <w:pPr>
              <w:spacing w:line="240" w:lineRule="exact"/>
              <w:jc w:val="center"/>
            </w:pPr>
            <w:r w:rsidRPr="007A31A4">
              <w:t>3</w:t>
            </w:r>
          </w:p>
        </w:tc>
        <w:tc>
          <w:tcPr>
            <w:tcW w:w="2191" w:type="dxa"/>
          </w:tcPr>
          <w:p w14:paraId="7DE11B97" w14:textId="77777777" w:rsidR="007A31A4" w:rsidRPr="007A31A4" w:rsidRDefault="007A31A4" w:rsidP="00A30788">
            <w:pPr>
              <w:spacing w:line="240" w:lineRule="exact"/>
              <w:jc w:val="center"/>
            </w:pPr>
            <w:r w:rsidRPr="007A31A4">
              <w:t>99,50</w:t>
            </w:r>
          </w:p>
        </w:tc>
        <w:tc>
          <w:tcPr>
            <w:tcW w:w="2057" w:type="dxa"/>
          </w:tcPr>
          <w:p w14:paraId="3FEC63C5" w14:textId="77777777" w:rsidR="007A31A4" w:rsidRPr="007A31A4" w:rsidRDefault="007A31A4" w:rsidP="00A30788">
            <w:pPr>
              <w:spacing w:line="240" w:lineRule="exact"/>
              <w:jc w:val="center"/>
            </w:pPr>
            <w:r w:rsidRPr="007A31A4">
              <w:t>48,00</w:t>
            </w:r>
          </w:p>
        </w:tc>
        <w:tc>
          <w:tcPr>
            <w:tcW w:w="1967" w:type="dxa"/>
          </w:tcPr>
          <w:p w14:paraId="6ABC5667" w14:textId="77777777" w:rsidR="007A31A4" w:rsidRPr="007A31A4" w:rsidRDefault="007A31A4" w:rsidP="00A30788">
            <w:pPr>
              <w:spacing w:line="240" w:lineRule="exact"/>
              <w:jc w:val="center"/>
            </w:pPr>
            <w:r w:rsidRPr="007A31A4">
              <w:t>93,50</w:t>
            </w:r>
          </w:p>
        </w:tc>
      </w:tr>
      <w:tr w:rsidR="007A31A4" w:rsidRPr="007A31A4" w14:paraId="6273F866" w14:textId="77777777" w:rsidTr="007A31A4">
        <w:trPr>
          <w:trHeight w:val="201"/>
        </w:trPr>
        <w:tc>
          <w:tcPr>
            <w:tcW w:w="1756" w:type="dxa"/>
            <w:tcBorders>
              <w:bottom w:val="single" w:sz="4" w:space="0" w:color="auto"/>
            </w:tcBorders>
          </w:tcPr>
          <w:p w14:paraId="2F172C88" w14:textId="17D8671B" w:rsidR="007A31A4" w:rsidRPr="007A31A4" w:rsidRDefault="007D541A" w:rsidP="00A30788">
            <w:pPr>
              <w:spacing w:line="240" w:lineRule="exact"/>
              <w:jc w:val="center"/>
            </w:pPr>
            <w:r>
              <w:t>Average</w:t>
            </w:r>
          </w:p>
        </w:tc>
        <w:tc>
          <w:tcPr>
            <w:tcW w:w="2191" w:type="dxa"/>
            <w:tcBorders>
              <w:bottom w:val="single" w:sz="4" w:space="0" w:color="auto"/>
            </w:tcBorders>
          </w:tcPr>
          <w:p w14:paraId="27142BA2" w14:textId="77777777" w:rsidR="007A31A4" w:rsidRPr="007A31A4" w:rsidRDefault="007A31A4" w:rsidP="00A30788">
            <w:pPr>
              <w:spacing w:line="240" w:lineRule="exact"/>
              <w:jc w:val="center"/>
            </w:pPr>
            <w:r w:rsidRPr="007A31A4">
              <w:t>76,66</w:t>
            </w:r>
          </w:p>
        </w:tc>
        <w:tc>
          <w:tcPr>
            <w:tcW w:w="2057" w:type="dxa"/>
            <w:tcBorders>
              <w:bottom w:val="single" w:sz="4" w:space="0" w:color="auto"/>
            </w:tcBorders>
          </w:tcPr>
          <w:p w14:paraId="4BDAB19B" w14:textId="77777777" w:rsidR="007A31A4" w:rsidRPr="007A31A4" w:rsidRDefault="007A31A4" w:rsidP="00A30788">
            <w:pPr>
              <w:spacing w:line="240" w:lineRule="exact"/>
              <w:jc w:val="center"/>
            </w:pPr>
            <w:r w:rsidRPr="007A31A4">
              <w:t>39,00</w:t>
            </w:r>
          </w:p>
        </w:tc>
        <w:tc>
          <w:tcPr>
            <w:tcW w:w="1967" w:type="dxa"/>
            <w:tcBorders>
              <w:bottom w:val="single" w:sz="4" w:space="0" w:color="auto"/>
            </w:tcBorders>
          </w:tcPr>
          <w:p w14:paraId="1FDC534A" w14:textId="77777777" w:rsidR="007A31A4" w:rsidRPr="007A31A4" w:rsidRDefault="007A31A4" w:rsidP="00A30788">
            <w:pPr>
              <w:spacing w:line="240" w:lineRule="exact"/>
              <w:jc w:val="center"/>
            </w:pPr>
            <w:r w:rsidRPr="007A31A4">
              <w:t>68,66</w:t>
            </w:r>
          </w:p>
        </w:tc>
      </w:tr>
      <w:tr w:rsidR="007A31A4" w:rsidRPr="007A31A4" w14:paraId="26068862" w14:textId="77777777" w:rsidTr="007A31A4">
        <w:trPr>
          <w:trHeight w:val="201"/>
        </w:trPr>
        <w:tc>
          <w:tcPr>
            <w:tcW w:w="1756" w:type="dxa"/>
            <w:tcBorders>
              <w:top w:val="single" w:sz="4" w:space="0" w:color="auto"/>
              <w:bottom w:val="single" w:sz="4" w:space="0" w:color="auto"/>
            </w:tcBorders>
          </w:tcPr>
          <w:p w14:paraId="160D5BF1" w14:textId="77777777" w:rsidR="007A31A4" w:rsidRPr="007A31A4" w:rsidRDefault="007A31A4" w:rsidP="00A30788">
            <w:pPr>
              <w:spacing w:line="240" w:lineRule="exact"/>
              <w:jc w:val="center"/>
            </w:pPr>
            <w:r w:rsidRPr="007A31A4">
              <w:t>SD</w:t>
            </w:r>
          </w:p>
        </w:tc>
        <w:tc>
          <w:tcPr>
            <w:tcW w:w="2191" w:type="dxa"/>
            <w:tcBorders>
              <w:top w:val="single" w:sz="4" w:space="0" w:color="auto"/>
              <w:bottom w:val="single" w:sz="4" w:space="0" w:color="auto"/>
            </w:tcBorders>
          </w:tcPr>
          <w:p w14:paraId="198CDBD5" w14:textId="77777777" w:rsidR="007A31A4" w:rsidRPr="007A31A4" w:rsidRDefault="007A31A4" w:rsidP="00A30788">
            <w:pPr>
              <w:spacing w:line="240" w:lineRule="exact"/>
              <w:jc w:val="center"/>
            </w:pPr>
            <w:r w:rsidRPr="007A31A4">
              <w:t>47,55</w:t>
            </w:r>
          </w:p>
        </w:tc>
        <w:tc>
          <w:tcPr>
            <w:tcW w:w="2057" w:type="dxa"/>
            <w:tcBorders>
              <w:top w:val="single" w:sz="4" w:space="0" w:color="auto"/>
              <w:bottom w:val="single" w:sz="4" w:space="0" w:color="auto"/>
            </w:tcBorders>
          </w:tcPr>
          <w:p w14:paraId="4BDA4575" w14:textId="77777777" w:rsidR="007A31A4" w:rsidRPr="007A31A4" w:rsidRDefault="007A31A4" w:rsidP="00A30788">
            <w:pPr>
              <w:spacing w:line="240" w:lineRule="exact"/>
              <w:jc w:val="center"/>
            </w:pPr>
            <w:r w:rsidRPr="007A31A4">
              <w:t>15,58</w:t>
            </w:r>
          </w:p>
        </w:tc>
        <w:tc>
          <w:tcPr>
            <w:tcW w:w="1967" w:type="dxa"/>
            <w:tcBorders>
              <w:top w:val="single" w:sz="4" w:space="0" w:color="auto"/>
              <w:bottom w:val="single" w:sz="4" w:space="0" w:color="auto"/>
            </w:tcBorders>
          </w:tcPr>
          <w:p w14:paraId="0FA7737F" w14:textId="77777777" w:rsidR="007A31A4" w:rsidRPr="007A31A4" w:rsidRDefault="007A31A4" w:rsidP="00A30788">
            <w:pPr>
              <w:spacing w:line="240" w:lineRule="exact"/>
              <w:jc w:val="center"/>
            </w:pPr>
            <w:r w:rsidRPr="007A31A4">
              <w:t>47,40</w:t>
            </w:r>
          </w:p>
        </w:tc>
      </w:tr>
      <w:tr w:rsidR="007A31A4" w:rsidRPr="007A31A4" w14:paraId="43C64C26" w14:textId="77777777" w:rsidTr="007A31A4">
        <w:trPr>
          <w:trHeight w:val="201"/>
        </w:trPr>
        <w:tc>
          <w:tcPr>
            <w:tcW w:w="1756" w:type="dxa"/>
            <w:tcBorders>
              <w:top w:val="single" w:sz="4" w:space="0" w:color="auto"/>
              <w:bottom w:val="single" w:sz="4" w:space="0" w:color="auto"/>
            </w:tcBorders>
          </w:tcPr>
          <w:p w14:paraId="63AAE8BF" w14:textId="45A87F98" w:rsidR="007A31A4" w:rsidRPr="007A31A4" w:rsidRDefault="007D541A" w:rsidP="00A30788">
            <w:pPr>
              <w:spacing w:line="240" w:lineRule="exact"/>
              <w:jc w:val="center"/>
            </w:pPr>
            <w:r>
              <w:t>C</w:t>
            </w:r>
            <w:r w:rsidR="007A31A4" w:rsidRPr="007A31A4">
              <w:t>V</w:t>
            </w:r>
          </w:p>
        </w:tc>
        <w:tc>
          <w:tcPr>
            <w:tcW w:w="2191" w:type="dxa"/>
            <w:tcBorders>
              <w:top w:val="single" w:sz="4" w:space="0" w:color="auto"/>
              <w:bottom w:val="single" w:sz="4" w:space="0" w:color="auto"/>
            </w:tcBorders>
          </w:tcPr>
          <w:p w14:paraId="2EAFDCBA" w14:textId="77777777" w:rsidR="007A31A4" w:rsidRPr="007A31A4" w:rsidRDefault="007A31A4" w:rsidP="00A30788">
            <w:pPr>
              <w:spacing w:line="240" w:lineRule="exact"/>
              <w:jc w:val="center"/>
            </w:pPr>
            <w:r w:rsidRPr="007A31A4">
              <w:t>62,02%</w:t>
            </w:r>
          </w:p>
        </w:tc>
        <w:tc>
          <w:tcPr>
            <w:tcW w:w="2057" w:type="dxa"/>
            <w:tcBorders>
              <w:top w:val="single" w:sz="4" w:space="0" w:color="auto"/>
              <w:bottom w:val="single" w:sz="4" w:space="0" w:color="auto"/>
            </w:tcBorders>
          </w:tcPr>
          <w:p w14:paraId="2BB39048" w14:textId="77777777" w:rsidR="007A31A4" w:rsidRPr="007A31A4" w:rsidRDefault="007A31A4" w:rsidP="00A30788">
            <w:pPr>
              <w:spacing w:line="240" w:lineRule="exact"/>
              <w:jc w:val="center"/>
            </w:pPr>
            <w:r w:rsidRPr="007A31A4">
              <w:t>39,97%</w:t>
            </w:r>
          </w:p>
        </w:tc>
        <w:tc>
          <w:tcPr>
            <w:tcW w:w="1967" w:type="dxa"/>
            <w:tcBorders>
              <w:top w:val="single" w:sz="4" w:space="0" w:color="auto"/>
              <w:bottom w:val="single" w:sz="4" w:space="0" w:color="auto"/>
            </w:tcBorders>
          </w:tcPr>
          <w:p w14:paraId="22B2E34A" w14:textId="77777777" w:rsidR="007A31A4" w:rsidRPr="007A31A4" w:rsidRDefault="007A31A4" w:rsidP="00A30788">
            <w:pPr>
              <w:spacing w:line="240" w:lineRule="exact"/>
              <w:jc w:val="center"/>
            </w:pPr>
            <w:r w:rsidRPr="007A31A4">
              <w:t>69,04%</w:t>
            </w:r>
          </w:p>
        </w:tc>
      </w:tr>
      <w:tr w:rsidR="007A31A4" w:rsidRPr="007A31A4" w14:paraId="15DD7F99" w14:textId="77777777" w:rsidTr="007A31A4">
        <w:trPr>
          <w:trHeight w:val="191"/>
        </w:trPr>
        <w:tc>
          <w:tcPr>
            <w:tcW w:w="1756" w:type="dxa"/>
          </w:tcPr>
          <w:p w14:paraId="29642579" w14:textId="77777777" w:rsidR="007A31A4" w:rsidRPr="007A31A4" w:rsidRDefault="007A31A4" w:rsidP="00A30788">
            <w:pPr>
              <w:spacing w:line="240" w:lineRule="exact"/>
              <w:jc w:val="center"/>
            </w:pPr>
          </w:p>
        </w:tc>
        <w:tc>
          <w:tcPr>
            <w:tcW w:w="6215" w:type="dxa"/>
            <w:gridSpan w:val="3"/>
            <w:tcBorders>
              <w:bottom w:val="single" w:sz="4" w:space="0" w:color="auto"/>
            </w:tcBorders>
          </w:tcPr>
          <w:p w14:paraId="01FE5A5E" w14:textId="0E2B3A1A" w:rsidR="007A31A4" w:rsidRPr="007A31A4" w:rsidRDefault="007D541A" w:rsidP="00A30788">
            <w:pPr>
              <w:spacing w:line="240" w:lineRule="exact"/>
              <w:jc w:val="center"/>
            </w:pPr>
            <w:r>
              <w:t xml:space="preserve">Day </w:t>
            </w:r>
            <w:r w:rsidR="007A31A4" w:rsidRPr="007A31A4">
              <w:t>7</w:t>
            </w:r>
          </w:p>
        </w:tc>
      </w:tr>
      <w:tr w:rsidR="007A31A4" w:rsidRPr="007A31A4" w14:paraId="48E75A50" w14:textId="77777777" w:rsidTr="007A31A4">
        <w:trPr>
          <w:trHeight w:val="201"/>
        </w:trPr>
        <w:tc>
          <w:tcPr>
            <w:tcW w:w="1756" w:type="dxa"/>
          </w:tcPr>
          <w:p w14:paraId="6D74D3F1" w14:textId="77777777" w:rsidR="007A31A4" w:rsidRPr="007A31A4" w:rsidRDefault="007A31A4" w:rsidP="00A30788">
            <w:pPr>
              <w:spacing w:line="240" w:lineRule="exact"/>
              <w:jc w:val="center"/>
            </w:pPr>
          </w:p>
        </w:tc>
        <w:tc>
          <w:tcPr>
            <w:tcW w:w="2191" w:type="dxa"/>
            <w:tcBorders>
              <w:top w:val="single" w:sz="4" w:space="0" w:color="auto"/>
            </w:tcBorders>
          </w:tcPr>
          <w:p w14:paraId="35F3C0B5" w14:textId="77777777" w:rsidR="007A31A4" w:rsidRPr="007A31A4" w:rsidRDefault="007A31A4" w:rsidP="00A30788">
            <w:pPr>
              <w:spacing w:line="240" w:lineRule="exact"/>
              <w:jc w:val="center"/>
            </w:pPr>
            <w:r w:rsidRPr="007A31A4">
              <w:t>P1</w:t>
            </w:r>
          </w:p>
        </w:tc>
        <w:tc>
          <w:tcPr>
            <w:tcW w:w="2057" w:type="dxa"/>
            <w:tcBorders>
              <w:top w:val="single" w:sz="4" w:space="0" w:color="auto"/>
            </w:tcBorders>
          </w:tcPr>
          <w:p w14:paraId="6334B8D8" w14:textId="77777777" w:rsidR="007A31A4" w:rsidRPr="007A31A4" w:rsidRDefault="007A31A4" w:rsidP="00A30788">
            <w:pPr>
              <w:spacing w:line="240" w:lineRule="exact"/>
              <w:jc w:val="center"/>
            </w:pPr>
            <w:r w:rsidRPr="007A31A4">
              <w:t>P2</w:t>
            </w:r>
          </w:p>
        </w:tc>
        <w:tc>
          <w:tcPr>
            <w:tcW w:w="1967" w:type="dxa"/>
            <w:tcBorders>
              <w:top w:val="single" w:sz="4" w:space="0" w:color="auto"/>
            </w:tcBorders>
          </w:tcPr>
          <w:p w14:paraId="78A40F2E" w14:textId="77777777" w:rsidR="007A31A4" w:rsidRPr="007A31A4" w:rsidRDefault="007A31A4" w:rsidP="00A30788">
            <w:pPr>
              <w:spacing w:line="240" w:lineRule="exact"/>
              <w:jc w:val="center"/>
            </w:pPr>
            <w:r w:rsidRPr="007A31A4">
              <w:t>P3</w:t>
            </w:r>
          </w:p>
        </w:tc>
      </w:tr>
      <w:tr w:rsidR="007A31A4" w:rsidRPr="007A31A4" w14:paraId="450F33B3" w14:textId="77777777" w:rsidTr="007A31A4">
        <w:trPr>
          <w:trHeight w:val="201"/>
        </w:trPr>
        <w:tc>
          <w:tcPr>
            <w:tcW w:w="1756" w:type="dxa"/>
          </w:tcPr>
          <w:p w14:paraId="6E80799D" w14:textId="77777777" w:rsidR="007A31A4" w:rsidRPr="007A31A4" w:rsidRDefault="007A31A4" w:rsidP="00A30788">
            <w:pPr>
              <w:spacing w:line="240" w:lineRule="exact"/>
              <w:jc w:val="center"/>
            </w:pPr>
          </w:p>
        </w:tc>
        <w:tc>
          <w:tcPr>
            <w:tcW w:w="6215" w:type="dxa"/>
            <w:gridSpan w:val="3"/>
          </w:tcPr>
          <w:p w14:paraId="51C671F9" w14:textId="77777777" w:rsidR="007A31A4" w:rsidRPr="007A31A4" w:rsidRDefault="007A31A4" w:rsidP="00A30788">
            <w:pPr>
              <w:spacing w:line="240" w:lineRule="exact"/>
              <w:jc w:val="center"/>
            </w:pPr>
            <w:r w:rsidRPr="007A31A4">
              <w:t>……….………...........10</w:t>
            </w:r>
            <w:r w:rsidRPr="007A31A4">
              <w:rPr>
                <w:vertAlign w:val="superscript"/>
              </w:rPr>
              <w:t>4</w:t>
            </w:r>
            <w:r w:rsidRPr="007A31A4">
              <w:t>CFU/g………………………</w:t>
            </w:r>
          </w:p>
        </w:tc>
      </w:tr>
      <w:tr w:rsidR="007A31A4" w:rsidRPr="007A31A4" w14:paraId="35CFD4BF" w14:textId="77777777" w:rsidTr="007A31A4">
        <w:trPr>
          <w:trHeight w:val="201"/>
        </w:trPr>
        <w:tc>
          <w:tcPr>
            <w:tcW w:w="1756" w:type="dxa"/>
          </w:tcPr>
          <w:p w14:paraId="733F367C" w14:textId="77777777" w:rsidR="007A31A4" w:rsidRPr="007A31A4" w:rsidRDefault="007A31A4" w:rsidP="00A30788">
            <w:pPr>
              <w:spacing w:line="240" w:lineRule="exact"/>
              <w:jc w:val="center"/>
            </w:pPr>
            <w:r w:rsidRPr="007A31A4">
              <w:t>1</w:t>
            </w:r>
          </w:p>
        </w:tc>
        <w:tc>
          <w:tcPr>
            <w:tcW w:w="2191" w:type="dxa"/>
          </w:tcPr>
          <w:p w14:paraId="5B1A38CB" w14:textId="77777777" w:rsidR="007A31A4" w:rsidRPr="007A31A4" w:rsidRDefault="007A31A4" w:rsidP="00A30788">
            <w:pPr>
              <w:spacing w:line="240" w:lineRule="exact"/>
              <w:jc w:val="center"/>
            </w:pPr>
            <w:r w:rsidRPr="007A31A4">
              <w:t>58,00</w:t>
            </w:r>
          </w:p>
        </w:tc>
        <w:tc>
          <w:tcPr>
            <w:tcW w:w="2057" w:type="dxa"/>
          </w:tcPr>
          <w:p w14:paraId="1801A66E" w14:textId="77777777" w:rsidR="007A31A4" w:rsidRPr="007A31A4" w:rsidRDefault="007A31A4" w:rsidP="00A30788">
            <w:pPr>
              <w:spacing w:line="240" w:lineRule="exact"/>
              <w:jc w:val="center"/>
            </w:pPr>
            <w:r w:rsidRPr="007A31A4">
              <w:t>41,00</w:t>
            </w:r>
          </w:p>
        </w:tc>
        <w:tc>
          <w:tcPr>
            <w:tcW w:w="1967" w:type="dxa"/>
          </w:tcPr>
          <w:p w14:paraId="125A85E8" w14:textId="77777777" w:rsidR="007A31A4" w:rsidRPr="007A31A4" w:rsidRDefault="007A31A4" w:rsidP="00A30788">
            <w:pPr>
              <w:spacing w:line="240" w:lineRule="exact"/>
              <w:jc w:val="center"/>
            </w:pPr>
            <w:r w:rsidRPr="007A31A4">
              <w:t>44,50</w:t>
            </w:r>
          </w:p>
        </w:tc>
      </w:tr>
      <w:tr w:rsidR="007A31A4" w:rsidRPr="007A31A4" w14:paraId="3DA7C5B9" w14:textId="77777777" w:rsidTr="007A31A4">
        <w:trPr>
          <w:trHeight w:val="201"/>
        </w:trPr>
        <w:tc>
          <w:tcPr>
            <w:tcW w:w="1756" w:type="dxa"/>
          </w:tcPr>
          <w:p w14:paraId="01217776" w14:textId="77777777" w:rsidR="007A31A4" w:rsidRPr="007A31A4" w:rsidRDefault="007A31A4" w:rsidP="00A30788">
            <w:pPr>
              <w:spacing w:line="240" w:lineRule="exact"/>
              <w:jc w:val="center"/>
            </w:pPr>
            <w:r w:rsidRPr="007A31A4">
              <w:t>2</w:t>
            </w:r>
          </w:p>
        </w:tc>
        <w:tc>
          <w:tcPr>
            <w:tcW w:w="2191" w:type="dxa"/>
          </w:tcPr>
          <w:p w14:paraId="7BF095B2" w14:textId="77777777" w:rsidR="007A31A4" w:rsidRPr="007A31A4" w:rsidRDefault="007A31A4" w:rsidP="00A30788">
            <w:pPr>
              <w:spacing w:line="240" w:lineRule="exact"/>
              <w:jc w:val="center"/>
            </w:pPr>
            <w:r w:rsidRPr="007A31A4">
              <w:t>34,00</w:t>
            </w:r>
          </w:p>
        </w:tc>
        <w:tc>
          <w:tcPr>
            <w:tcW w:w="2057" w:type="dxa"/>
          </w:tcPr>
          <w:p w14:paraId="57ABD7D5" w14:textId="77777777" w:rsidR="007A31A4" w:rsidRPr="007A31A4" w:rsidRDefault="007A31A4" w:rsidP="00A30788">
            <w:pPr>
              <w:spacing w:line="240" w:lineRule="exact"/>
              <w:jc w:val="center"/>
            </w:pPr>
            <w:r w:rsidRPr="007A31A4">
              <w:t>27,50</w:t>
            </w:r>
          </w:p>
        </w:tc>
        <w:tc>
          <w:tcPr>
            <w:tcW w:w="1967" w:type="dxa"/>
          </w:tcPr>
          <w:p w14:paraId="7683E9A8" w14:textId="77777777" w:rsidR="007A31A4" w:rsidRPr="007A31A4" w:rsidRDefault="007A31A4" w:rsidP="00A30788">
            <w:pPr>
              <w:spacing w:line="240" w:lineRule="exact"/>
              <w:jc w:val="center"/>
            </w:pPr>
            <w:r w:rsidRPr="007A31A4">
              <w:t>24,50</w:t>
            </w:r>
          </w:p>
        </w:tc>
      </w:tr>
      <w:tr w:rsidR="007A31A4" w:rsidRPr="007A31A4" w14:paraId="1630012E" w14:textId="77777777" w:rsidTr="007A31A4">
        <w:trPr>
          <w:trHeight w:val="201"/>
        </w:trPr>
        <w:tc>
          <w:tcPr>
            <w:tcW w:w="1756" w:type="dxa"/>
          </w:tcPr>
          <w:p w14:paraId="68590F10" w14:textId="77777777" w:rsidR="007A31A4" w:rsidRPr="007A31A4" w:rsidRDefault="007A31A4" w:rsidP="00A30788">
            <w:pPr>
              <w:spacing w:line="240" w:lineRule="exact"/>
              <w:jc w:val="center"/>
            </w:pPr>
            <w:r w:rsidRPr="007A31A4">
              <w:t>3</w:t>
            </w:r>
          </w:p>
        </w:tc>
        <w:tc>
          <w:tcPr>
            <w:tcW w:w="2191" w:type="dxa"/>
          </w:tcPr>
          <w:p w14:paraId="3BA3D63E" w14:textId="77777777" w:rsidR="007A31A4" w:rsidRPr="007A31A4" w:rsidRDefault="007A31A4" w:rsidP="00A30788">
            <w:pPr>
              <w:spacing w:line="240" w:lineRule="exact"/>
              <w:jc w:val="center"/>
            </w:pPr>
            <w:r w:rsidRPr="007A31A4">
              <w:t>39,00</w:t>
            </w:r>
          </w:p>
        </w:tc>
        <w:tc>
          <w:tcPr>
            <w:tcW w:w="2057" w:type="dxa"/>
          </w:tcPr>
          <w:p w14:paraId="175EE4EA" w14:textId="77777777" w:rsidR="007A31A4" w:rsidRPr="007A31A4" w:rsidRDefault="007A31A4" w:rsidP="00A30788">
            <w:pPr>
              <w:spacing w:line="240" w:lineRule="exact"/>
              <w:jc w:val="center"/>
            </w:pPr>
            <w:r w:rsidRPr="007A31A4">
              <w:t>61,00</w:t>
            </w:r>
          </w:p>
        </w:tc>
        <w:tc>
          <w:tcPr>
            <w:tcW w:w="1967" w:type="dxa"/>
          </w:tcPr>
          <w:p w14:paraId="2E809710" w14:textId="77777777" w:rsidR="007A31A4" w:rsidRPr="007A31A4" w:rsidRDefault="007A31A4" w:rsidP="00A30788">
            <w:pPr>
              <w:spacing w:line="240" w:lineRule="exact"/>
              <w:jc w:val="center"/>
            </w:pPr>
            <w:r w:rsidRPr="007A31A4">
              <w:t>102,00</w:t>
            </w:r>
          </w:p>
        </w:tc>
      </w:tr>
      <w:tr w:rsidR="007A31A4" w:rsidRPr="007A31A4" w14:paraId="1828696C" w14:textId="77777777" w:rsidTr="007A31A4">
        <w:trPr>
          <w:trHeight w:val="201"/>
        </w:trPr>
        <w:tc>
          <w:tcPr>
            <w:tcW w:w="1756" w:type="dxa"/>
            <w:tcBorders>
              <w:bottom w:val="single" w:sz="4" w:space="0" w:color="auto"/>
            </w:tcBorders>
          </w:tcPr>
          <w:p w14:paraId="4AA9F64F" w14:textId="42D21767" w:rsidR="007A31A4" w:rsidRPr="007A31A4" w:rsidRDefault="007D541A" w:rsidP="00A30788">
            <w:pPr>
              <w:spacing w:line="240" w:lineRule="exact"/>
              <w:jc w:val="center"/>
            </w:pPr>
            <w:r>
              <w:t>Average</w:t>
            </w:r>
          </w:p>
        </w:tc>
        <w:tc>
          <w:tcPr>
            <w:tcW w:w="2191" w:type="dxa"/>
            <w:tcBorders>
              <w:bottom w:val="single" w:sz="4" w:space="0" w:color="auto"/>
            </w:tcBorders>
          </w:tcPr>
          <w:p w14:paraId="755B222B" w14:textId="77777777" w:rsidR="007A31A4" w:rsidRPr="007A31A4" w:rsidRDefault="007A31A4" w:rsidP="00A30788">
            <w:pPr>
              <w:spacing w:line="240" w:lineRule="exact"/>
              <w:jc w:val="center"/>
            </w:pPr>
            <w:r w:rsidRPr="007A31A4">
              <w:t>43,66</w:t>
            </w:r>
          </w:p>
        </w:tc>
        <w:tc>
          <w:tcPr>
            <w:tcW w:w="2057" w:type="dxa"/>
            <w:tcBorders>
              <w:bottom w:val="single" w:sz="4" w:space="0" w:color="auto"/>
            </w:tcBorders>
          </w:tcPr>
          <w:p w14:paraId="443AB3EC" w14:textId="77777777" w:rsidR="007A31A4" w:rsidRPr="007A31A4" w:rsidRDefault="007A31A4" w:rsidP="00A30788">
            <w:pPr>
              <w:spacing w:line="240" w:lineRule="exact"/>
              <w:jc w:val="center"/>
            </w:pPr>
            <w:r w:rsidRPr="007A31A4">
              <w:t>43,16</w:t>
            </w:r>
          </w:p>
        </w:tc>
        <w:tc>
          <w:tcPr>
            <w:tcW w:w="1967" w:type="dxa"/>
            <w:tcBorders>
              <w:bottom w:val="single" w:sz="4" w:space="0" w:color="auto"/>
            </w:tcBorders>
          </w:tcPr>
          <w:p w14:paraId="1B153895" w14:textId="77777777" w:rsidR="007A31A4" w:rsidRPr="007A31A4" w:rsidRDefault="007A31A4" w:rsidP="00A30788">
            <w:pPr>
              <w:spacing w:line="240" w:lineRule="exact"/>
              <w:jc w:val="center"/>
            </w:pPr>
            <w:r w:rsidRPr="007A31A4">
              <w:t>57,00</w:t>
            </w:r>
          </w:p>
        </w:tc>
      </w:tr>
      <w:tr w:rsidR="007A31A4" w:rsidRPr="007A31A4" w14:paraId="43A0883F" w14:textId="77777777" w:rsidTr="007A31A4">
        <w:trPr>
          <w:trHeight w:val="201"/>
        </w:trPr>
        <w:tc>
          <w:tcPr>
            <w:tcW w:w="1756" w:type="dxa"/>
            <w:tcBorders>
              <w:top w:val="single" w:sz="4" w:space="0" w:color="auto"/>
              <w:bottom w:val="single" w:sz="4" w:space="0" w:color="auto"/>
            </w:tcBorders>
          </w:tcPr>
          <w:p w14:paraId="61611E09" w14:textId="77777777" w:rsidR="007A31A4" w:rsidRPr="007A31A4" w:rsidRDefault="007A31A4" w:rsidP="00A30788">
            <w:pPr>
              <w:spacing w:line="240" w:lineRule="exact"/>
              <w:jc w:val="center"/>
            </w:pPr>
            <w:r w:rsidRPr="007A31A4">
              <w:t>SD</w:t>
            </w:r>
          </w:p>
        </w:tc>
        <w:tc>
          <w:tcPr>
            <w:tcW w:w="2191" w:type="dxa"/>
            <w:tcBorders>
              <w:top w:val="single" w:sz="4" w:space="0" w:color="auto"/>
              <w:bottom w:val="single" w:sz="4" w:space="0" w:color="auto"/>
            </w:tcBorders>
          </w:tcPr>
          <w:p w14:paraId="65CA3C3F" w14:textId="77777777" w:rsidR="007A31A4" w:rsidRPr="007A31A4" w:rsidRDefault="007A31A4" w:rsidP="00A30788">
            <w:pPr>
              <w:spacing w:line="240" w:lineRule="exact"/>
              <w:jc w:val="center"/>
            </w:pPr>
            <w:r w:rsidRPr="007A31A4">
              <w:t>12,66</w:t>
            </w:r>
          </w:p>
        </w:tc>
        <w:tc>
          <w:tcPr>
            <w:tcW w:w="2057" w:type="dxa"/>
            <w:tcBorders>
              <w:top w:val="single" w:sz="4" w:space="0" w:color="auto"/>
              <w:bottom w:val="single" w:sz="4" w:space="0" w:color="auto"/>
            </w:tcBorders>
          </w:tcPr>
          <w:p w14:paraId="1A763C31" w14:textId="77777777" w:rsidR="007A31A4" w:rsidRPr="007A31A4" w:rsidRDefault="007A31A4" w:rsidP="00A30788">
            <w:pPr>
              <w:spacing w:line="240" w:lineRule="exact"/>
              <w:jc w:val="center"/>
            </w:pPr>
            <w:r w:rsidRPr="007A31A4">
              <w:t>16,85</w:t>
            </w:r>
          </w:p>
        </w:tc>
        <w:tc>
          <w:tcPr>
            <w:tcW w:w="1967" w:type="dxa"/>
            <w:tcBorders>
              <w:top w:val="single" w:sz="4" w:space="0" w:color="auto"/>
              <w:bottom w:val="single" w:sz="4" w:space="0" w:color="auto"/>
            </w:tcBorders>
          </w:tcPr>
          <w:p w14:paraId="44EFEE94" w14:textId="77777777" w:rsidR="007A31A4" w:rsidRPr="007A31A4" w:rsidRDefault="007A31A4" w:rsidP="00A30788">
            <w:pPr>
              <w:spacing w:line="240" w:lineRule="exact"/>
              <w:jc w:val="center"/>
            </w:pPr>
            <w:r w:rsidRPr="007A31A4">
              <w:t>40,23</w:t>
            </w:r>
          </w:p>
        </w:tc>
      </w:tr>
      <w:tr w:rsidR="007A31A4" w:rsidRPr="007A31A4" w14:paraId="39F8FA6E" w14:textId="77777777" w:rsidTr="007A31A4">
        <w:trPr>
          <w:trHeight w:val="201"/>
        </w:trPr>
        <w:tc>
          <w:tcPr>
            <w:tcW w:w="1756" w:type="dxa"/>
            <w:tcBorders>
              <w:top w:val="single" w:sz="4" w:space="0" w:color="auto"/>
              <w:bottom w:val="single" w:sz="4" w:space="0" w:color="auto"/>
            </w:tcBorders>
          </w:tcPr>
          <w:p w14:paraId="0097A29F" w14:textId="5F50CA1C" w:rsidR="007A31A4" w:rsidRPr="007A31A4" w:rsidRDefault="007D541A" w:rsidP="00A30788">
            <w:pPr>
              <w:spacing w:line="240" w:lineRule="exact"/>
              <w:jc w:val="center"/>
            </w:pPr>
            <w:r>
              <w:t>C</w:t>
            </w:r>
            <w:r w:rsidR="007A31A4" w:rsidRPr="007A31A4">
              <w:t>V</w:t>
            </w:r>
          </w:p>
        </w:tc>
        <w:tc>
          <w:tcPr>
            <w:tcW w:w="2191" w:type="dxa"/>
            <w:tcBorders>
              <w:top w:val="single" w:sz="4" w:space="0" w:color="auto"/>
              <w:bottom w:val="single" w:sz="4" w:space="0" w:color="auto"/>
            </w:tcBorders>
          </w:tcPr>
          <w:p w14:paraId="5446570C" w14:textId="77777777" w:rsidR="007A31A4" w:rsidRPr="007A31A4" w:rsidRDefault="007A31A4" w:rsidP="00A30788">
            <w:pPr>
              <w:spacing w:line="240" w:lineRule="exact"/>
              <w:jc w:val="center"/>
            </w:pPr>
            <w:r w:rsidRPr="007A31A4">
              <w:t>28,99%</w:t>
            </w:r>
          </w:p>
        </w:tc>
        <w:tc>
          <w:tcPr>
            <w:tcW w:w="2057" w:type="dxa"/>
            <w:tcBorders>
              <w:top w:val="single" w:sz="4" w:space="0" w:color="auto"/>
              <w:bottom w:val="single" w:sz="4" w:space="0" w:color="auto"/>
            </w:tcBorders>
          </w:tcPr>
          <w:p w14:paraId="2986446C" w14:textId="77777777" w:rsidR="007A31A4" w:rsidRPr="007A31A4" w:rsidRDefault="007A31A4" w:rsidP="00A30788">
            <w:pPr>
              <w:spacing w:line="240" w:lineRule="exact"/>
              <w:jc w:val="center"/>
            </w:pPr>
            <w:r w:rsidRPr="007A31A4">
              <w:t>39,04%</w:t>
            </w:r>
          </w:p>
        </w:tc>
        <w:tc>
          <w:tcPr>
            <w:tcW w:w="1967" w:type="dxa"/>
            <w:tcBorders>
              <w:top w:val="single" w:sz="4" w:space="0" w:color="auto"/>
              <w:bottom w:val="single" w:sz="4" w:space="0" w:color="auto"/>
            </w:tcBorders>
          </w:tcPr>
          <w:p w14:paraId="1EFBB91B" w14:textId="77777777" w:rsidR="007A31A4" w:rsidRPr="007A31A4" w:rsidRDefault="007A31A4" w:rsidP="00A30788">
            <w:pPr>
              <w:spacing w:line="240" w:lineRule="exact"/>
              <w:jc w:val="center"/>
            </w:pPr>
            <w:r w:rsidRPr="007A31A4">
              <w:t>70,58%</w:t>
            </w:r>
          </w:p>
        </w:tc>
      </w:tr>
      <w:tr w:rsidR="007A31A4" w:rsidRPr="007A31A4" w14:paraId="497FB9A7" w14:textId="77777777" w:rsidTr="007A31A4">
        <w:trPr>
          <w:trHeight w:val="201"/>
        </w:trPr>
        <w:tc>
          <w:tcPr>
            <w:tcW w:w="1756" w:type="dxa"/>
          </w:tcPr>
          <w:p w14:paraId="1FAC1B97" w14:textId="77777777" w:rsidR="007A31A4" w:rsidRPr="007A31A4" w:rsidRDefault="007A31A4" w:rsidP="00A30788">
            <w:pPr>
              <w:spacing w:line="240" w:lineRule="exact"/>
              <w:jc w:val="center"/>
            </w:pPr>
          </w:p>
        </w:tc>
        <w:tc>
          <w:tcPr>
            <w:tcW w:w="6215" w:type="dxa"/>
            <w:gridSpan w:val="3"/>
            <w:tcBorders>
              <w:top w:val="single" w:sz="4" w:space="0" w:color="auto"/>
              <w:bottom w:val="single" w:sz="4" w:space="0" w:color="auto"/>
            </w:tcBorders>
          </w:tcPr>
          <w:p w14:paraId="28AB2A3A" w14:textId="69C87B9E" w:rsidR="007A31A4" w:rsidRPr="007A31A4" w:rsidRDefault="007D541A" w:rsidP="00A30788">
            <w:pPr>
              <w:spacing w:line="240" w:lineRule="exact"/>
              <w:jc w:val="center"/>
            </w:pPr>
            <w:r>
              <w:t xml:space="preserve">Day </w:t>
            </w:r>
            <w:r w:rsidR="007A31A4" w:rsidRPr="007A31A4">
              <w:t>14</w:t>
            </w:r>
          </w:p>
        </w:tc>
      </w:tr>
      <w:tr w:rsidR="007A31A4" w:rsidRPr="007A31A4" w14:paraId="03DC99C3" w14:textId="77777777" w:rsidTr="007A31A4">
        <w:trPr>
          <w:trHeight w:val="201"/>
        </w:trPr>
        <w:tc>
          <w:tcPr>
            <w:tcW w:w="1756" w:type="dxa"/>
          </w:tcPr>
          <w:p w14:paraId="4402198E" w14:textId="77777777" w:rsidR="007A31A4" w:rsidRPr="007A31A4" w:rsidRDefault="007A31A4" w:rsidP="00A30788">
            <w:pPr>
              <w:spacing w:line="240" w:lineRule="exact"/>
              <w:jc w:val="center"/>
            </w:pPr>
          </w:p>
        </w:tc>
        <w:tc>
          <w:tcPr>
            <w:tcW w:w="2191" w:type="dxa"/>
            <w:tcBorders>
              <w:top w:val="single" w:sz="4" w:space="0" w:color="auto"/>
            </w:tcBorders>
          </w:tcPr>
          <w:p w14:paraId="1F9B26EB" w14:textId="77777777" w:rsidR="007A31A4" w:rsidRPr="007A31A4" w:rsidRDefault="007A31A4" w:rsidP="00A30788">
            <w:pPr>
              <w:spacing w:line="240" w:lineRule="exact"/>
              <w:jc w:val="center"/>
            </w:pPr>
            <w:r w:rsidRPr="007A31A4">
              <w:t>P1</w:t>
            </w:r>
          </w:p>
        </w:tc>
        <w:tc>
          <w:tcPr>
            <w:tcW w:w="2057" w:type="dxa"/>
            <w:tcBorders>
              <w:top w:val="single" w:sz="4" w:space="0" w:color="auto"/>
            </w:tcBorders>
          </w:tcPr>
          <w:p w14:paraId="1E30C00B" w14:textId="77777777" w:rsidR="007A31A4" w:rsidRPr="007A31A4" w:rsidRDefault="007A31A4" w:rsidP="00A30788">
            <w:pPr>
              <w:spacing w:line="240" w:lineRule="exact"/>
              <w:jc w:val="center"/>
            </w:pPr>
            <w:r w:rsidRPr="007A31A4">
              <w:t>P2</w:t>
            </w:r>
          </w:p>
        </w:tc>
        <w:tc>
          <w:tcPr>
            <w:tcW w:w="1967" w:type="dxa"/>
            <w:tcBorders>
              <w:top w:val="single" w:sz="4" w:space="0" w:color="auto"/>
            </w:tcBorders>
          </w:tcPr>
          <w:p w14:paraId="4F442217" w14:textId="77777777" w:rsidR="007A31A4" w:rsidRPr="007A31A4" w:rsidRDefault="007A31A4" w:rsidP="00A30788">
            <w:pPr>
              <w:spacing w:line="240" w:lineRule="exact"/>
              <w:jc w:val="center"/>
            </w:pPr>
            <w:r w:rsidRPr="007A31A4">
              <w:t>P3</w:t>
            </w:r>
          </w:p>
        </w:tc>
      </w:tr>
      <w:tr w:rsidR="007A31A4" w:rsidRPr="007A31A4" w14:paraId="7B0D88EA" w14:textId="77777777" w:rsidTr="007A31A4">
        <w:trPr>
          <w:trHeight w:val="201"/>
        </w:trPr>
        <w:tc>
          <w:tcPr>
            <w:tcW w:w="1756" w:type="dxa"/>
          </w:tcPr>
          <w:p w14:paraId="4103734E" w14:textId="77777777" w:rsidR="007A31A4" w:rsidRPr="007A31A4" w:rsidRDefault="007A31A4" w:rsidP="00A30788">
            <w:pPr>
              <w:spacing w:line="240" w:lineRule="exact"/>
              <w:jc w:val="center"/>
            </w:pPr>
          </w:p>
        </w:tc>
        <w:tc>
          <w:tcPr>
            <w:tcW w:w="6215" w:type="dxa"/>
            <w:gridSpan w:val="3"/>
          </w:tcPr>
          <w:p w14:paraId="3C6B4A48" w14:textId="77777777" w:rsidR="007A31A4" w:rsidRPr="007A31A4" w:rsidRDefault="007A31A4" w:rsidP="00A30788">
            <w:pPr>
              <w:spacing w:line="240" w:lineRule="exact"/>
              <w:jc w:val="center"/>
            </w:pPr>
            <w:r w:rsidRPr="007A31A4">
              <w:t>……….………...........10</w:t>
            </w:r>
            <w:r w:rsidRPr="007A31A4">
              <w:rPr>
                <w:vertAlign w:val="superscript"/>
              </w:rPr>
              <w:t>4</w:t>
            </w:r>
            <w:r w:rsidRPr="007A31A4">
              <w:t>CFU/g………………………</w:t>
            </w:r>
          </w:p>
        </w:tc>
      </w:tr>
      <w:tr w:rsidR="007A31A4" w:rsidRPr="007A31A4" w14:paraId="147AC7A3" w14:textId="77777777" w:rsidTr="007A31A4">
        <w:trPr>
          <w:trHeight w:val="201"/>
        </w:trPr>
        <w:tc>
          <w:tcPr>
            <w:tcW w:w="1756" w:type="dxa"/>
          </w:tcPr>
          <w:p w14:paraId="514A7444" w14:textId="77777777" w:rsidR="007A31A4" w:rsidRPr="007A31A4" w:rsidRDefault="007A31A4" w:rsidP="00A30788">
            <w:pPr>
              <w:spacing w:line="240" w:lineRule="exact"/>
              <w:jc w:val="center"/>
            </w:pPr>
            <w:r w:rsidRPr="007A31A4">
              <w:t>1</w:t>
            </w:r>
          </w:p>
        </w:tc>
        <w:tc>
          <w:tcPr>
            <w:tcW w:w="2191" w:type="dxa"/>
          </w:tcPr>
          <w:p w14:paraId="305B26E7" w14:textId="77777777" w:rsidR="007A31A4" w:rsidRPr="007A31A4" w:rsidRDefault="007A31A4" w:rsidP="00A30788">
            <w:pPr>
              <w:spacing w:line="240" w:lineRule="exact"/>
              <w:jc w:val="center"/>
            </w:pPr>
            <w:r w:rsidRPr="007A31A4">
              <w:t>61,50</w:t>
            </w:r>
          </w:p>
        </w:tc>
        <w:tc>
          <w:tcPr>
            <w:tcW w:w="2057" w:type="dxa"/>
          </w:tcPr>
          <w:p w14:paraId="33F0295C" w14:textId="77777777" w:rsidR="007A31A4" w:rsidRPr="007A31A4" w:rsidRDefault="007A31A4" w:rsidP="00A30788">
            <w:pPr>
              <w:spacing w:line="240" w:lineRule="exact"/>
              <w:jc w:val="center"/>
            </w:pPr>
            <w:r w:rsidRPr="007A31A4">
              <w:t>53,00</w:t>
            </w:r>
          </w:p>
        </w:tc>
        <w:tc>
          <w:tcPr>
            <w:tcW w:w="1967" w:type="dxa"/>
          </w:tcPr>
          <w:p w14:paraId="1F6F862A" w14:textId="77777777" w:rsidR="007A31A4" w:rsidRPr="007A31A4" w:rsidRDefault="007A31A4" w:rsidP="00A30788">
            <w:pPr>
              <w:spacing w:line="240" w:lineRule="exact"/>
              <w:jc w:val="center"/>
            </w:pPr>
            <w:r w:rsidRPr="007A31A4">
              <w:t>109,00</w:t>
            </w:r>
          </w:p>
        </w:tc>
      </w:tr>
      <w:tr w:rsidR="007A31A4" w:rsidRPr="007A31A4" w14:paraId="14F7C277" w14:textId="77777777" w:rsidTr="007A31A4">
        <w:trPr>
          <w:trHeight w:val="201"/>
        </w:trPr>
        <w:tc>
          <w:tcPr>
            <w:tcW w:w="1756" w:type="dxa"/>
          </w:tcPr>
          <w:p w14:paraId="45496B8A" w14:textId="77777777" w:rsidR="007A31A4" w:rsidRPr="007A31A4" w:rsidRDefault="007A31A4" w:rsidP="00A30788">
            <w:pPr>
              <w:spacing w:line="240" w:lineRule="exact"/>
              <w:jc w:val="center"/>
            </w:pPr>
            <w:r w:rsidRPr="007A31A4">
              <w:t>2</w:t>
            </w:r>
          </w:p>
        </w:tc>
        <w:tc>
          <w:tcPr>
            <w:tcW w:w="2191" w:type="dxa"/>
          </w:tcPr>
          <w:p w14:paraId="2CAF773C" w14:textId="77777777" w:rsidR="007A31A4" w:rsidRPr="007A31A4" w:rsidRDefault="007A31A4" w:rsidP="00A30788">
            <w:pPr>
              <w:spacing w:line="240" w:lineRule="exact"/>
              <w:jc w:val="center"/>
            </w:pPr>
            <w:r w:rsidRPr="007A31A4">
              <w:t>59,50</w:t>
            </w:r>
          </w:p>
        </w:tc>
        <w:tc>
          <w:tcPr>
            <w:tcW w:w="2057" w:type="dxa"/>
          </w:tcPr>
          <w:p w14:paraId="627DF410" w14:textId="77777777" w:rsidR="007A31A4" w:rsidRPr="007A31A4" w:rsidRDefault="007A31A4" w:rsidP="00A30788">
            <w:pPr>
              <w:spacing w:line="240" w:lineRule="exact"/>
              <w:jc w:val="center"/>
            </w:pPr>
            <w:r w:rsidRPr="007A31A4">
              <w:t>65,50</w:t>
            </w:r>
          </w:p>
        </w:tc>
        <w:tc>
          <w:tcPr>
            <w:tcW w:w="1967" w:type="dxa"/>
          </w:tcPr>
          <w:p w14:paraId="1508FDA8" w14:textId="77777777" w:rsidR="007A31A4" w:rsidRPr="007A31A4" w:rsidRDefault="007A31A4" w:rsidP="00A30788">
            <w:pPr>
              <w:spacing w:line="240" w:lineRule="exact"/>
              <w:jc w:val="center"/>
            </w:pPr>
            <w:r w:rsidRPr="007A31A4">
              <w:t>48,50</w:t>
            </w:r>
          </w:p>
        </w:tc>
      </w:tr>
      <w:tr w:rsidR="007A31A4" w:rsidRPr="007A31A4" w14:paraId="0FD2D30B" w14:textId="77777777" w:rsidTr="007A31A4">
        <w:trPr>
          <w:trHeight w:val="201"/>
        </w:trPr>
        <w:tc>
          <w:tcPr>
            <w:tcW w:w="1756" w:type="dxa"/>
          </w:tcPr>
          <w:p w14:paraId="7FEC1E0D" w14:textId="77777777" w:rsidR="007A31A4" w:rsidRPr="007A31A4" w:rsidRDefault="007A31A4" w:rsidP="00A30788">
            <w:pPr>
              <w:spacing w:line="240" w:lineRule="exact"/>
              <w:jc w:val="center"/>
            </w:pPr>
            <w:r w:rsidRPr="007A31A4">
              <w:t>3</w:t>
            </w:r>
          </w:p>
        </w:tc>
        <w:tc>
          <w:tcPr>
            <w:tcW w:w="2191" w:type="dxa"/>
          </w:tcPr>
          <w:p w14:paraId="2049DC39" w14:textId="77777777" w:rsidR="007A31A4" w:rsidRPr="007A31A4" w:rsidRDefault="007A31A4" w:rsidP="00A30788">
            <w:pPr>
              <w:spacing w:line="240" w:lineRule="exact"/>
              <w:jc w:val="center"/>
            </w:pPr>
            <w:r w:rsidRPr="007A31A4">
              <w:t>25,50</w:t>
            </w:r>
          </w:p>
        </w:tc>
        <w:tc>
          <w:tcPr>
            <w:tcW w:w="2057" w:type="dxa"/>
          </w:tcPr>
          <w:p w14:paraId="4C924827" w14:textId="77777777" w:rsidR="007A31A4" w:rsidRPr="007A31A4" w:rsidRDefault="007A31A4" w:rsidP="00A30788">
            <w:pPr>
              <w:spacing w:line="240" w:lineRule="exact"/>
              <w:jc w:val="center"/>
            </w:pPr>
            <w:r w:rsidRPr="007A31A4">
              <w:t>23,50</w:t>
            </w:r>
          </w:p>
        </w:tc>
        <w:tc>
          <w:tcPr>
            <w:tcW w:w="1967" w:type="dxa"/>
          </w:tcPr>
          <w:p w14:paraId="22E6EB05" w14:textId="77777777" w:rsidR="007A31A4" w:rsidRPr="007A31A4" w:rsidRDefault="007A31A4" w:rsidP="00A30788">
            <w:pPr>
              <w:spacing w:line="240" w:lineRule="exact"/>
              <w:jc w:val="center"/>
            </w:pPr>
            <w:r w:rsidRPr="007A31A4">
              <w:t>40,00</w:t>
            </w:r>
          </w:p>
        </w:tc>
      </w:tr>
      <w:tr w:rsidR="007A31A4" w:rsidRPr="007A31A4" w14:paraId="23F05581" w14:textId="77777777" w:rsidTr="007A31A4">
        <w:trPr>
          <w:trHeight w:val="201"/>
        </w:trPr>
        <w:tc>
          <w:tcPr>
            <w:tcW w:w="1756" w:type="dxa"/>
            <w:tcBorders>
              <w:bottom w:val="single" w:sz="4" w:space="0" w:color="auto"/>
            </w:tcBorders>
          </w:tcPr>
          <w:p w14:paraId="25F717A0" w14:textId="1B02A917" w:rsidR="007A31A4" w:rsidRPr="007A31A4" w:rsidRDefault="007D541A" w:rsidP="00A30788">
            <w:pPr>
              <w:spacing w:line="240" w:lineRule="exact"/>
              <w:jc w:val="center"/>
            </w:pPr>
            <w:r>
              <w:t>Average</w:t>
            </w:r>
          </w:p>
        </w:tc>
        <w:tc>
          <w:tcPr>
            <w:tcW w:w="2191" w:type="dxa"/>
            <w:tcBorders>
              <w:bottom w:val="single" w:sz="4" w:space="0" w:color="auto"/>
            </w:tcBorders>
          </w:tcPr>
          <w:p w14:paraId="13522BAC" w14:textId="77777777" w:rsidR="007A31A4" w:rsidRPr="007A31A4" w:rsidRDefault="007A31A4" w:rsidP="00A30788">
            <w:pPr>
              <w:spacing w:line="240" w:lineRule="exact"/>
              <w:jc w:val="center"/>
            </w:pPr>
            <w:r w:rsidRPr="007A31A4">
              <w:t>48,83</w:t>
            </w:r>
          </w:p>
        </w:tc>
        <w:tc>
          <w:tcPr>
            <w:tcW w:w="2057" w:type="dxa"/>
            <w:tcBorders>
              <w:bottom w:val="single" w:sz="4" w:space="0" w:color="auto"/>
            </w:tcBorders>
          </w:tcPr>
          <w:p w14:paraId="52621118" w14:textId="77777777" w:rsidR="007A31A4" w:rsidRPr="007A31A4" w:rsidRDefault="007A31A4" w:rsidP="00A30788">
            <w:pPr>
              <w:spacing w:line="240" w:lineRule="exact"/>
              <w:jc w:val="center"/>
            </w:pPr>
            <w:r w:rsidRPr="007A31A4">
              <w:t>47,33</w:t>
            </w:r>
          </w:p>
        </w:tc>
        <w:tc>
          <w:tcPr>
            <w:tcW w:w="1967" w:type="dxa"/>
            <w:tcBorders>
              <w:bottom w:val="single" w:sz="4" w:space="0" w:color="auto"/>
            </w:tcBorders>
          </w:tcPr>
          <w:p w14:paraId="1736949F" w14:textId="77777777" w:rsidR="007A31A4" w:rsidRPr="007A31A4" w:rsidRDefault="007A31A4" w:rsidP="00A30788">
            <w:pPr>
              <w:spacing w:line="240" w:lineRule="exact"/>
              <w:jc w:val="center"/>
            </w:pPr>
            <w:r w:rsidRPr="007A31A4">
              <w:t>65,83</w:t>
            </w:r>
          </w:p>
        </w:tc>
      </w:tr>
      <w:tr w:rsidR="007A31A4" w:rsidRPr="007A31A4" w14:paraId="794236A8" w14:textId="77777777" w:rsidTr="007A31A4">
        <w:trPr>
          <w:trHeight w:val="191"/>
        </w:trPr>
        <w:tc>
          <w:tcPr>
            <w:tcW w:w="1756" w:type="dxa"/>
            <w:tcBorders>
              <w:top w:val="single" w:sz="4" w:space="0" w:color="auto"/>
              <w:bottom w:val="single" w:sz="4" w:space="0" w:color="auto"/>
            </w:tcBorders>
          </w:tcPr>
          <w:p w14:paraId="560D031D" w14:textId="77777777" w:rsidR="007A31A4" w:rsidRPr="007A31A4" w:rsidRDefault="007A31A4" w:rsidP="00A30788">
            <w:pPr>
              <w:spacing w:line="240" w:lineRule="exact"/>
              <w:jc w:val="center"/>
            </w:pPr>
            <w:r w:rsidRPr="007A31A4">
              <w:t>SD</w:t>
            </w:r>
          </w:p>
        </w:tc>
        <w:tc>
          <w:tcPr>
            <w:tcW w:w="2191" w:type="dxa"/>
            <w:tcBorders>
              <w:top w:val="single" w:sz="4" w:space="0" w:color="auto"/>
              <w:bottom w:val="single" w:sz="4" w:space="0" w:color="auto"/>
            </w:tcBorders>
          </w:tcPr>
          <w:p w14:paraId="4C3D53CA" w14:textId="77777777" w:rsidR="007A31A4" w:rsidRPr="007A31A4" w:rsidRDefault="007A31A4" w:rsidP="00A30788">
            <w:pPr>
              <w:spacing w:line="240" w:lineRule="exact"/>
              <w:jc w:val="center"/>
            </w:pPr>
            <w:r w:rsidRPr="007A31A4">
              <w:t>20,23</w:t>
            </w:r>
          </w:p>
        </w:tc>
        <w:tc>
          <w:tcPr>
            <w:tcW w:w="2057" w:type="dxa"/>
            <w:tcBorders>
              <w:top w:val="single" w:sz="4" w:space="0" w:color="auto"/>
              <w:bottom w:val="single" w:sz="4" w:space="0" w:color="auto"/>
            </w:tcBorders>
          </w:tcPr>
          <w:p w14:paraId="67C44792" w14:textId="77777777" w:rsidR="007A31A4" w:rsidRPr="007A31A4" w:rsidRDefault="007A31A4" w:rsidP="00A30788">
            <w:pPr>
              <w:spacing w:line="240" w:lineRule="exact"/>
              <w:jc w:val="center"/>
            </w:pPr>
            <w:r w:rsidRPr="007A31A4">
              <w:t>21,56</w:t>
            </w:r>
          </w:p>
        </w:tc>
        <w:tc>
          <w:tcPr>
            <w:tcW w:w="1967" w:type="dxa"/>
            <w:tcBorders>
              <w:top w:val="single" w:sz="4" w:space="0" w:color="auto"/>
              <w:bottom w:val="single" w:sz="4" w:space="0" w:color="auto"/>
            </w:tcBorders>
          </w:tcPr>
          <w:p w14:paraId="6FFA880C" w14:textId="77777777" w:rsidR="007A31A4" w:rsidRPr="007A31A4" w:rsidRDefault="007A31A4" w:rsidP="00A30788">
            <w:pPr>
              <w:spacing w:line="240" w:lineRule="exact"/>
              <w:jc w:val="center"/>
            </w:pPr>
            <w:r w:rsidRPr="007A31A4">
              <w:t>37,62</w:t>
            </w:r>
          </w:p>
        </w:tc>
      </w:tr>
      <w:tr w:rsidR="007A31A4" w:rsidRPr="007A31A4" w14:paraId="6B835829" w14:textId="77777777" w:rsidTr="007A31A4">
        <w:trPr>
          <w:trHeight w:val="201"/>
        </w:trPr>
        <w:tc>
          <w:tcPr>
            <w:tcW w:w="1756" w:type="dxa"/>
            <w:tcBorders>
              <w:top w:val="single" w:sz="4" w:space="0" w:color="auto"/>
              <w:bottom w:val="single" w:sz="4" w:space="0" w:color="auto"/>
            </w:tcBorders>
          </w:tcPr>
          <w:p w14:paraId="7C37C66F" w14:textId="1C49522D" w:rsidR="007A31A4" w:rsidRPr="007A31A4" w:rsidRDefault="007D541A" w:rsidP="00A30788">
            <w:pPr>
              <w:spacing w:line="240" w:lineRule="exact"/>
              <w:jc w:val="center"/>
            </w:pPr>
            <w:r>
              <w:t>C</w:t>
            </w:r>
            <w:r w:rsidR="007A31A4" w:rsidRPr="007A31A4">
              <w:t>V</w:t>
            </w:r>
          </w:p>
        </w:tc>
        <w:tc>
          <w:tcPr>
            <w:tcW w:w="2191" w:type="dxa"/>
            <w:tcBorders>
              <w:top w:val="single" w:sz="4" w:space="0" w:color="auto"/>
              <w:bottom w:val="single" w:sz="4" w:space="0" w:color="auto"/>
            </w:tcBorders>
          </w:tcPr>
          <w:p w14:paraId="02C496D3" w14:textId="77777777" w:rsidR="007A31A4" w:rsidRPr="007A31A4" w:rsidRDefault="007A31A4" w:rsidP="00A30788">
            <w:pPr>
              <w:spacing w:line="240" w:lineRule="exact"/>
              <w:jc w:val="center"/>
            </w:pPr>
            <w:r w:rsidRPr="007A31A4">
              <w:t>41,43%</w:t>
            </w:r>
          </w:p>
        </w:tc>
        <w:tc>
          <w:tcPr>
            <w:tcW w:w="2057" w:type="dxa"/>
            <w:tcBorders>
              <w:top w:val="single" w:sz="4" w:space="0" w:color="auto"/>
              <w:bottom w:val="single" w:sz="4" w:space="0" w:color="auto"/>
            </w:tcBorders>
          </w:tcPr>
          <w:p w14:paraId="4ADAD1ED" w14:textId="77777777" w:rsidR="007A31A4" w:rsidRPr="007A31A4" w:rsidRDefault="007A31A4" w:rsidP="00A30788">
            <w:pPr>
              <w:spacing w:line="240" w:lineRule="exact"/>
              <w:jc w:val="center"/>
            </w:pPr>
            <w:r w:rsidRPr="007A31A4">
              <w:t>45,56%</w:t>
            </w:r>
          </w:p>
        </w:tc>
        <w:tc>
          <w:tcPr>
            <w:tcW w:w="1967" w:type="dxa"/>
            <w:tcBorders>
              <w:top w:val="single" w:sz="4" w:space="0" w:color="auto"/>
              <w:bottom w:val="single" w:sz="4" w:space="0" w:color="auto"/>
            </w:tcBorders>
          </w:tcPr>
          <w:p w14:paraId="47B4508F" w14:textId="77777777" w:rsidR="007A31A4" w:rsidRPr="007A31A4" w:rsidRDefault="007A31A4" w:rsidP="00A30788">
            <w:pPr>
              <w:spacing w:line="240" w:lineRule="exact"/>
              <w:jc w:val="center"/>
            </w:pPr>
            <w:r w:rsidRPr="007A31A4">
              <w:t>57,15%</w:t>
            </w:r>
          </w:p>
        </w:tc>
      </w:tr>
    </w:tbl>
    <w:p w14:paraId="28DA1169" w14:textId="29892920" w:rsidR="007A31A4" w:rsidRPr="007A31A4" w:rsidRDefault="007D541A" w:rsidP="007A31A4">
      <w:pPr>
        <w:spacing w:line="240" w:lineRule="exact"/>
        <w:jc w:val="both"/>
      </w:pPr>
      <w:proofErr w:type="gramStart"/>
      <w:r>
        <w:t>Note</w:t>
      </w:r>
      <w:r w:rsidR="007A31A4" w:rsidRPr="007A31A4">
        <w:t xml:space="preserve"> :</w:t>
      </w:r>
      <w:proofErr w:type="gramEnd"/>
      <w:r w:rsidR="007A31A4" w:rsidRPr="007A31A4">
        <w:t xml:space="preserve"> P1 = </w:t>
      </w:r>
      <w:r>
        <w:t>Sheep Feces</w:t>
      </w:r>
      <w:r w:rsidR="007A31A4" w:rsidRPr="007A31A4">
        <w:t xml:space="preserve"> (60%) </w:t>
      </w:r>
      <w:r>
        <w:t>and</w:t>
      </w:r>
      <w:r w:rsidR="007A31A4" w:rsidRPr="007A31A4">
        <w:t xml:space="preserve"> TKKS (40%);</w:t>
      </w:r>
    </w:p>
    <w:p w14:paraId="50DAAE01" w14:textId="2E05CDF9" w:rsidR="007A31A4" w:rsidRPr="007A31A4" w:rsidRDefault="007D541A" w:rsidP="007D541A">
      <w:pPr>
        <w:spacing w:line="240" w:lineRule="exact"/>
        <w:jc w:val="both"/>
      </w:pPr>
      <w:r>
        <w:t xml:space="preserve">           </w:t>
      </w:r>
      <w:r w:rsidR="007A31A4" w:rsidRPr="007A31A4">
        <w:t xml:space="preserve">P2 = </w:t>
      </w:r>
      <w:r>
        <w:t>Sheep Feces</w:t>
      </w:r>
      <w:r w:rsidR="007A31A4" w:rsidRPr="007A31A4">
        <w:t xml:space="preserve"> (70%) </w:t>
      </w:r>
      <w:r>
        <w:t>and</w:t>
      </w:r>
      <w:r w:rsidR="007A31A4" w:rsidRPr="007A31A4">
        <w:t xml:space="preserve"> TKKS (30%);</w:t>
      </w:r>
    </w:p>
    <w:p w14:paraId="7052336D" w14:textId="5B679832" w:rsidR="007A31A4" w:rsidRDefault="007D541A" w:rsidP="007D541A">
      <w:pPr>
        <w:spacing w:line="240" w:lineRule="exact"/>
        <w:jc w:val="both"/>
      </w:pPr>
      <w:r>
        <w:t xml:space="preserve">           </w:t>
      </w:r>
      <w:r w:rsidR="007A31A4" w:rsidRPr="007A31A4">
        <w:t xml:space="preserve">P3 = </w:t>
      </w:r>
      <w:r>
        <w:t>Sheep Feces</w:t>
      </w:r>
      <w:r w:rsidR="007A31A4" w:rsidRPr="007A31A4">
        <w:t xml:space="preserve"> (80%) </w:t>
      </w:r>
      <w:r>
        <w:t>and</w:t>
      </w:r>
      <w:r w:rsidR="007A31A4" w:rsidRPr="007A31A4">
        <w:t xml:space="preserve"> TKKS (20%).</w:t>
      </w:r>
    </w:p>
    <w:p w14:paraId="3046AFA0" w14:textId="3C75AC99" w:rsidR="007D541A" w:rsidRPr="007A31A4" w:rsidRDefault="007D541A" w:rsidP="007D541A">
      <w:pPr>
        <w:spacing w:line="240" w:lineRule="exact"/>
        <w:jc w:val="both"/>
      </w:pPr>
    </w:p>
    <w:p w14:paraId="4EACCB1C" w14:textId="290C16C0" w:rsidR="00F97F24" w:rsidRDefault="007D541A" w:rsidP="007D541A">
      <w:pPr>
        <w:ind w:left="2880"/>
      </w:pPr>
      <w:r>
        <w:rPr>
          <w:noProof/>
          <w:sz w:val="24"/>
          <w:szCs w:val="24"/>
        </w:rPr>
        <w:lastRenderedPageBreak/>
        <w:drawing>
          <wp:anchor distT="0" distB="0" distL="114300" distR="114300" simplePos="0" relativeHeight="251666432" behindDoc="0" locked="0" layoutInCell="1" allowOverlap="1" wp14:anchorId="06553CCE" wp14:editId="73C7A3E4">
            <wp:simplePos x="0" y="0"/>
            <wp:positionH relativeFrom="margin">
              <wp:align>center</wp:align>
            </wp:positionH>
            <wp:positionV relativeFrom="paragraph">
              <wp:posOffset>137795</wp:posOffset>
            </wp:positionV>
            <wp:extent cx="4587240" cy="2133600"/>
            <wp:effectExtent l="0" t="0" r="3810" b="0"/>
            <wp:wrapTopAndBottom/>
            <wp:docPr id="177454021" name="Chart 1774540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557110">
        <w:t xml:space="preserve">Figure </w:t>
      </w:r>
      <w:r>
        <w:t>4</w:t>
      </w:r>
      <w:r w:rsidRPr="00557110">
        <w:t xml:space="preserve">: </w:t>
      </w:r>
      <w:r>
        <w:t>Chart</w:t>
      </w:r>
      <w:r w:rsidRPr="00557110">
        <w:t xml:space="preserve"> of </w:t>
      </w:r>
      <w:r>
        <w:t>Mold Colony Growth</w:t>
      </w:r>
    </w:p>
    <w:p w14:paraId="5CFAA2BA" w14:textId="77777777" w:rsidR="007D541A" w:rsidRDefault="007D541A" w:rsidP="00557110">
      <w:pPr>
        <w:spacing w:before="120"/>
        <w:jc w:val="both"/>
      </w:pPr>
      <w:r>
        <w:t xml:space="preserve">On day 1, P1 had the highest average number of molds, followed by P3 and then P2. This indicates that the lower proportion of sheep feces in the mixture provides more optimal conditions for mold growth in the early stages of decomposition. P1 and P3 showed high standard deviations, indicating a large variation in the number of molds between replicates in the treatment. In contrast, P2 has a lower standard deviation, indicating more uniform data. P3 has the highest coefficient of variation, indicating that the data on the number of molds is the most diverse compared to the average. P2 has the lowest KV, showing the most uniform data. According to </w:t>
      </w:r>
      <w:proofErr w:type="spellStart"/>
      <w:r>
        <w:t>Sudjana</w:t>
      </w:r>
      <w:proofErr w:type="spellEnd"/>
      <w:r>
        <w:t xml:space="preserve"> (1996) in </w:t>
      </w:r>
      <w:proofErr w:type="spellStart"/>
      <w:r>
        <w:t>Novianti</w:t>
      </w:r>
      <w:proofErr w:type="spellEnd"/>
      <w:r>
        <w:t>, et al. (2021) stated that if the coefficient of variation &lt; 20%, the data is considered uniform and if the coefficient of variation &gt; 20%, the data is considered non-uniform.</w:t>
      </w:r>
    </w:p>
    <w:p w14:paraId="04E5A29B" w14:textId="77777777" w:rsidR="007D541A" w:rsidRDefault="007D541A" w:rsidP="00557110">
      <w:pPr>
        <w:spacing w:before="120"/>
        <w:jc w:val="both"/>
        <w:rPr>
          <w:lang w:val="id-ID"/>
        </w:rPr>
      </w:pPr>
      <w:r>
        <w:rPr>
          <w:lang w:val="id-ID"/>
        </w:rPr>
        <w:t>On day 7, P1 and P2 had a very similar average number of molds, while P3 had the highest average. This is in contrast to the first day where P1 had the highest average. On the 7th day, the number of P1 molds decreased, this was due to the increase in temperature to 34</w:t>
      </w:r>
      <w:r w:rsidRPr="007D541A">
        <w:rPr>
          <w:vertAlign w:val="superscript"/>
          <w:lang w:val="id-ID"/>
        </w:rPr>
        <w:t>o</w:t>
      </w:r>
      <w:r>
        <w:rPr>
          <w:lang w:val="id-ID"/>
        </w:rPr>
        <w:t>C with a pH of 9.36. In P2, with the temperature increase to 34</w:t>
      </w:r>
      <w:r w:rsidRPr="007D541A">
        <w:rPr>
          <w:vertAlign w:val="superscript"/>
          <w:lang w:val="id-ID"/>
        </w:rPr>
        <w:t>o</w:t>
      </w:r>
      <w:r>
        <w:rPr>
          <w:lang w:val="id-ID"/>
        </w:rPr>
        <w:t>C and pH at 9.38, the number of molds also increased slightly. Meanwhile, in P3 there was a decrease, this was due to the increase in temperature to 35</w:t>
      </w:r>
      <w:r w:rsidRPr="001B7AB5">
        <w:rPr>
          <w:vertAlign w:val="superscript"/>
          <w:lang w:val="id-ID"/>
        </w:rPr>
        <w:t>o</w:t>
      </w:r>
      <w:r>
        <w:rPr>
          <w:lang w:val="id-ID"/>
        </w:rPr>
        <w:t>C with a pH of 9.36. P3 has the highest standard deviation, indicating large variation in data between replicates. P1 has the lowest standard deviation, indicating more uniform data. P3 has the highest coefficient of variation, indicating that the data on the number of molds is the most diverse compared to the average. P1 has the lowest KV, showing the most uniform data.</w:t>
      </w:r>
    </w:p>
    <w:p w14:paraId="04CA8629" w14:textId="4D10E668" w:rsidR="00A03088" w:rsidRDefault="001B7AB5" w:rsidP="001B7AB5">
      <w:pPr>
        <w:spacing w:before="120"/>
        <w:jc w:val="both"/>
        <w:rPr>
          <w:lang w:val="id-ID"/>
        </w:rPr>
      </w:pPr>
      <w:r>
        <w:rPr>
          <w:lang w:val="id-ID"/>
        </w:rPr>
        <w:t>On the 14th day, P3 had the highest average number of molds, followed by P1 and then P2. The number of molds in P1 increased again, along with the decrease in temperature to 29</w:t>
      </w:r>
      <w:r w:rsidRPr="001B7AB5">
        <w:rPr>
          <w:vertAlign w:val="superscript"/>
          <w:lang w:val="id-ID"/>
        </w:rPr>
        <w:t>o</w:t>
      </w:r>
      <w:r>
        <w:rPr>
          <w:lang w:val="id-ID"/>
        </w:rPr>
        <w:t>C and pH 9.09. Similar to P1, P2 also experienced an increase in the number of molds with a decrease in temperature to 30</w:t>
      </w:r>
      <w:r w:rsidRPr="001B7AB5">
        <w:rPr>
          <w:vertAlign w:val="superscript"/>
          <w:lang w:val="id-ID"/>
        </w:rPr>
        <w:t>o</w:t>
      </w:r>
      <w:r>
        <w:rPr>
          <w:lang w:val="id-ID"/>
        </w:rPr>
        <w:t>C and a pH of 9.19. In P3, it also increased again, this was due to a decrease in temperature to 29</w:t>
      </w:r>
      <w:r w:rsidRPr="001B7AB5">
        <w:rPr>
          <w:vertAlign w:val="superscript"/>
          <w:lang w:val="id-ID"/>
        </w:rPr>
        <w:t>o</w:t>
      </w:r>
      <w:r>
        <w:rPr>
          <w:lang w:val="id-ID"/>
        </w:rPr>
        <w:t>C with a pH of 9.2. P3 has the highest standard deviation, indicating a large variation in the number of molds between replicates. P3 has the highest coefficient of variation, indicating that the data on the number of molds is the most diverse compared to the average. P1 has the lowest coefficient of variation, this indicates that mold in P1 is the most uniform.</w:t>
      </w:r>
    </w:p>
    <w:p w14:paraId="5B18165B" w14:textId="461E76B4" w:rsidR="001B7AB5" w:rsidRDefault="001B7AB5" w:rsidP="001B7AB5">
      <w:pPr>
        <w:spacing w:before="120"/>
        <w:jc w:val="both"/>
        <w:rPr>
          <w:b/>
          <w:lang w:val="id-ID"/>
        </w:rPr>
      </w:pPr>
      <w:r w:rsidRPr="001B7AB5">
        <w:rPr>
          <w:b/>
          <w:lang w:val="id-ID"/>
        </w:rPr>
        <w:t>Macroscopic and Microscopic Characteristics of Bacteria Found in the Bioethanol Manufacturing Process</w:t>
      </w:r>
    </w:p>
    <w:p w14:paraId="74B1AF94" w14:textId="77777777" w:rsidR="001B7AB5" w:rsidRDefault="001B7AB5" w:rsidP="001B7AB5">
      <w:pPr>
        <w:widowControl/>
        <w:autoSpaceDE/>
        <w:autoSpaceDN/>
        <w:spacing w:line="240" w:lineRule="exact"/>
        <w:ind w:left="709" w:hanging="709"/>
        <w:jc w:val="both"/>
        <w:rPr>
          <w:rFonts w:eastAsia="Calibri"/>
          <w:sz w:val="24"/>
          <w:szCs w:val="24"/>
          <w:lang w:val="fi-FI"/>
        </w:rPr>
      </w:pPr>
      <w:bookmarkStart w:id="1" w:name="_Toc170244210"/>
    </w:p>
    <w:bookmarkEnd w:id="1"/>
    <w:p w14:paraId="282922EE" w14:textId="5B2C0A86" w:rsidR="001B7AB5" w:rsidRPr="001B7AB5" w:rsidRDefault="00C97D9A" w:rsidP="001B7AB5">
      <w:pPr>
        <w:widowControl/>
        <w:autoSpaceDE/>
        <w:autoSpaceDN/>
        <w:spacing w:line="240" w:lineRule="exact"/>
        <w:ind w:left="709" w:hanging="709"/>
        <w:jc w:val="both"/>
        <w:rPr>
          <w:rFonts w:eastAsia="Calibri"/>
          <w:sz w:val="24"/>
          <w:szCs w:val="24"/>
          <w:lang w:val="fi-FI"/>
        </w:rPr>
      </w:pPr>
      <w:r>
        <w:rPr>
          <w:rFonts w:eastAsia="Calibri"/>
          <w:sz w:val="24"/>
          <w:szCs w:val="24"/>
          <w:lang w:val="fi-FI"/>
        </w:rPr>
        <w:t xml:space="preserve">Table </w:t>
      </w:r>
      <w:r w:rsidR="00010E6B">
        <w:rPr>
          <w:rFonts w:eastAsia="Calibri"/>
          <w:sz w:val="24"/>
          <w:szCs w:val="24"/>
          <w:lang w:val="fi-FI"/>
        </w:rPr>
        <w:t>3</w:t>
      </w:r>
      <w:r>
        <w:rPr>
          <w:rFonts w:eastAsia="Calibri"/>
          <w:sz w:val="24"/>
          <w:szCs w:val="24"/>
          <w:lang w:val="fi-FI"/>
        </w:rPr>
        <w:t>.  Results of Observation of Macroscopic and Microscopic Characteristics of Bacteria</w:t>
      </w:r>
    </w:p>
    <w:tbl>
      <w:tblPr>
        <w:tblStyle w:val="TableGrid1"/>
        <w:tblW w:w="9498" w:type="dxa"/>
        <w:tblInd w:w="-147" w:type="dxa"/>
        <w:tblLayout w:type="fixed"/>
        <w:tblLook w:val="04A0" w:firstRow="1" w:lastRow="0" w:firstColumn="1" w:lastColumn="0" w:noHBand="0" w:noVBand="1"/>
      </w:tblPr>
      <w:tblGrid>
        <w:gridCol w:w="851"/>
        <w:gridCol w:w="992"/>
        <w:gridCol w:w="993"/>
        <w:gridCol w:w="1275"/>
        <w:gridCol w:w="1063"/>
        <w:gridCol w:w="803"/>
        <w:gridCol w:w="937"/>
        <w:gridCol w:w="1025"/>
        <w:gridCol w:w="992"/>
        <w:gridCol w:w="567"/>
      </w:tblGrid>
      <w:tr w:rsidR="001B7AB5" w:rsidRPr="001B7AB5" w14:paraId="3505D141" w14:textId="77777777" w:rsidTr="00C97D9A">
        <w:tc>
          <w:tcPr>
            <w:tcW w:w="851" w:type="dxa"/>
            <w:vMerge w:val="restart"/>
          </w:tcPr>
          <w:p w14:paraId="4D2DDCBA" w14:textId="44CD3E91"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Isolation Code</w:t>
            </w:r>
          </w:p>
        </w:tc>
        <w:tc>
          <w:tcPr>
            <w:tcW w:w="992" w:type="dxa"/>
            <w:vMerge w:val="restart"/>
          </w:tcPr>
          <w:p w14:paraId="7379A45C" w14:textId="77777777" w:rsidR="001B7AB5" w:rsidRPr="001B7AB5" w:rsidRDefault="001B7AB5" w:rsidP="001B7AB5">
            <w:pPr>
              <w:spacing w:after="160" w:line="240" w:lineRule="exact"/>
              <w:jc w:val="center"/>
              <w:rPr>
                <w:rFonts w:eastAsia="Calibri"/>
                <w:sz w:val="24"/>
                <w:szCs w:val="24"/>
                <w:lang w:val="fi-FI"/>
              </w:rPr>
            </w:pPr>
          </w:p>
          <w:p w14:paraId="1CA340A1" w14:textId="6375EAAA"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Sightings</w:t>
            </w:r>
          </w:p>
        </w:tc>
        <w:tc>
          <w:tcPr>
            <w:tcW w:w="5071" w:type="dxa"/>
            <w:gridSpan w:val="5"/>
          </w:tcPr>
          <w:p w14:paraId="3DF326D9" w14:textId="15366798" w:rsidR="001B7AB5" w:rsidRPr="001B7AB5" w:rsidRDefault="00C97D9A" w:rsidP="001B7AB5">
            <w:pPr>
              <w:spacing w:after="160" w:line="240" w:lineRule="exact"/>
              <w:jc w:val="center"/>
              <w:rPr>
                <w:rFonts w:eastAsia="Calibri"/>
                <w:lang w:val="fi-FI"/>
              </w:rPr>
            </w:pPr>
            <w:r>
              <w:rPr>
                <w:rFonts w:eastAsia="Calibri"/>
                <w:lang w:val="fi-FI"/>
              </w:rPr>
              <w:t>Macroscopic Characteristics</w:t>
            </w:r>
          </w:p>
        </w:tc>
        <w:tc>
          <w:tcPr>
            <w:tcW w:w="2584" w:type="dxa"/>
            <w:gridSpan w:val="3"/>
          </w:tcPr>
          <w:p w14:paraId="34261BD0" w14:textId="3D5090AE"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Macroscopic Characteristics</w:t>
            </w:r>
          </w:p>
        </w:tc>
      </w:tr>
      <w:tr w:rsidR="001B7AB5" w:rsidRPr="001B7AB5" w14:paraId="3813E3EA" w14:textId="77777777" w:rsidTr="00C97D9A">
        <w:tc>
          <w:tcPr>
            <w:tcW w:w="851" w:type="dxa"/>
            <w:vMerge/>
          </w:tcPr>
          <w:p w14:paraId="3B398A86" w14:textId="77777777" w:rsidR="001B7AB5" w:rsidRPr="001B7AB5" w:rsidRDefault="001B7AB5" w:rsidP="001B7AB5">
            <w:pPr>
              <w:spacing w:after="160" w:line="240" w:lineRule="exact"/>
              <w:jc w:val="both"/>
              <w:rPr>
                <w:rFonts w:eastAsia="Calibri"/>
                <w:sz w:val="24"/>
                <w:szCs w:val="24"/>
                <w:lang w:val="fi-FI"/>
              </w:rPr>
            </w:pPr>
          </w:p>
        </w:tc>
        <w:tc>
          <w:tcPr>
            <w:tcW w:w="992" w:type="dxa"/>
            <w:vMerge/>
          </w:tcPr>
          <w:p w14:paraId="2983FD57" w14:textId="77777777" w:rsidR="001B7AB5" w:rsidRPr="001B7AB5" w:rsidRDefault="001B7AB5" w:rsidP="001B7AB5">
            <w:pPr>
              <w:spacing w:after="160" w:line="240" w:lineRule="exact"/>
              <w:jc w:val="both"/>
              <w:rPr>
                <w:rFonts w:eastAsia="Calibri"/>
                <w:sz w:val="24"/>
                <w:szCs w:val="24"/>
                <w:lang w:val="fi-FI"/>
              </w:rPr>
            </w:pPr>
          </w:p>
        </w:tc>
        <w:tc>
          <w:tcPr>
            <w:tcW w:w="993" w:type="dxa"/>
          </w:tcPr>
          <w:p w14:paraId="479AB118" w14:textId="44B0F87C" w:rsidR="001B7AB5" w:rsidRPr="001B7AB5" w:rsidRDefault="00C97D9A" w:rsidP="001B7AB5">
            <w:pPr>
              <w:spacing w:after="160" w:line="240" w:lineRule="exact"/>
              <w:jc w:val="center"/>
              <w:rPr>
                <w:rFonts w:eastAsia="Calibri"/>
                <w:lang w:val="fi-FI"/>
              </w:rPr>
            </w:pPr>
            <w:r>
              <w:rPr>
                <w:rFonts w:eastAsia="Calibri"/>
                <w:lang w:val="fi-FI"/>
              </w:rPr>
              <w:t>Shape</w:t>
            </w:r>
          </w:p>
        </w:tc>
        <w:tc>
          <w:tcPr>
            <w:tcW w:w="1275" w:type="dxa"/>
          </w:tcPr>
          <w:p w14:paraId="1488D24B" w14:textId="142BE7C9" w:rsidR="001B7AB5" w:rsidRPr="001B7AB5" w:rsidRDefault="00C97D9A" w:rsidP="001B7AB5">
            <w:pPr>
              <w:spacing w:after="160" w:line="240" w:lineRule="exact"/>
              <w:jc w:val="center"/>
              <w:rPr>
                <w:rFonts w:eastAsia="Calibri"/>
                <w:lang w:val="fi-FI"/>
              </w:rPr>
            </w:pPr>
            <w:r>
              <w:rPr>
                <w:rFonts w:eastAsia="Calibri"/>
                <w:lang w:val="fi-FI"/>
              </w:rPr>
              <w:t>Surface</w:t>
            </w:r>
          </w:p>
        </w:tc>
        <w:tc>
          <w:tcPr>
            <w:tcW w:w="1063" w:type="dxa"/>
          </w:tcPr>
          <w:p w14:paraId="5FF8424A" w14:textId="06D18A77" w:rsidR="001B7AB5" w:rsidRPr="001B7AB5" w:rsidRDefault="00C97D9A" w:rsidP="001B7AB5">
            <w:pPr>
              <w:spacing w:after="160" w:line="240" w:lineRule="exact"/>
              <w:jc w:val="center"/>
              <w:rPr>
                <w:rFonts w:eastAsia="Calibri"/>
                <w:lang w:val="fi-FI"/>
              </w:rPr>
            </w:pPr>
            <w:r>
              <w:rPr>
                <w:rFonts w:eastAsia="Calibri"/>
                <w:lang w:val="fi-FI"/>
              </w:rPr>
              <w:t>Edge</w:t>
            </w:r>
          </w:p>
        </w:tc>
        <w:tc>
          <w:tcPr>
            <w:tcW w:w="803" w:type="dxa"/>
          </w:tcPr>
          <w:p w14:paraId="5213EFD1" w14:textId="33B40D54" w:rsidR="001B7AB5" w:rsidRPr="001B7AB5" w:rsidRDefault="00C97D9A" w:rsidP="001B7AB5">
            <w:pPr>
              <w:spacing w:after="160" w:line="240" w:lineRule="exact"/>
              <w:jc w:val="center"/>
              <w:rPr>
                <w:rFonts w:eastAsia="Calibri"/>
                <w:lang w:val="fi-FI"/>
              </w:rPr>
            </w:pPr>
            <w:r>
              <w:rPr>
                <w:rFonts w:eastAsia="Calibri"/>
                <w:lang w:val="fi-FI"/>
              </w:rPr>
              <w:t>Color</w:t>
            </w:r>
          </w:p>
        </w:tc>
        <w:tc>
          <w:tcPr>
            <w:tcW w:w="937" w:type="dxa"/>
          </w:tcPr>
          <w:p w14:paraId="61E40415" w14:textId="72292EA3" w:rsidR="001B7AB5" w:rsidRPr="001B7AB5" w:rsidRDefault="00C97D9A" w:rsidP="001B7AB5">
            <w:pPr>
              <w:spacing w:after="160" w:line="240" w:lineRule="exact"/>
              <w:jc w:val="center"/>
              <w:rPr>
                <w:rFonts w:eastAsia="Calibri"/>
                <w:lang w:val="fi-FI"/>
              </w:rPr>
            </w:pPr>
            <w:r>
              <w:rPr>
                <w:rFonts w:eastAsia="Calibri"/>
                <w:lang w:val="fi-FI"/>
              </w:rPr>
              <w:t>Size</w:t>
            </w:r>
          </w:p>
        </w:tc>
        <w:tc>
          <w:tcPr>
            <w:tcW w:w="1025" w:type="dxa"/>
          </w:tcPr>
          <w:p w14:paraId="037D8DB2" w14:textId="1902F16A"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Sightings</w:t>
            </w:r>
          </w:p>
        </w:tc>
        <w:tc>
          <w:tcPr>
            <w:tcW w:w="992" w:type="dxa"/>
          </w:tcPr>
          <w:p w14:paraId="02B1A701" w14:textId="67B8DA24"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Cell Shape</w:t>
            </w:r>
          </w:p>
        </w:tc>
        <w:tc>
          <w:tcPr>
            <w:tcW w:w="567" w:type="dxa"/>
          </w:tcPr>
          <w:p w14:paraId="746093D2" w14:textId="3B7526A2" w:rsidR="001B7AB5" w:rsidRPr="001B7AB5" w:rsidRDefault="00C97D9A" w:rsidP="001B7AB5">
            <w:pPr>
              <w:spacing w:after="160" w:line="240" w:lineRule="exact"/>
              <w:jc w:val="center"/>
              <w:rPr>
                <w:rFonts w:eastAsia="Calibri"/>
                <w:sz w:val="24"/>
                <w:szCs w:val="24"/>
                <w:lang w:val="fi-FI"/>
              </w:rPr>
            </w:pPr>
            <w:r>
              <w:rPr>
                <w:rFonts w:eastAsia="Calibri"/>
                <w:sz w:val="24"/>
                <w:szCs w:val="24"/>
                <w:lang w:val="fi-FI"/>
              </w:rPr>
              <w:t>Grams</w:t>
            </w:r>
          </w:p>
        </w:tc>
      </w:tr>
      <w:tr w:rsidR="001B7AB5" w:rsidRPr="001B7AB5" w14:paraId="41FE6ABB" w14:textId="77777777" w:rsidTr="00C97D9A">
        <w:tc>
          <w:tcPr>
            <w:tcW w:w="851" w:type="dxa"/>
          </w:tcPr>
          <w:p w14:paraId="6E1B65E4" w14:textId="77777777" w:rsidR="001B7AB5" w:rsidRPr="001B7AB5" w:rsidRDefault="001B7AB5" w:rsidP="001B7AB5">
            <w:pPr>
              <w:spacing w:after="160" w:line="240" w:lineRule="exact"/>
              <w:jc w:val="center"/>
              <w:rPr>
                <w:rFonts w:eastAsia="Calibri"/>
                <w:sz w:val="24"/>
                <w:szCs w:val="24"/>
                <w:lang w:val="fi-FI"/>
              </w:rPr>
            </w:pPr>
            <w:r w:rsidRPr="001B7AB5">
              <w:rPr>
                <w:rFonts w:eastAsia="Calibri"/>
                <w:b/>
                <w:bCs/>
                <w:sz w:val="20"/>
                <w:szCs w:val="20"/>
              </w:rPr>
              <w:t>P2H1U1A</w:t>
            </w:r>
          </w:p>
        </w:tc>
        <w:tc>
          <w:tcPr>
            <w:tcW w:w="992" w:type="dxa"/>
          </w:tcPr>
          <w:p w14:paraId="2C20CC86" w14:textId="77777777" w:rsidR="001B7AB5" w:rsidRPr="001B7AB5" w:rsidRDefault="001B7AB5" w:rsidP="001B7AB5">
            <w:pPr>
              <w:spacing w:after="160" w:line="240" w:lineRule="exact"/>
              <w:jc w:val="center"/>
              <w:rPr>
                <w:rFonts w:eastAsia="Calibri"/>
                <w:sz w:val="24"/>
                <w:szCs w:val="24"/>
                <w:lang w:val="fi-FI"/>
              </w:rPr>
            </w:pPr>
            <w:r w:rsidRPr="001B7AB5">
              <w:rPr>
                <w:rFonts w:eastAsia="Calibri"/>
                <w:b/>
                <w:bCs/>
                <w:noProof/>
                <w:sz w:val="20"/>
                <w:szCs w:val="20"/>
              </w:rPr>
              <w:drawing>
                <wp:anchor distT="0" distB="0" distL="114300" distR="114300" simplePos="0" relativeHeight="251668480" behindDoc="0" locked="0" layoutInCell="1" allowOverlap="1" wp14:anchorId="0790EF95" wp14:editId="5E43EE3C">
                  <wp:simplePos x="0" y="0"/>
                  <wp:positionH relativeFrom="column">
                    <wp:posOffset>-55880</wp:posOffset>
                  </wp:positionH>
                  <wp:positionV relativeFrom="paragraph">
                    <wp:posOffset>0</wp:posOffset>
                  </wp:positionV>
                  <wp:extent cx="634365" cy="846455"/>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4365" cy="846455"/>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0152EB5A" w14:textId="77777777" w:rsidR="001B7AB5" w:rsidRPr="001B7AB5" w:rsidRDefault="001B7AB5" w:rsidP="001B7AB5">
            <w:pPr>
              <w:spacing w:after="160" w:line="240" w:lineRule="exact"/>
              <w:jc w:val="center"/>
              <w:rPr>
                <w:rFonts w:eastAsia="Calibri"/>
                <w:lang w:val="fi-FI"/>
              </w:rPr>
            </w:pPr>
            <w:r w:rsidRPr="001B7AB5">
              <w:rPr>
                <w:rFonts w:eastAsia="Calibri"/>
              </w:rPr>
              <w:t>Irregular</w:t>
            </w:r>
          </w:p>
        </w:tc>
        <w:tc>
          <w:tcPr>
            <w:tcW w:w="1275" w:type="dxa"/>
          </w:tcPr>
          <w:p w14:paraId="651B97C9" w14:textId="77777777" w:rsidR="001B7AB5" w:rsidRPr="001B7AB5" w:rsidRDefault="001B7AB5" w:rsidP="001B7AB5">
            <w:pPr>
              <w:spacing w:after="160" w:line="240" w:lineRule="exact"/>
              <w:jc w:val="center"/>
              <w:rPr>
                <w:rFonts w:eastAsia="Calibri"/>
                <w:lang w:val="fi-FI"/>
              </w:rPr>
            </w:pPr>
            <w:r w:rsidRPr="001B7AB5">
              <w:rPr>
                <w:rFonts w:eastAsia="Calibri"/>
              </w:rPr>
              <w:t>Flat</w:t>
            </w:r>
          </w:p>
        </w:tc>
        <w:tc>
          <w:tcPr>
            <w:tcW w:w="1063" w:type="dxa"/>
          </w:tcPr>
          <w:p w14:paraId="6E9AEDC8" w14:textId="77777777" w:rsidR="001B7AB5" w:rsidRPr="001B7AB5" w:rsidRDefault="001B7AB5" w:rsidP="001B7AB5">
            <w:pPr>
              <w:spacing w:after="160" w:line="240" w:lineRule="exact"/>
              <w:jc w:val="center"/>
              <w:rPr>
                <w:rFonts w:eastAsia="Calibri"/>
                <w:lang w:val="fi-FI"/>
              </w:rPr>
            </w:pPr>
            <w:r w:rsidRPr="001B7AB5">
              <w:rPr>
                <w:rFonts w:eastAsia="Calibri"/>
              </w:rPr>
              <w:t>Undulate</w:t>
            </w:r>
          </w:p>
        </w:tc>
        <w:tc>
          <w:tcPr>
            <w:tcW w:w="803" w:type="dxa"/>
          </w:tcPr>
          <w:p w14:paraId="48A10F50" w14:textId="77777777" w:rsidR="001B7AB5" w:rsidRPr="001B7AB5" w:rsidRDefault="001B7AB5" w:rsidP="001B7AB5">
            <w:pPr>
              <w:spacing w:after="160" w:line="240" w:lineRule="exact"/>
              <w:jc w:val="center"/>
              <w:rPr>
                <w:rFonts w:eastAsia="Calibri"/>
                <w:lang w:val="fi-FI"/>
              </w:rPr>
            </w:pPr>
            <w:r w:rsidRPr="001B7AB5">
              <w:rPr>
                <w:rFonts w:eastAsia="Calibri"/>
              </w:rPr>
              <w:t>White</w:t>
            </w:r>
          </w:p>
        </w:tc>
        <w:tc>
          <w:tcPr>
            <w:tcW w:w="937" w:type="dxa"/>
          </w:tcPr>
          <w:p w14:paraId="65D53B10" w14:textId="77777777" w:rsidR="001B7AB5" w:rsidRPr="001B7AB5" w:rsidRDefault="001B7AB5" w:rsidP="001B7AB5">
            <w:pPr>
              <w:spacing w:after="160" w:line="240" w:lineRule="exact"/>
              <w:jc w:val="center"/>
              <w:rPr>
                <w:rFonts w:eastAsia="Calibri"/>
                <w:lang w:val="fi-FI"/>
              </w:rPr>
            </w:pPr>
            <w:r w:rsidRPr="001B7AB5">
              <w:rPr>
                <w:rFonts w:eastAsia="Calibri"/>
              </w:rPr>
              <w:t>Moserat</w:t>
            </w:r>
          </w:p>
        </w:tc>
        <w:tc>
          <w:tcPr>
            <w:tcW w:w="1025" w:type="dxa"/>
          </w:tcPr>
          <w:p w14:paraId="4047CE32" w14:textId="25B8B3DA" w:rsidR="001B7AB5" w:rsidRPr="001B7AB5" w:rsidRDefault="00010E6B" w:rsidP="001B7AB5">
            <w:pPr>
              <w:spacing w:after="160" w:line="240" w:lineRule="exact"/>
              <w:jc w:val="center"/>
              <w:rPr>
                <w:rFonts w:eastAsia="Calibri"/>
                <w:noProof/>
                <w:sz w:val="20"/>
                <w:szCs w:val="20"/>
              </w:rPr>
            </w:pPr>
            <w:r w:rsidRPr="001B7AB5">
              <w:rPr>
                <w:rFonts w:eastAsia="Calibri"/>
                <w:noProof/>
                <w:sz w:val="20"/>
                <w:szCs w:val="20"/>
              </w:rPr>
              <w:drawing>
                <wp:anchor distT="0" distB="0" distL="114300" distR="114300" simplePos="0" relativeHeight="251669504" behindDoc="0" locked="0" layoutInCell="1" allowOverlap="1" wp14:anchorId="6F175C18" wp14:editId="3C21E4A6">
                  <wp:simplePos x="0" y="0"/>
                  <wp:positionH relativeFrom="column">
                    <wp:posOffset>-65405</wp:posOffset>
                  </wp:positionH>
                  <wp:positionV relativeFrom="paragraph">
                    <wp:posOffset>635</wp:posOffset>
                  </wp:positionV>
                  <wp:extent cx="662940" cy="617220"/>
                  <wp:effectExtent l="0" t="0" r="381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1" cstate="print">
                            <a:extLst>
                              <a:ext uri="{28A0092B-C50C-407E-A947-70E740481C1C}">
                                <a14:useLocalDpi xmlns:a14="http://schemas.microsoft.com/office/drawing/2010/main" val="0"/>
                              </a:ext>
                            </a:extLst>
                          </a:blip>
                          <a:srcRect l="18519" t="1206" r="-1467" b="-1206"/>
                          <a:stretch/>
                        </pic:blipFill>
                        <pic:spPr bwMode="auto">
                          <a:xfrm flipH="1">
                            <a:off x="0" y="0"/>
                            <a:ext cx="6629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BE37E5" w14:textId="7FE59601" w:rsidR="001B7AB5" w:rsidRPr="001B7AB5" w:rsidRDefault="001B7AB5" w:rsidP="001B7AB5">
            <w:pPr>
              <w:spacing w:after="160" w:line="240" w:lineRule="exact"/>
              <w:jc w:val="center"/>
              <w:rPr>
                <w:rFonts w:eastAsia="Calibri"/>
                <w:sz w:val="24"/>
                <w:szCs w:val="24"/>
                <w:lang w:val="fi-FI"/>
              </w:rPr>
            </w:pPr>
          </w:p>
        </w:tc>
        <w:tc>
          <w:tcPr>
            <w:tcW w:w="992" w:type="dxa"/>
          </w:tcPr>
          <w:p w14:paraId="25731CF7" w14:textId="77777777" w:rsidR="001B7AB5" w:rsidRPr="001B7AB5" w:rsidRDefault="001B7AB5" w:rsidP="001B7AB5">
            <w:pPr>
              <w:spacing w:after="160" w:line="240" w:lineRule="exact"/>
              <w:jc w:val="center"/>
              <w:rPr>
                <w:rFonts w:eastAsia="Calibri"/>
                <w:sz w:val="24"/>
                <w:szCs w:val="24"/>
                <w:lang w:val="fi-FI"/>
              </w:rPr>
            </w:pPr>
            <w:r w:rsidRPr="001B7AB5">
              <w:rPr>
                <w:rFonts w:eastAsia="Calibri"/>
                <w:sz w:val="20"/>
                <w:szCs w:val="20"/>
              </w:rPr>
              <w:t>Basil : Bacilli</w:t>
            </w:r>
          </w:p>
        </w:tc>
        <w:tc>
          <w:tcPr>
            <w:tcW w:w="567" w:type="dxa"/>
          </w:tcPr>
          <w:p w14:paraId="4C2B023A" w14:textId="77777777" w:rsidR="001B7AB5" w:rsidRPr="001B7AB5" w:rsidRDefault="001B7AB5" w:rsidP="001B7AB5">
            <w:pPr>
              <w:spacing w:after="160" w:line="240" w:lineRule="exact"/>
              <w:jc w:val="center"/>
              <w:rPr>
                <w:rFonts w:eastAsia="Calibri"/>
                <w:sz w:val="24"/>
                <w:szCs w:val="24"/>
                <w:vertAlign w:val="subscript"/>
                <w:lang w:val="fi-FI"/>
              </w:rPr>
            </w:pPr>
          </w:p>
          <w:p w14:paraId="29014463" w14:textId="77777777" w:rsidR="001B7AB5" w:rsidRPr="001B7AB5" w:rsidRDefault="001B7AB5" w:rsidP="001B7AB5">
            <w:pPr>
              <w:spacing w:after="160" w:line="240" w:lineRule="exact"/>
              <w:jc w:val="center"/>
              <w:rPr>
                <w:rFonts w:eastAsia="Calibri"/>
                <w:sz w:val="24"/>
                <w:szCs w:val="24"/>
                <w:vertAlign w:val="subscript"/>
                <w:lang w:val="fi-FI"/>
              </w:rPr>
            </w:pPr>
          </w:p>
          <w:p w14:paraId="30A95139" w14:textId="77777777" w:rsidR="001B7AB5" w:rsidRPr="001B7AB5" w:rsidRDefault="001B7AB5" w:rsidP="001B7AB5">
            <w:pPr>
              <w:spacing w:after="160" w:line="240" w:lineRule="exact"/>
              <w:jc w:val="center"/>
              <w:rPr>
                <w:rFonts w:eastAsia="Calibri"/>
                <w:sz w:val="24"/>
                <w:szCs w:val="24"/>
                <w:vertAlign w:val="subscript"/>
                <w:lang w:val="fi-FI"/>
              </w:rPr>
            </w:pPr>
          </w:p>
          <w:p w14:paraId="6A9DC794" w14:textId="77777777" w:rsidR="001B7AB5" w:rsidRPr="001B7AB5" w:rsidRDefault="001B7AB5" w:rsidP="001B7AB5">
            <w:pPr>
              <w:spacing w:after="160" w:line="240" w:lineRule="exact"/>
              <w:jc w:val="center"/>
              <w:rPr>
                <w:rFonts w:eastAsia="Calibri"/>
                <w:sz w:val="24"/>
                <w:szCs w:val="24"/>
                <w:vertAlign w:val="subscript"/>
                <w:lang w:val="fi-FI"/>
              </w:rPr>
            </w:pPr>
            <w:r w:rsidRPr="001B7AB5">
              <w:rPr>
                <w:rFonts w:eastAsia="Calibri"/>
                <w:sz w:val="24"/>
                <w:szCs w:val="24"/>
                <w:vertAlign w:val="subscript"/>
                <w:lang w:val="fi-FI"/>
              </w:rPr>
              <w:t>+</w:t>
            </w:r>
          </w:p>
        </w:tc>
      </w:tr>
      <w:tr w:rsidR="001B7AB5" w:rsidRPr="001B7AB5" w14:paraId="7CFC3423" w14:textId="77777777" w:rsidTr="00C97D9A">
        <w:tc>
          <w:tcPr>
            <w:tcW w:w="851" w:type="dxa"/>
          </w:tcPr>
          <w:p w14:paraId="58516C56" w14:textId="77777777" w:rsidR="001B7AB5" w:rsidRPr="001B7AB5" w:rsidRDefault="001B7AB5" w:rsidP="001B7AB5">
            <w:pPr>
              <w:spacing w:after="160" w:line="240" w:lineRule="exact"/>
              <w:jc w:val="center"/>
              <w:rPr>
                <w:rFonts w:eastAsia="Calibri"/>
                <w:b/>
                <w:bCs/>
                <w:sz w:val="20"/>
                <w:szCs w:val="20"/>
              </w:rPr>
            </w:pPr>
            <w:r w:rsidRPr="001B7AB5">
              <w:rPr>
                <w:rFonts w:eastAsia="Calibri"/>
                <w:b/>
                <w:bCs/>
                <w:sz w:val="20"/>
                <w:szCs w:val="20"/>
              </w:rPr>
              <w:lastRenderedPageBreak/>
              <w:t>P3H1U1A</w:t>
            </w:r>
          </w:p>
        </w:tc>
        <w:tc>
          <w:tcPr>
            <w:tcW w:w="992" w:type="dxa"/>
          </w:tcPr>
          <w:p w14:paraId="46B6085E" w14:textId="77777777" w:rsidR="001B7AB5" w:rsidRPr="001B7AB5" w:rsidRDefault="001B7AB5" w:rsidP="001B7AB5">
            <w:pPr>
              <w:spacing w:after="160" w:line="240" w:lineRule="exact"/>
              <w:jc w:val="center"/>
              <w:rPr>
                <w:rFonts w:eastAsia="Calibri"/>
                <w:b/>
                <w:bCs/>
                <w:noProof/>
                <w:sz w:val="20"/>
                <w:szCs w:val="20"/>
              </w:rPr>
            </w:pPr>
            <w:r w:rsidRPr="001B7AB5">
              <w:rPr>
                <w:rFonts w:eastAsia="Calibri"/>
                <w:b/>
                <w:bCs/>
                <w:noProof/>
                <w:sz w:val="20"/>
                <w:szCs w:val="20"/>
              </w:rPr>
              <w:drawing>
                <wp:anchor distT="0" distB="0" distL="114300" distR="114300" simplePos="0" relativeHeight="251670528" behindDoc="0" locked="0" layoutInCell="1" allowOverlap="1" wp14:anchorId="0224ADD5" wp14:editId="542D6EDD">
                  <wp:simplePos x="0" y="0"/>
                  <wp:positionH relativeFrom="column">
                    <wp:posOffset>-65405</wp:posOffset>
                  </wp:positionH>
                  <wp:positionV relativeFrom="paragraph">
                    <wp:posOffset>0</wp:posOffset>
                  </wp:positionV>
                  <wp:extent cx="662921" cy="883920"/>
                  <wp:effectExtent l="0" t="0" r="4445"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2921" cy="883920"/>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506BD1EB" w14:textId="77777777" w:rsidR="001B7AB5" w:rsidRPr="001B7AB5" w:rsidRDefault="001B7AB5" w:rsidP="001B7AB5">
            <w:pPr>
              <w:spacing w:after="160" w:line="240" w:lineRule="exact"/>
              <w:jc w:val="center"/>
              <w:rPr>
                <w:rFonts w:eastAsia="Calibri"/>
              </w:rPr>
            </w:pPr>
            <w:r w:rsidRPr="001B7AB5">
              <w:rPr>
                <w:rFonts w:eastAsia="Calibri"/>
              </w:rPr>
              <w:t>Irregular</w:t>
            </w:r>
          </w:p>
        </w:tc>
        <w:tc>
          <w:tcPr>
            <w:tcW w:w="1275" w:type="dxa"/>
          </w:tcPr>
          <w:p w14:paraId="5361010E" w14:textId="77777777" w:rsidR="001B7AB5" w:rsidRPr="001B7AB5" w:rsidRDefault="001B7AB5" w:rsidP="001B7AB5">
            <w:pPr>
              <w:spacing w:after="160" w:line="240" w:lineRule="exact"/>
              <w:jc w:val="center"/>
              <w:rPr>
                <w:rFonts w:eastAsia="Calibri"/>
              </w:rPr>
            </w:pPr>
            <w:r w:rsidRPr="001B7AB5">
              <w:rPr>
                <w:rFonts w:eastAsia="Calibri"/>
              </w:rPr>
              <w:t>Flat</w:t>
            </w:r>
          </w:p>
        </w:tc>
        <w:tc>
          <w:tcPr>
            <w:tcW w:w="1063" w:type="dxa"/>
          </w:tcPr>
          <w:p w14:paraId="4B726A60" w14:textId="77777777" w:rsidR="001B7AB5" w:rsidRPr="001B7AB5" w:rsidRDefault="001B7AB5" w:rsidP="001B7AB5">
            <w:pPr>
              <w:spacing w:after="160" w:line="240" w:lineRule="exact"/>
              <w:jc w:val="center"/>
              <w:rPr>
                <w:rFonts w:eastAsia="Calibri"/>
              </w:rPr>
            </w:pPr>
            <w:r w:rsidRPr="001B7AB5">
              <w:rPr>
                <w:rFonts w:eastAsia="Calibri"/>
              </w:rPr>
              <w:t>Lobate</w:t>
            </w:r>
          </w:p>
        </w:tc>
        <w:tc>
          <w:tcPr>
            <w:tcW w:w="803" w:type="dxa"/>
          </w:tcPr>
          <w:p w14:paraId="7F67BB1D" w14:textId="77777777" w:rsidR="001B7AB5" w:rsidRPr="001B7AB5" w:rsidRDefault="001B7AB5" w:rsidP="001B7AB5">
            <w:pPr>
              <w:spacing w:after="160" w:line="240" w:lineRule="exact"/>
              <w:jc w:val="center"/>
              <w:rPr>
                <w:rFonts w:eastAsia="Calibri"/>
              </w:rPr>
            </w:pPr>
            <w:r w:rsidRPr="001B7AB5">
              <w:rPr>
                <w:rFonts w:eastAsia="Calibri"/>
              </w:rPr>
              <w:t>White</w:t>
            </w:r>
          </w:p>
        </w:tc>
        <w:tc>
          <w:tcPr>
            <w:tcW w:w="937" w:type="dxa"/>
          </w:tcPr>
          <w:p w14:paraId="49824A5C" w14:textId="77777777" w:rsidR="001B7AB5" w:rsidRPr="001B7AB5" w:rsidRDefault="001B7AB5" w:rsidP="001B7AB5">
            <w:pPr>
              <w:spacing w:after="160" w:line="240" w:lineRule="exact"/>
              <w:jc w:val="center"/>
              <w:rPr>
                <w:rFonts w:eastAsia="Calibri"/>
              </w:rPr>
            </w:pPr>
            <w:r w:rsidRPr="001B7AB5">
              <w:rPr>
                <w:rFonts w:eastAsia="Calibri"/>
              </w:rPr>
              <w:t>Moserat</w:t>
            </w:r>
          </w:p>
        </w:tc>
        <w:tc>
          <w:tcPr>
            <w:tcW w:w="1025" w:type="dxa"/>
          </w:tcPr>
          <w:p w14:paraId="266B8AF5" w14:textId="77777777" w:rsidR="001B7AB5" w:rsidRPr="001B7AB5" w:rsidRDefault="001B7AB5" w:rsidP="001B7AB5">
            <w:pPr>
              <w:spacing w:after="160" w:line="240" w:lineRule="exact"/>
              <w:jc w:val="center"/>
              <w:rPr>
                <w:rFonts w:eastAsia="Calibri"/>
                <w:noProof/>
                <w:sz w:val="20"/>
                <w:szCs w:val="20"/>
              </w:rPr>
            </w:pPr>
          </w:p>
          <w:p w14:paraId="06BEA330" w14:textId="77777777" w:rsidR="001B7AB5" w:rsidRPr="001B7AB5" w:rsidRDefault="001B7AB5" w:rsidP="001B7AB5">
            <w:pPr>
              <w:spacing w:after="160" w:line="240" w:lineRule="exact"/>
              <w:jc w:val="center"/>
              <w:rPr>
                <w:rFonts w:eastAsia="Calibri"/>
                <w:noProof/>
                <w:sz w:val="20"/>
                <w:szCs w:val="20"/>
              </w:rPr>
            </w:pPr>
            <w:r w:rsidRPr="001B7AB5">
              <w:rPr>
                <w:rFonts w:eastAsia="Calibri"/>
                <w:noProof/>
                <w:sz w:val="20"/>
                <w:szCs w:val="20"/>
              </w:rPr>
              <w:drawing>
                <wp:anchor distT="0" distB="0" distL="114300" distR="114300" simplePos="0" relativeHeight="251671552" behindDoc="0" locked="0" layoutInCell="1" allowOverlap="1" wp14:anchorId="6E02EDC0" wp14:editId="0167CAF3">
                  <wp:simplePos x="0" y="0"/>
                  <wp:positionH relativeFrom="column">
                    <wp:posOffset>-64982</wp:posOffset>
                  </wp:positionH>
                  <wp:positionV relativeFrom="paragraph">
                    <wp:posOffset>423</wp:posOffset>
                  </wp:positionV>
                  <wp:extent cx="631553" cy="616585"/>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cstate="print">
                            <a:extLst>
                              <a:ext uri="{28A0092B-C50C-407E-A947-70E740481C1C}">
                                <a14:useLocalDpi xmlns:a14="http://schemas.microsoft.com/office/drawing/2010/main" val="0"/>
                              </a:ext>
                            </a:extLst>
                          </a:blip>
                          <a:srcRect l="24043" t="-2535"/>
                          <a:stretch/>
                        </pic:blipFill>
                        <pic:spPr bwMode="auto">
                          <a:xfrm>
                            <a:off x="0" y="0"/>
                            <a:ext cx="631553"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92" w:type="dxa"/>
          </w:tcPr>
          <w:p w14:paraId="5A87152B" w14:textId="77777777" w:rsidR="001B7AB5" w:rsidRPr="001B7AB5" w:rsidRDefault="001B7AB5" w:rsidP="001B7AB5">
            <w:pPr>
              <w:spacing w:after="160" w:line="240" w:lineRule="exact"/>
              <w:jc w:val="center"/>
              <w:rPr>
                <w:rFonts w:eastAsia="Calibri"/>
                <w:sz w:val="20"/>
                <w:szCs w:val="20"/>
              </w:rPr>
            </w:pPr>
            <w:r w:rsidRPr="001B7AB5">
              <w:rPr>
                <w:rFonts w:eastAsia="Calibri"/>
                <w:sz w:val="20"/>
                <w:szCs w:val="20"/>
              </w:rPr>
              <w:t>Basil : Bacilli</w:t>
            </w:r>
          </w:p>
        </w:tc>
        <w:tc>
          <w:tcPr>
            <w:tcW w:w="567" w:type="dxa"/>
          </w:tcPr>
          <w:p w14:paraId="0B43FD53" w14:textId="77777777" w:rsidR="001B7AB5" w:rsidRPr="001B7AB5" w:rsidRDefault="001B7AB5" w:rsidP="001B7AB5">
            <w:pPr>
              <w:spacing w:after="160" w:line="240" w:lineRule="exact"/>
              <w:jc w:val="center"/>
              <w:rPr>
                <w:rFonts w:eastAsia="Calibri"/>
                <w:sz w:val="24"/>
                <w:szCs w:val="24"/>
                <w:vertAlign w:val="subscript"/>
                <w:lang w:val="fi-FI"/>
              </w:rPr>
            </w:pPr>
          </w:p>
          <w:p w14:paraId="4A59FF71" w14:textId="77777777" w:rsidR="001B7AB5" w:rsidRPr="001B7AB5" w:rsidRDefault="001B7AB5" w:rsidP="001B7AB5">
            <w:pPr>
              <w:spacing w:after="160" w:line="240" w:lineRule="exact"/>
              <w:jc w:val="center"/>
              <w:rPr>
                <w:rFonts w:eastAsia="Calibri"/>
                <w:sz w:val="24"/>
                <w:szCs w:val="24"/>
                <w:vertAlign w:val="subscript"/>
                <w:lang w:val="fi-FI"/>
              </w:rPr>
            </w:pPr>
          </w:p>
          <w:p w14:paraId="79A964EB" w14:textId="77777777" w:rsidR="001B7AB5" w:rsidRPr="001B7AB5" w:rsidRDefault="001B7AB5" w:rsidP="001B7AB5">
            <w:pPr>
              <w:spacing w:after="160" w:line="240" w:lineRule="exact"/>
              <w:jc w:val="center"/>
              <w:rPr>
                <w:rFonts w:eastAsia="Calibri"/>
                <w:sz w:val="24"/>
                <w:szCs w:val="24"/>
                <w:vertAlign w:val="subscript"/>
                <w:lang w:val="fi-FI"/>
              </w:rPr>
            </w:pPr>
          </w:p>
          <w:p w14:paraId="72918786" w14:textId="77777777" w:rsidR="001B7AB5" w:rsidRPr="001B7AB5" w:rsidRDefault="001B7AB5" w:rsidP="001B7AB5">
            <w:pPr>
              <w:spacing w:after="160" w:line="240" w:lineRule="exact"/>
              <w:jc w:val="center"/>
              <w:rPr>
                <w:rFonts w:eastAsia="Calibri"/>
                <w:sz w:val="24"/>
                <w:szCs w:val="24"/>
                <w:vertAlign w:val="subscript"/>
                <w:lang w:val="fi-FI"/>
              </w:rPr>
            </w:pPr>
            <w:r w:rsidRPr="001B7AB5">
              <w:rPr>
                <w:rFonts w:eastAsia="Calibri"/>
                <w:sz w:val="24"/>
                <w:szCs w:val="24"/>
                <w:vertAlign w:val="subscript"/>
                <w:lang w:val="fi-FI"/>
              </w:rPr>
              <w:t>+</w:t>
            </w:r>
          </w:p>
          <w:p w14:paraId="54091F22" w14:textId="77777777" w:rsidR="001B7AB5" w:rsidRPr="001B7AB5" w:rsidRDefault="001B7AB5" w:rsidP="001B7AB5">
            <w:pPr>
              <w:spacing w:after="160" w:line="240" w:lineRule="exact"/>
              <w:jc w:val="center"/>
              <w:rPr>
                <w:rFonts w:eastAsia="Calibri"/>
                <w:sz w:val="24"/>
                <w:szCs w:val="24"/>
                <w:vertAlign w:val="subscript"/>
                <w:lang w:val="fi-FI"/>
              </w:rPr>
            </w:pPr>
          </w:p>
        </w:tc>
      </w:tr>
      <w:tr w:rsidR="001B7AB5" w:rsidRPr="001B7AB5" w14:paraId="597A04AC" w14:textId="77777777" w:rsidTr="00C97D9A">
        <w:tc>
          <w:tcPr>
            <w:tcW w:w="851" w:type="dxa"/>
          </w:tcPr>
          <w:p w14:paraId="72692C48" w14:textId="77777777" w:rsidR="001B7AB5" w:rsidRPr="001B7AB5" w:rsidRDefault="001B7AB5" w:rsidP="001B7AB5">
            <w:pPr>
              <w:spacing w:after="160" w:line="240" w:lineRule="exact"/>
              <w:jc w:val="center"/>
              <w:rPr>
                <w:rFonts w:eastAsia="Calibri"/>
                <w:b/>
                <w:bCs/>
                <w:sz w:val="20"/>
                <w:szCs w:val="20"/>
              </w:rPr>
            </w:pPr>
            <w:r w:rsidRPr="001B7AB5">
              <w:rPr>
                <w:rFonts w:eastAsia="Calibri"/>
                <w:b/>
                <w:bCs/>
                <w:sz w:val="20"/>
                <w:szCs w:val="20"/>
              </w:rPr>
              <w:t>P3H7U3A</w:t>
            </w:r>
          </w:p>
        </w:tc>
        <w:tc>
          <w:tcPr>
            <w:tcW w:w="992" w:type="dxa"/>
          </w:tcPr>
          <w:p w14:paraId="47D4B2E1" w14:textId="77777777" w:rsidR="001B7AB5" w:rsidRPr="001B7AB5" w:rsidRDefault="001B7AB5" w:rsidP="001B7AB5">
            <w:pPr>
              <w:spacing w:after="160" w:line="240" w:lineRule="exact"/>
              <w:jc w:val="center"/>
              <w:rPr>
                <w:rFonts w:eastAsia="Calibri"/>
                <w:b/>
                <w:bCs/>
                <w:noProof/>
                <w:sz w:val="20"/>
                <w:szCs w:val="20"/>
              </w:rPr>
            </w:pPr>
            <w:r w:rsidRPr="001B7AB5">
              <w:rPr>
                <w:rFonts w:eastAsia="Calibri"/>
                <w:b/>
                <w:bCs/>
                <w:noProof/>
                <w:sz w:val="20"/>
                <w:szCs w:val="20"/>
              </w:rPr>
              <w:drawing>
                <wp:anchor distT="0" distB="0" distL="114300" distR="114300" simplePos="0" relativeHeight="251672576" behindDoc="0" locked="0" layoutInCell="1" allowOverlap="1" wp14:anchorId="05E18AD9" wp14:editId="38984DA6">
                  <wp:simplePos x="0" y="0"/>
                  <wp:positionH relativeFrom="column">
                    <wp:posOffset>-41910</wp:posOffset>
                  </wp:positionH>
                  <wp:positionV relativeFrom="paragraph">
                    <wp:posOffset>423</wp:posOffset>
                  </wp:positionV>
                  <wp:extent cx="633745" cy="845018"/>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3745" cy="845018"/>
                          </a:xfrm>
                          <a:prstGeom prst="rect">
                            <a:avLst/>
                          </a:prstGeom>
                        </pic:spPr>
                      </pic:pic>
                    </a:graphicData>
                  </a:graphic>
                  <wp14:sizeRelH relativeFrom="page">
                    <wp14:pctWidth>0</wp14:pctWidth>
                  </wp14:sizeRelH>
                  <wp14:sizeRelV relativeFrom="page">
                    <wp14:pctHeight>0</wp14:pctHeight>
                  </wp14:sizeRelV>
                </wp:anchor>
              </w:drawing>
            </w:r>
          </w:p>
        </w:tc>
        <w:tc>
          <w:tcPr>
            <w:tcW w:w="993" w:type="dxa"/>
          </w:tcPr>
          <w:p w14:paraId="45DF2ACB" w14:textId="77777777" w:rsidR="001B7AB5" w:rsidRPr="001B7AB5" w:rsidRDefault="001B7AB5" w:rsidP="001B7AB5">
            <w:pPr>
              <w:spacing w:after="160" w:line="240" w:lineRule="exact"/>
              <w:jc w:val="center"/>
              <w:rPr>
                <w:rFonts w:eastAsia="Calibri"/>
              </w:rPr>
            </w:pPr>
            <w:r w:rsidRPr="001B7AB5">
              <w:rPr>
                <w:rFonts w:eastAsia="Calibri"/>
              </w:rPr>
              <w:t>Circular</w:t>
            </w:r>
          </w:p>
        </w:tc>
        <w:tc>
          <w:tcPr>
            <w:tcW w:w="1275" w:type="dxa"/>
          </w:tcPr>
          <w:p w14:paraId="1D798B69" w14:textId="77777777" w:rsidR="001B7AB5" w:rsidRPr="001B7AB5" w:rsidRDefault="001B7AB5" w:rsidP="001B7AB5">
            <w:pPr>
              <w:spacing w:after="160" w:line="240" w:lineRule="exact"/>
              <w:jc w:val="center"/>
              <w:rPr>
                <w:rFonts w:eastAsia="Calibri"/>
              </w:rPr>
            </w:pPr>
            <w:r w:rsidRPr="001B7AB5">
              <w:rPr>
                <w:rFonts w:eastAsia="Calibri"/>
              </w:rPr>
              <w:t>Convex</w:t>
            </w:r>
          </w:p>
        </w:tc>
        <w:tc>
          <w:tcPr>
            <w:tcW w:w="1063" w:type="dxa"/>
          </w:tcPr>
          <w:p w14:paraId="5AE5F091" w14:textId="77777777" w:rsidR="001B7AB5" w:rsidRPr="001B7AB5" w:rsidRDefault="001B7AB5" w:rsidP="001B7AB5">
            <w:pPr>
              <w:spacing w:after="160" w:line="240" w:lineRule="exact"/>
              <w:jc w:val="center"/>
              <w:rPr>
                <w:rFonts w:eastAsia="Calibri"/>
              </w:rPr>
            </w:pPr>
            <w:r w:rsidRPr="001B7AB5">
              <w:rPr>
                <w:rFonts w:eastAsia="Calibri"/>
              </w:rPr>
              <w:t>Entire</w:t>
            </w:r>
          </w:p>
        </w:tc>
        <w:tc>
          <w:tcPr>
            <w:tcW w:w="803" w:type="dxa"/>
          </w:tcPr>
          <w:p w14:paraId="424AD812" w14:textId="77777777" w:rsidR="001B7AB5" w:rsidRPr="001B7AB5" w:rsidRDefault="001B7AB5" w:rsidP="001B7AB5">
            <w:pPr>
              <w:spacing w:after="160" w:line="240" w:lineRule="exact"/>
              <w:jc w:val="center"/>
              <w:rPr>
                <w:rFonts w:eastAsia="Calibri"/>
              </w:rPr>
            </w:pPr>
            <w:r w:rsidRPr="001B7AB5">
              <w:rPr>
                <w:rFonts w:eastAsia="Calibri"/>
              </w:rPr>
              <w:t>Cream</w:t>
            </w:r>
          </w:p>
        </w:tc>
        <w:tc>
          <w:tcPr>
            <w:tcW w:w="937" w:type="dxa"/>
          </w:tcPr>
          <w:p w14:paraId="4C500BDF" w14:textId="77777777" w:rsidR="001B7AB5" w:rsidRPr="001B7AB5" w:rsidRDefault="001B7AB5" w:rsidP="001B7AB5">
            <w:pPr>
              <w:spacing w:after="160" w:line="240" w:lineRule="exact"/>
              <w:jc w:val="center"/>
              <w:rPr>
                <w:rFonts w:eastAsia="Calibri"/>
              </w:rPr>
            </w:pPr>
            <w:r w:rsidRPr="001B7AB5">
              <w:rPr>
                <w:rFonts w:eastAsia="Calibri"/>
              </w:rPr>
              <w:t>Moserat</w:t>
            </w:r>
          </w:p>
        </w:tc>
        <w:tc>
          <w:tcPr>
            <w:tcW w:w="1025" w:type="dxa"/>
          </w:tcPr>
          <w:p w14:paraId="35E441FA" w14:textId="77777777" w:rsidR="001B7AB5" w:rsidRPr="001B7AB5" w:rsidRDefault="001B7AB5" w:rsidP="001B7AB5">
            <w:pPr>
              <w:spacing w:after="160" w:line="240" w:lineRule="exact"/>
              <w:jc w:val="center"/>
              <w:rPr>
                <w:rFonts w:eastAsia="Calibri"/>
                <w:noProof/>
                <w:sz w:val="20"/>
                <w:szCs w:val="20"/>
              </w:rPr>
            </w:pPr>
          </w:p>
          <w:p w14:paraId="10C3F71A" w14:textId="77777777" w:rsidR="001B7AB5" w:rsidRPr="001B7AB5" w:rsidRDefault="001B7AB5" w:rsidP="001B7AB5">
            <w:pPr>
              <w:spacing w:after="160" w:line="240" w:lineRule="exact"/>
              <w:jc w:val="center"/>
              <w:rPr>
                <w:rFonts w:eastAsia="Calibri"/>
                <w:noProof/>
                <w:sz w:val="20"/>
                <w:szCs w:val="20"/>
              </w:rPr>
            </w:pPr>
            <w:r w:rsidRPr="001B7AB5">
              <w:rPr>
                <w:rFonts w:eastAsia="Calibri"/>
                <w:noProof/>
                <w:sz w:val="20"/>
                <w:szCs w:val="20"/>
              </w:rPr>
              <w:drawing>
                <wp:anchor distT="0" distB="0" distL="114300" distR="114300" simplePos="0" relativeHeight="251673600" behindDoc="0" locked="0" layoutInCell="1" allowOverlap="1" wp14:anchorId="45E79BB9" wp14:editId="614DEE8F">
                  <wp:simplePos x="0" y="0"/>
                  <wp:positionH relativeFrom="column">
                    <wp:posOffset>-64982</wp:posOffset>
                  </wp:positionH>
                  <wp:positionV relativeFrom="paragraph">
                    <wp:posOffset>0</wp:posOffset>
                  </wp:positionV>
                  <wp:extent cx="646700" cy="654538"/>
                  <wp:effectExtent l="0" t="0" r="127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rotWithShape="1">
                          <a:blip r:embed="rId15" cstate="print">
                            <a:extLst>
                              <a:ext uri="{28A0092B-C50C-407E-A947-70E740481C1C}">
                                <a14:useLocalDpi xmlns:a14="http://schemas.microsoft.com/office/drawing/2010/main" val="0"/>
                              </a:ext>
                            </a:extLst>
                          </a:blip>
                          <a:srcRect l="14458" r="18448" b="9465"/>
                          <a:stretch/>
                        </pic:blipFill>
                        <pic:spPr bwMode="auto">
                          <a:xfrm>
                            <a:off x="0" y="0"/>
                            <a:ext cx="646700" cy="6545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92" w:type="dxa"/>
          </w:tcPr>
          <w:p w14:paraId="48EB6DC5" w14:textId="77777777" w:rsidR="001B7AB5" w:rsidRPr="001B7AB5" w:rsidRDefault="001B7AB5" w:rsidP="001B7AB5">
            <w:pPr>
              <w:spacing w:after="160" w:line="240" w:lineRule="exact"/>
              <w:jc w:val="center"/>
              <w:rPr>
                <w:rFonts w:eastAsia="Calibri"/>
                <w:sz w:val="20"/>
                <w:szCs w:val="20"/>
              </w:rPr>
            </w:pPr>
            <w:r w:rsidRPr="001B7AB5">
              <w:rPr>
                <w:rFonts w:eastAsia="Calibri"/>
                <w:sz w:val="20"/>
                <w:szCs w:val="20"/>
              </w:rPr>
              <w:t>Basil : Bacilli</w:t>
            </w:r>
          </w:p>
        </w:tc>
        <w:tc>
          <w:tcPr>
            <w:tcW w:w="567" w:type="dxa"/>
          </w:tcPr>
          <w:p w14:paraId="0ADF09CB" w14:textId="77777777" w:rsidR="001B7AB5" w:rsidRPr="001B7AB5" w:rsidRDefault="001B7AB5" w:rsidP="001B7AB5">
            <w:pPr>
              <w:spacing w:after="160" w:line="240" w:lineRule="exact"/>
              <w:jc w:val="center"/>
              <w:rPr>
                <w:rFonts w:eastAsia="Calibri"/>
                <w:sz w:val="24"/>
                <w:szCs w:val="24"/>
                <w:vertAlign w:val="subscript"/>
                <w:lang w:val="fi-FI"/>
              </w:rPr>
            </w:pPr>
          </w:p>
          <w:p w14:paraId="29876174" w14:textId="77777777" w:rsidR="001B7AB5" w:rsidRPr="001B7AB5" w:rsidRDefault="001B7AB5" w:rsidP="001B7AB5">
            <w:pPr>
              <w:spacing w:after="160" w:line="240" w:lineRule="exact"/>
              <w:jc w:val="center"/>
              <w:rPr>
                <w:rFonts w:eastAsia="Calibri"/>
                <w:sz w:val="24"/>
                <w:szCs w:val="24"/>
                <w:vertAlign w:val="subscript"/>
                <w:lang w:val="fi-FI"/>
              </w:rPr>
            </w:pPr>
          </w:p>
          <w:p w14:paraId="49B2552A" w14:textId="77777777" w:rsidR="001B7AB5" w:rsidRPr="001B7AB5" w:rsidRDefault="001B7AB5" w:rsidP="001B7AB5">
            <w:pPr>
              <w:spacing w:after="160" w:line="240" w:lineRule="exact"/>
              <w:jc w:val="center"/>
              <w:rPr>
                <w:rFonts w:eastAsia="Calibri"/>
                <w:sz w:val="24"/>
                <w:szCs w:val="24"/>
                <w:vertAlign w:val="subscript"/>
                <w:lang w:val="fi-FI"/>
              </w:rPr>
            </w:pPr>
            <w:r w:rsidRPr="001B7AB5">
              <w:rPr>
                <w:rFonts w:eastAsia="Calibri"/>
                <w:sz w:val="24"/>
                <w:szCs w:val="24"/>
                <w:vertAlign w:val="subscript"/>
                <w:lang w:val="fi-FI"/>
              </w:rPr>
              <w:t>+</w:t>
            </w:r>
          </w:p>
        </w:tc>
      </w:tr>
    </w:tbl>
    <w:p w14:paraId="3D47C294" w14:textId="679948F0" w:rsidR="001B7AB5" w:rsidRDefault="00010E6B" w:rsidP="00010E6B">
      <w:pPr>
        <w:widowControl/>
        <w:autoSpaceDE/>
        <w:autoSpaceDN/>
        <w:spacing w:line="240" w:lineRule="exact"/>
        <w:ind w:left="567" w:right="-1" w:hanging="709"/>
        <w:jc w:val="both"/>
        <w:rPr>
          <w:rFonts w:eastAsia="Calibri"/>
          <w:sz w:val="24"/>
          <w:szCs w:val="24"/>
          <w:lang w:val="id-ID"/>
        </w:rPr>
      </w:pPr>
      <w:bookmarkStart w:id="2" w:name="_Hlk169868006"/>
      <w:bookmarkStart w:id="3" w:name="_Hlk173699885"/>
      <w:proofErr w:type="gramStart"/>
      <w:r>
        <w:rPr>
          <w:rFonts w:eastAsia="Calibri"/>
          <w:sz w:val="24"/>
          <w:szCs w:val="24"/>
        </w:rPr>
        <w:t>Note</w:t>
      </w:r>
      <w:r w:rsidR="001B7AB5" w:rsidRPr="001B7AB5">
        <w:rPr>
          <w:rFonts w:eastAsia="Calibri"/>
          <w:sz w:val="24"/>
          <w:szCs w:val="24"/>
          <w:lang w:val="id-ID"/>
        </w:rPr>
        <w:t xml:space="preserve"> :</w:t>
      </w:r>
      <w:proofErr w:type="gramEnd"/>
      <w:r w:rsidR="001B7AB5" w:rsidRPr="001B7AB5">
        <w:rPr>
          <w:rFonts w:eastAsia="Calibri"/>
          <w:sz w:val="24"/>
          <w:szCs w:val="24"/>
          <w:lang w:val="id-ID"/>
        </w:rPr>
        <w:t xml:space="preserve"> P1 (</w:t>
      </w:r>
      <w:r>
        <w:rPr>
          <w:rFonts w:eastAsia="Calibri"/>
          <w:sz w:val="24"/>
          <w:szCs w:val="24"/>
          <w:lang w:val="id-ID"/>
        </w:rPr>
        <w:t>Treatment</w:t>
      </w:r>
      <w:r w:rsidRPr="001B7AB5">
        <w:rPr>
          <w:rFonts w:eastAsia="Calibri"/>
          <w:sz w:val="24"/>
          <w:szCs w:val="24"/>
          <w:lang w:val="id-ID"/>
        </w:rPr>
        <w:t xml:space="preserve"> </w:t>
      </w:r>
      <w:r w:rsidR="001B7AB5" w:rsidRPr="001B7AB5">
        <w:rPr>
          <w:rFonts w:eastAsia="Calibri"/>
          <w:sz w:val="24"/>
          <w:szCs w:val="24"/>
          <w:lang w:val="id-ID"/>
        </w:rPr>
        <w:t>1), P2 (</w:t>
      </w:r>
      <w:r>
        <w:rPr>
          <w:rFonts w:eastAsia="Calibri"/>
          <w:sz w:val="24"/>
          <w:szCs w:val="24"/>
        </w:rPr>
        <w:t>Treatment</w:t>
      </w:r>
      <w:r w:rsidR="001B7AB5" w:rsidRPr="001B7AB5">
        <w:rPr>
          <w:rFonts w:eastAsia="Calibri"/>
          <w:sz w:val="24"/>
          <w:szCs w:val="24"/>
          <w:lang w:val="id-ID"/>
        </w:rPr>
        <w:t xml:space="preserve"> 2), P3 (</w:t>
      </w:r>
      <w:r>
        <w:rPr>
          <w:rFonts w:eastAsia="Calibri"/>
          <w:sz w:val="24"/>
          <w:szCs w:val="24"/>
        </w:rPr>
        <w:t>Treatment</w:t>
      </w:r>
      <w:r w:rsidR="001B7AB5" w:rsidRPr="001B7AB5">
        <w:rPr>
          <w:rFonts w:eastAsia="Calibri"/>
          <w:sz w:val="24"/>
          <w:szCs w:val="24"/>
          <w:lang w:val="id-ID"/>
        </w:rPr>
        <w:t xml:space="preserve"> 3); H1-H7 (</w:t>
      </w:r>
      <w:r>
        <w:rPr>
          <w:rFonts w:eastAsia="Calibri"/>
          <w:sz w:val="24"/>
          <w:szCs w:val="24"/>
          <w:lang w:val="id-ID"/>
        </w:rPr>
        <w:t>Day</w:t>
      </w:r>
      <w:r w:rsidR="001B7AB5" w:rsidRPr="001B7AB5">
        <w:rPr>
          <w:rFonts w:eastAsia="Calibri"/>
          <w:sz w:val="24"/>
          <w:szCs w:val="24"/>
          <w:lang w:val="id-ID"/>
        </w:rPr>
        <w:t>); A, B, C (</w:t>
      </w:r>
      <w:r>
        <w:rPr>
          <w:rFonts w:eastAsia="Calibri"/>
          <w:sz w:val="24"/>
          <w:szCs w:val="24"/>
          <w:lang w:val="id-ID"/>
        </w:rPr>
        <w:t>Isolation</w:t>
      </w:r>
      <w:r>
        <w:rPr>
          <w:rFonts w:eastAsia="Calibri"/>
          <w:sz w:val="24"/>
          <w:szCs w:val="24"/>
        </w:rPr>
        <w:t xml:space="preserve"> </w:t>
      </w:r>
      <w:r>
        <w:rPr>
          <w:rFonts w:eastAsia="Calibri"/>
          <w:sz w:val="24"/>
          <w:szCs w:val="24"/>
          <w:lang w:val="id-ID"/>
        </w:rPr>
        <w:t>Code</w:t>
      </w:r>
      <w:r w:rsidR="001B7AB5" w:rsidRPr="001B7AB5">
        <w:rPr>
          <w:rFonts w:eastAsia="Calibri"/>
          <w:sz w:val="24"/>
          <w:szCs w:val="24"/>
          <w:lang w:val="id-ID"/>
        </w:rPr>
        <w:t>)</w:t>
      </w:r>
      <w:bookmarkEnd w:id="2"/>
    </w:p>
    <w:p w14:paraId="3F780A8E" w14:textId="0EADC629" w:rsidR="00010E6B" w:rsidRDefault="00010E6B" w:rsidP="00010E6B">
      <w:pPr>
        <w:spacing w:before="120"/>
        <w:jc w:val="both"/>
      </w:pPr>
      <w:bookmarkStart w:id="4" w:name="_Hlk173598911"/>
      <w:bookmarkEnd w:id="3"/>
      <w:r>
        <w:t xml:space="preserve">Table 3. showing macroscopic and microscopic characteristics of bacteria with the dominance of bacteria of the genus Bacillus. The results of observation of bacterial colonies showed that P2H1 and P3H1 had an irregular colony shape with a flat surface, white, rod-shaped bacteria (bacilli) and Gram-positive. In P2H1 it has wavy colony edges, while in P3H1 isolate it has notched colony edges. This characteristic corresponds to the genus Bacillus or </w:t>
      </w:r>
      <w:proofErr w:type="spellStart"/>
      <w:r>
        <w:t>Paenibacillus</w:t>
      </w:r>
      <w:proofErr w:type="spellEnd"/>
      <w:r>
        <w:t>. Bacillus has a milky-white or beige colony color, while for microscopic characters, it is Gram-positive</w:t>
      </w:r>
      <w:r w:rsidRPr="00010E6B">
        <w:t xml:space="preserve"> (Royanti et al., 2023).</w:t>
      </w:r>
      <w:bookmarkEnd w:id="4"/>
      <w:r w:rsidRPr="00010E6B">
        <w:t xml:space="preserve"> </w:t>
      </w:r>
      <w:r>
        <w:t>According to Corbin</w:t>
      </w:r>
      <w:r w:rsidRPr="00010E6B">
        <w:t xml:space="preserve"> (2004), </w:t>
      </w:r>
      <w:r>
        <w:t xml:space="preserve">Bacillus colonies have the general characteristics of having a whitish-beige color as well as a round, irregular colony shape. According to </w:t>
      </w:r>
      <w:proofErr w:type="spellStart"/>
      <w:r>
        <w:t>Hatma</w:t>
      </w:r>
      <w:r w:rsidR="009D6134">
        <w:t>n</w:t>
      </w:r>
      <w:r>
        <w:t>ti</w:t>
      </w:r>
      <w:proofErr w:type="spellEnd"/>
      <w:r w:rsidRPr="00010E6B">
        <w:t xml:space="preserve"> (2000), </w:t>
      </w:r>
      <w:r>
        <w:t xml:space="preserve">Bacillus bacteria have a wide variety of flat and uneven colony edges, the surface is rough and not slimy, there is even a tendency to dry and powdery, large and non-glossy colonies. The convex and flat surface of the colony is one of the characteristics of Bacillus bacteria. The optimum temperature required for bacteria to grow properly is at a temperature of 30-37°C with a pH of 2-8. Examples of common species in this genus include Bacillus subtilis, Bacillus licheniformis, and Bacillus </w:t>
      </w:r>
      <w:proofErr w:type="spellStart"/>
      <w:r>
        <w:t>amyloliquefaciens</w:t>
      </w:r>
      <w:proofErr w:type="spellEnd"/>
      <w:r>
        <w:t xml:space="preserve">. These three species are known for their ability to produce cellulase enzymes to break down cellulose, even Bacillus </w:t>
      </w:r>
      <w:proofErr w:type="spellStart"/>
      <w:r>
        <w:t>amyloliquefaciens</w:t>
      </w:r>
      <w:proofErr w:type="spellEnd"/>
      <w:r>
        <w:t xml:space="preserve"> also produces amylase enzymes to break down starch </w:t>
      </w:r>
      <w:r w:rsidRPr="00010E6B">
        <w:fldChar w:fldCharType="begin" w:fldLock="1"/>
      </w:r>
      <w:r w:rsidRPr="00010E6B">
        <w:instrText>ADDIN CSL_CITATION {"citationItems":[{"id":"ITEM-1","itemData":{"author":[{"dropping-particle":"","family":"Mukminin","given":"Arifatul","non-dropping-particle":"","parse-names":false,"suffix":""}],"id":"ITEM-1","issued":{"date-parts":[["2014"]]},"publisher":"Universitas Islam Negeri Maulana Malik Ibrahim","title":"Isolasi bakteri selulolitik termofilik dari sumber air panas pacet Mojokerto dan pengujian aktivitas enzim selulase","type":"article"},"uris":["http://www.mendeley.com/documents/?uuid=d8e6ad4b-50c5-4830-b1fc-95745609f246"]}],"mendeley":{"formattedCitation":"(Mukminin, 2014)","plainTextFormattedCitation":"(Mukminin, 2014)","previouslyFormattedCitation":"(Mukminin, 2014)"},"properties":{"noteIndex":0},"schema":"https://github.com/citation-style-language/schema/raw/master/csl-citation.json"}</w:instrText>
      </w:r>
      <w:r w:rsidRPr="00010E6B">
        <w:fldChar w:fldCharType="separate"/>
      </w:r>
      <w:r w:rsidRPr="00010E6B">
        <w:t>(Mukminin, 2014)</w:t>
      </w:r>
      <w:r w:rsidRPr="00010E6B">
        <w:fldChar w:fldCharType="end"/>
      </w:r>
      <w:r w:rsidRPr="00010E6B">
        <w:t>.</w:t>
      </w:r>
    </w:p>
    <w:p w14:paraId="615CBF60" w14:textId="7C0A14A1" w:rsidR="00010E6B" w:rsidRDefault="00010E6B" w:rsidP="00010E6B">
      <w:pPr>
        <w:spacing w:before="120"/>
        <w:jc w:val="both"/>
        <w:rPr>
          <w:lang w:val="id-ID"/>
        </w:rPr>
      </w:pPr>
      <w:bookmarkStart w:id="5" w:name="_Hlk173599073"/>
      <w:r>
        <w:rPr>
          <w:lang w:val="id-ID"/>
        </w:rPr>
        <w:t>Meanwhile, in P3H7 it has a round colony shape with a convex surface, beige in color, rod-shaped bacteria (bacilli) and Gram-positive. The edges of the P3H7 isolate colonies appear flat. These morphological characteristics correspond to the genus Bacillus, Streptomyces, or Paenibacillus. Streptomyces have white or gray colonies and have flat to wavy edges. Members of the genus Streptomyces are characterized by a branched stem shape, purple color and Gram positive</w:t>
      </w:r>
      <w:r w:rsidRPr="00010E6B">
        <w:rPr>
          <w:lang w:val="id-ID"/>
        </w:rPr>
        <w:t xml:space="preserve"> (Ambarwati </w:t>
      </w:r>
      <w:r w:rsidRPr="00010E6B">
        <w:rPr>
          <w:i/>
          <w:iCs/>
          <w:lang w:val="id-ID"/>
        </w:rPr>
        <w:t xml:space="preserve">et al., </w:t>
      </w:r>
      <w:r w:rsidRPr="00010E6B">
        <w:rPr>
          <w:lang w:val="id-ID"/>
        </w:rPr>
        <w:t>2019).</w:t>
      </w:r>
      <w:bookmarkEnd w:id="5"/>
      <w:r w:rsidRPr="00010E6B">
        <w:rPr>
          <w:lang w:val="id-ID"/>
        </w:rPr>
        <w:t xml:space="preserve"> </w:t>
      </w:r>
      <w:bookmarkStart w:id="6" w:name="_Hlk173600007"/>
      <w:r>
        <w:t>Streptomyces grows optimally at a temperature of 25°-35°C with a pH of 6.5-8.0</w:t>
      </w:r>
      <w:r w:rsidRPr="00010E6B">
        <w:t xml:space="preserve"> (</w:t>
      </w:r>
      <w:proofErr w:type="spellStart"/>
      <w:r w:rsidRPr="00010E6B">
        <w:t>Retnowati</w:t>
      </w:r>
      <w:proofErr w:type="spellEnd"/>
      <w:r w:rsidRPr="00010E6B">
        <w:t>, 2007)</w:t>
      </w:r>
      <w:bookmarkStart w:id="7" w:name="_Hlk173599091"/>
      <w:bookmarkEnd w:id="6"/>
      <w:r w:rsidRPr="00010E6B">
        <w:rPr>
          <w:lang w:val="id-ID"/>
        </w:rPr>
        <w:t>.</w:t>
      </w:r>
      <w:r w:rsidRPr="00010E6B">
        <w:t xml:space="preserve"> </w:t>
      </w:r>
      <w:r>
        <w:rPr>
          <w:lang w:val="id-ID"/>
        </w:rPr>
        <w:t>Paenibacillus has a stem shape and is Gram-positive with white or light brown colonies that mostly show optimum growth at a neutral pH in the temperature range of 28–40°C</w:t>
      </w:r>
      <w:r w:rsidRPr="00010E6B">
        <w:rPr>
          <w:lang w:val="id-ID"/>
        </w:rPr>
        <w:t xml:space="preserve"> (Patowary &amp; Deka, 2020).</w:t>
      </w:r>
      <w:bookmarkEnd w:id="7"/>
    </w:p>
    <w:p w14:paraId="47A1B98F" w14:textId="36970C81" w:rsidR="00010E6B" w:rsidRDefault="00B61CEB" w:rsidP="00010E6B">
      <w:pPr>
        <w:spacing w:before="120"/>
        <w:jc w:val="both"/>
        <w:rPr>
          <w:b/>
          <w:bCs/>
        </w:rPr>
      </w:pPr>
      <w:r w:rsidRPr="00B61CEB">
        <w:rPr>
          <w:b/>
          <w:bCs/>
        </w:rPr>
        <w:t>Macroscopic and Microscopic Characteristics of Mold Found in the Bioethanol Manufacturing Process</w:t>
      </w:r>
    </w:p>
    <w:p w14:paraId="5BC790FF" w14:textId="77777777" w:rsidR="00B61CEB" w:rsidRDefault="00B61CEB" w:rsidP="00010E6B">
      <w:pPr>
        <w:spacing w:before="120"/>
        <w:jc w:val="both"/>
        <w:rPr>
          <w:b/>
          <w:bCs/>
        </w:rPr>
      </w:pPr>
    </w:p>
    <w:p w14:paraId="38922E28" w14:textId="67D0D1A7" w:rsidR="00B61CEB" w:rsidRPr="00B61CEB" w:rsidRDefault="00B61CEB" w:rsidP="00B61CEB">
      <w:pPr>
        <w:widowControl/>
        <w:autoSpaceDE/>
        <w:autoSpaceDN/>
        <w:spacing w:line="240" w:lineRule="exact"/>
        <w:ind w:left="709" w:hanging="709"/>
        <w:jc w:val="both"/>
        <w:rPr>
          <w:rFonts w:eastAsia="Calibri"/>
          <w:sz w:val="24"/>
          <w:szCs w:val="24"/>
          <w:lang w:val="fi-FI"/>
        </w:rPr>
      </w:pPr>
      <w:bookmarkStart w:id="8" w:name="_Hlk169960598"/>
      <w:r w:rsidRPr="00B61CEB">
        <w:rPr>
          <w:rFonts w:eastAsia="Calibri"/>
          <w:sz w:val="24"/>
          <w:szCs w:val="24"/>
          <w:lang w:val="fi-FI"/>
        </w:rPr>
        <w:t>Table 4. Results of Observation of Macroscopic and Microscopic Characteristics of Mold</w:t>
      </w:r>
    </w:p>
    <w:tbl>
      <w:tblPr>
        <w:tblStyle w:val="TableGrid5"/>
        <w:tblW w:w="9291" w:type="dxa"/>
        <w:tblInd w:w="-31" w:type="dxa"/>
        <w:tblLayout w:type="fixed"/>
        <w:tblLook w:val="04A0" w:firstRow="1" w:lastRow="0" w:firstColumn="1" w:lastColumn="0" w:noHBand="0" w:noVBand="1"/>
      </w:tblPr>
      <w:tblGrid>
        <w:gridCol w:w="1093"/>
        <w:gridCol w:w="1426"/>
        <w:gridCol w:w="1023"/>
        <w:gridCol w:w="1141"/>
        <w:gridCol w:w="1439"/>
        <w:gridCol w:w="992"/>
        <w:gridCol w:w="992"/>
        <w:gridCol w:w="1185"/>
      </w:tblGrid>
      <w:tr w:rsidR="00B61CEB" w:rsidRPr="00B61CEB" w14:paraId="4D0D8A6C" w14:textId="77777777" w:rsidTr="00B61CEB">
        <w:tc>
          <w:tcPr>
            <w:tcW w:w="1093" w:type="dxa"/>
            <w:vMerge w:val="restart"/>
          </w:tcPr>
          <w:p w14:paraId="5B018F6B" w14:textId="0AAC06C3"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Isolation Code</w:t>
            </w:r>
          </w:p>
        </w:tc>
        <w:tc>
          <w:tcPr>
            <w:tcW w:w="1426" w:type="dxa"/>
            <w:vMerge w:val="restart"/>
          </w:tcPr>
          <w:p w14:paraId="65E7E25F" w14:textId="434948A5"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Sightings</w:t>
            </w:r>
          </w:p>
        </w:tc>
        <w:tc>
          <w:tcPr>
            <w:tcW w:w="2164" w:type="dxa"/>
            <w:gridSpan w:val="2"/>
          </w:tcPr>
          <w:p w14:paraId="0BE442F0" w14:textId="4D6D5846"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Macroscopic Characteristics</w:t>
            </w:r>
          </w:p>
        </w:tc>
        <w:tc>
          <w:tcPr>
            <w:tcW w:w="4608" w:type="dxa"/>
            <w:gridSpan w:val="4"/>
          </w:tcPr>
          <w:p w14:paraId="4EE89E4B" w14:textId="6AEF9661"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Microscopic Characteristics</w:t>
            </w:r>
          </w:p>
        </w:tc>
      </w:tr>
      <w:tr w:rsidR="00B61CEB" w:rsidRPr="00B61CEB" w14:paraId="553FA50A" w14:textId="77777777" w:rsidTr="00B61CEB">
        <w:tc>
          <w:tcPr>
            <w:tcW w:w="1093" w:type="dxa"/>
            <w:vMerge/>
          </w:tcPr>
          <w:p w14:paraId="1B842FA6" w14:textId="77777777" w:rsidR="00B61CEB" w:rsidRPr="00B61CEB" w:rsidRDefault="00B61CEB" w:rsidP="00B61CEB">
            <w:pPr>
              <w:spacing w:after="160" w:line="259" w:lineRule="auto"/>
              <w:jc w:val="center"/>
              <w:rPr>
                <w:rFonts w:ascii="Calibri" w:eastAsia="Calibri" w:hAnsi="Calibri" w:cs="Arial"/>
                <w:lang w:val="fi-FI"/>
              </w:rPr>
            </w:pPr>
          </w:p>
        </w:tc>
        <w:tc>
          <w:tcPr>
            <w:tcW w:w="1426" w:type="dxa"/>
            <w:vMerge/>
          </w:tcPr>
          <w:p w14:paraId="3924A1B0" w14:textId="77777777" w:rsidR="00B61CEB" w:rsidRPr="00B61CEB" w:rsidRDefault="00B61CEB" w:rsidP="00B61CEB">
            <w:pPr>
              <w:spacing w:after="160" w:line="259" w:lineRule="auto"/>
              <w:rPr>
                <w:rFonts w:ascii="Calibri" w:eastAsia="Calibri" w:hAnsi="Calibri" w:cs="Arial"/>
                <w:lang w:val="fi-FI"/>
              </w:rPr>
            </w:pPr>
          </w:p>
        </w:tc>
        <w:tc>
          <w:tcPr>
            <w:tcW w:w="1023" w:type="dxa"/>
          </w:tcPr>
          <w:p w14:paraId="4D5BA11F" w14:textId="307AAD28"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Shape</w:t>
            </w:r>
          </w:p>
        </w:tc>
        <w:tc>
          <w:tcPr>
            <w:tcW w:w="1141" w:type="dxa"/>
          </w:tcPr>
          <w:p w14:paraId="4F410757" w14:textId="7B1729BB"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Color</w:t>
            </w:r>
          </w:p>
        </w:tc>
        <w:tc>
          <w:tcPr>
            <w:tcW w:w="1439" w:type="dxa"/>
          </w:tcPr>
          <w:p w14:paraId="0CC36FB9" w14:textId="1FCFD04A"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Sightings</w:t>
            </w:r>
          </w:p>
        </w:tc>
        <w:tc>
          <w:tcPr>
            <w:tcW w:w="992" w:type="dxa"/>
          </w:tcPr>
          <w:p w14:paraId="40A1BAE3" w14:textId="362AA7F3"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Types of Hyphae</w:t>
            </w:r>
          </w:p>
        </w:tc>
        <w:tc>
          <w:tcPr>
            <w:tcW w:w="992" w:type="dxa"/>
          </w:tcPr>
          <w:p w14:paraId="178B7687" w14:textId="3E956EA2"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Spore Head Shape</w:t>
            </w:r>
          </w:p>
        </w:tc>
        <w:tc>
          <w:tcPr>
            <w:tcW w:w="1185" w:type="dxa"/>
          </w:tcPr>
          <w:p w14:paraId="5C4EC746" w14:textId="3D3E67CF" w:rsidR="00B61CEB" w:rsidRPr="00B61CEB" w:rsidRDefault="00B61CEB" w:rsidP="00B61CEB">
            <w:pPr>
              <w:spacing w:after="160" w:line="259" w:lineRule="auto"/>
              <w:jc w:val="center"/>
              <w:rPr>
                <w:rFonts w:eastAsia="Calibri"/>
                <w:sz w:val="24"/>
                <w:szCs w:val="24"/>
                <w:lang w:val="fi-FI"/>
              </w:rPr>
            </w:pPr>
            <w:r>
              <w:rPr>
                <w:rFonts w:eastAsia="Calibri"/>
                <w:sz w:val="24"/>
                <w:szCs w:val="24"/>
                <w:lang w:val="fi-FI"/>
              </w:rPr>
              <w:t>Asexual Spores</w:t>
            </w:r>
          </w:p>
        </w:tc>
      </w:tr>
      <w:tr w:rsidR="00B61CEB" w:rsidRPr="00B61CEB" w14:paraId="4F0515F5" w14:textId="77777777" w:rsidTr="00B61CEB">
        <w:tc>
          <w:tcPr>
            <w:tcW w:w="1093" w:type="dxa"/>
          </w:tcPr>
          <w:p w14:paraId="05AB5DF5" w14:textId="77777777" w:rsidR="00B61CEB" w:rsidRPr="00B61CEB" w:rsidRDefault="00B61CEB" w:rsidP="00B61CEB">
            <w:pPr>
              <w:spacing w:after="160" w:line="259" w:lineRule="auto"/>
              <w:jc w:val="center"/>
              <w:rPr>
                <w:rFonts w:ascii="Calibri" w:eastAsia="Calibri" w:hAnsi="Calibri" w:cs="Arial"/>
                <w:lang w:val="fi-FI"/>
              </w:rPr>
            </w:pPr>
            <w:r w:rsidRPr="00B61CEB">
              <w:rPr>
                <w:rFonts w:eastAsia="Calibri"/>
                <w:b/>
                <w:bCs/>
                <w:sz w:val="24"/>
                <w:szCs w:val="24"/>
              </w:rPr>
              <w:lastRenderedPageBreak/>
              <w:t>P1H1U1</w:t>
            </w:r>
          </w:p>
        </w:tc>
        <w:tc>
          <w:tcPr>
            <w:tcW w:w="1426" w:type="dxa"/>
          </w:tcPr>
          <w:p w14:paraId="1A403402" w14:textId="77777777" w:rsidR="00B61CEB" w:rsidRPr="00B61CEB" w:rsidRDefault="00B61CEB" w:rsidP="00B61CEB">
            <w:pPr>
              <w:spacing w:after="160" w:line="259" w:lineRule="auto"/>
              <w:rPr>
                <w:rFonts w:ascii="Calibri" w:eastAsia="Calibri" w:hAnsi="Calibri" w:cs="Arial"/>
                <w:lang w:val="fi-FI"/>
              </w:rPr>
            </w:pPr>
            <w:r w:rsidRPr="00B61CEB">
              <w:rPr>
                <w:rFonts w:eastAsia="Calibri"/>
                <w:noProof/>
                <w:sz w:val="24"/>
                <w:szCs w:val="24"/>
              </w:rPr>
              <w:drawing>
                <wp:inline distT="0" distB="0" distL="0" distR="0" wp14:anchorId="653AB8F6" wp14:editId="18D6926E">
                  <wp:extent cx="838474" cy="11167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1286" cy="1147173"/>
                          </a:xfrm>
                          <a:prstGeom prst="rect">
                            <a:avLst/>
                          </a:prstGeom>
                        </pic:spPr>
                      </pic:pic>
                    </a:graphicData>
                  </a:graphic>
                </wp:inline>
              </w:drawing>
            </w:r>
          </w:p>
        </w:tc>
        <w:tc>
          <w:tcPr>
            <w:tcW w:w="1023" w:type="dxa"/>
          </w:tcPr>
          <w:p w14:paraId="2C17E674" w14:textId="389691AF"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Round like Cotton or Wool</w:t>
            </w:r>
          </w:p>
        </w:tc>
        <w:tc>
          <w:tcPr>
            <w:tcW w:w="1141" w:type="dxa"/>
          </w:tcPr>
          <w:p w14:paraId="2BF0ACAF" w14:textId="690EE20B"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Grayish-white</w:t>
            </w:r>
          </w:p>
        </w:tc>
        <w:tc>
          <w:tcPr>
            <w:tcW w:w="1439" w:type="dxa"/>
          </w:tcPr>
          <w:p w14:paraId="4B1D866C" w14:textId="77777777" w:rsidR="00B61CEB" w:rsidRPr="00B61CEB" w:rsidRDefault="00B61CEB" w:rsidP="00B61CEB">
            <w:pPr>
              <w:spacing w:after="160" w:line="259" w:lineRule="auto"/>
              <w:jc w:val="center"/>
              <w:rPr>
                <w:rFonts w:eastAsia="Calibri"/>
                <w:sz w:val="24"/>
                <w:szCs w:val="24"/>
                <w:lang w:val="fi-FI"/>
              </w:rPr>
            </w:pPr>
            <w:r w:rsidRPr="00B61CEB">
              <w:rPr>
                <w:rFonts w:eastAsia="Calibri"/>
                <w:noProof/>
                <w:sz w:val="24"/>
                <w:szCs w:val="24"/>
              </w:rPr>
              <w:drawing>
                <wp:inline distT="0" distB="0" distL="0" distR="0" wp14:anchorId="7ABC505D" wp14:editId="2563E7CA">
                  <wp:extent cx="959485" cy="719667"/>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73647" cy="730289"/>
                          </a:xfrm>
                          <a:prstGeom prst="rect">
                            <a:avLst/>
                          </a:prstGeom>
                        </pic:spPr>
                      </pic:pic>
                    </a:graphicData>
                  </a:graphic>
                </wp:inline>
              </w:drawing>
            </w:r>
          </w:p>
        </w:tc>
        <w:tc>
          <w:tcPr>
            <w:tcW w:w="992" w:type="dxa"/>
          </w:tcPr>
          <w:p w14:paraId="46BAB6B3" w14:textId="194E623C"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Septat</w:t>
            </w:r>
          </w:p>
        </w:tc>
        <w:tc>
          <w:tcPr>
            <w:tcW w:w="992" w:type="dxa"/>
          </w:tcPr>
          <w:p w14:paraId="03FFC63A" w14:textId="09C18A89"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Round</w:t>
            </w:r>
          </w:p>
        </w:tc>
        <w:tc>
          <w:tcPr>
            <w:tcW w:w="1185" w:type="dxa"/>
          </w:tcPr>
          <w:p w14:paraId="06644058" w14:textId="0827B5D7"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Conidiospores</w:t>
            </w:r>
          </w:p>
        </w:tc>
      </w:tr>
      <w:tr w:rsidR="00B61CEB" w:rsidRPr="00B61CEB" w14:paraId="05CCF7A9" w14:textId="77777777" w:rsidTr="00B61CEB">
        <w:tc>
          <w:tcPr>
            <w:tcW w:w="1093" w:type="dxa"/>
          </w:tcPr>
          <w:p w14:paraId="1128355E" w14:textId="77777777" w:rsidR="00B61CEB" w:rsidRPr="00B61CEB" w:rsidRDefault="00B61CEB" w:rsidP="00B61CEB">
            <w:pPr>
              <w:spacing w:after="160" w:line="259" w:lineRule="auto"/>
              <w:jc w:val="center"/>
              <w:rPr>
                <w:rFonts w:eastAsia="Calibri"/>
                <w:b/>
                <w:bCs/>
                <w:sz w:val="24"/>
                <w:szCs w:val="24"/>
              </w:rPr>
            </w:pPr>
            <w:r w:rsidRPr="00B61CEB">
              <w:rPr>
                <w:rFonts w:eastAsia="Calibri"/>
                <w:b/>
                <w:bCs/>
                <w:sz w:val="24"/>
                <w:szCs w:val="24"/>
              </w:rPr>
              <w:t>P2H1U1</w:t>
            </w:r>
          </w:p>
        </w:tc>
        <w:tc>
          <w:tcPr>
            <w:tcW w:w="1426" w:type="dxa"/>
          </w:tcPr>
          <w:p w14:paraId="4E941710" w14:textId="77777777" w:rsidR="00B61CEB" w:rsidRPr="00B61CEB" w:rsidRDefault="00B61CEB" w:rsidP="00B61CEB">
            <w:pPr>
              <w:spacing w:after="160" w:line="259" w:lineRule="auto"/>
              <w:rPr>
                <w:rFonts w:eastAsia="Calibri"/>
                <w:noProof/>
                <w:sz w:val="24"/>
                <w:szCs w:val="24"/>
              </w:rPr>
            </w:pPr>
            <w:r w:rsidRPr="00B61CEB">
              <w:rPr>
                <w:rFonts w:eastAsia="Calibri"/>
                <w:noProof/>
                <w:sz w:val="24"/>
                <w:szCs w:val="24"/>
              </w:rPr>
              <w:drawing>
                <wp:inline distT="0" distB="0" distL="0" distR="0" wp14:anchorId="04BFE85C" wp14:editId="5141B8D5">
                  <wp:extent cx="863600" cy="1150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3396" cy="1176622"/>
                          </a:xfrm>
                          <a:prstGeom prst="rect">
                            <a:avLst/>
                          </a:prstGeom>
                        </pic:spPr>
                      </pic:pic>
                    </a:graphicData>
                  </a:graphic>
                </wp:inline>
              </w:drawing>
            </w:r>
          </w:p>
        </w:tc>
        <w:tc>
          <w:tcPr>
            <w:tcW w:w="1023" w:type="dxa"/>
          </w:tcPr>
          <w:p w14:paraId="22459855" w14:textId="459D0B5F" w:rsidR="00B61CEB" w:rsidRPr="00B61CEB" w:rsidRDefault="00B61CEB" w:rsidP="00B61CEB">
            <w:pPr>
              <w:spacing w:after="160" w:line="240" w:lineRule="exact"/>
              <w:jc w:val="center"/>
              <w:rPr>
                <w:rFonts w:eastAsia="Calibri"/>
                <w:sz w:val="24"/>
                <w:szCs w:val="24"/>
              </w:rPr>
            </w:pPr>
            <w:r>
              <w:rPr>
                <w:rFonts w:eastAsia="Calibri"/>
                <w:sz w:val="24"/>
                <w:szCs w:val="24"/>
              </w:rPr>
              <w:t>Velvety round</w:t>
            </w:r>
          </w:p>
        </w:tc>
        <w:tc>
          <w:tcPr>
            <w:tcW w:w="1141" w:type="dxa"/>
          </w:tcPr>
          <w:p w14:paraId="62F1AE59" w14:textId="43745518" w:rsidR="00B61CEB" w:rsidRPr="00B61CEB" w:rsidRDefault="00B61CEB" w:rsidP="00B61CEB">
            <w:pPr>
              <w:spacing w:after="160" w:line="240" w:lineRule="exact"/>
              <w:jc w:val="center"/>
              <w:rPr>
                <w:rFonts w:eastAsia="Calibri"/>
                <w:sz w:val="24"/>
                <w:szCs w:val="24"/>
              </w:rPr>
            </w:pPr>
            <w:r>
              <w:rPr>
                <w:rFonts w:eastAsia="Calibri"/>
                <w:sz w:val="24"/>
                <w:szCs w:val="24"/>
              </w:rPr>
              <w:t>Brownish yellow</w:t>
            </w:r>
          </w:p>
        </w:tc>
        <w:tc>
          <w:tcPr>
            <w:tcW w:w="1439" w:type="dxa"/>
          </w:tcPr>
          <w:p w14:paraId="6CBA7262" w14:textId="77777777" w:rsidR="00B61CEB" w:rsidRPr="00B61CEB" w:rsidRDefault="00B61CEB" w:rsidP="00B61CEB">
            <w:pPr>
              <w:spacing w:after="160" w:line="259" w:lineRule="auto"/>
              <w:jc w:val="center"/>
              <w:rPr>
                <w:rFonts w:eastAsia="Calibri"/>
                <w:noProof/>
                <w:sz w:val="24"/>
                <w:szCs w:val="24"/>
              </w:rPr>
            </w:pPr>
            <w:r w:rsidRPr="00B61CEB">
              <w:rPr>
                <w:rFonts w:eastAsia="Calibri"/>
                <w:noProof/>
                <w:sz w:val="24"/>
                <w:szCs w:val="24"/>
              </w:rPr>
              <w:drawing>
                <wp:inline distT="0" distB="0" distL="0" distR="0" wp14:anchorId="615CB20C" wp14:editId="3C275B10">
                  <wp:extent cx="880533" cy="1174077"/>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9658" cy="1212912"/>
                          </a:xfrm>
                          <a:prstGeom prst="rect">
                            <a:avLst/>
                          </a:prstGeom>
                        </pic:spPr>
                      </pic:pic>
                    </a:graphicData>
                  </a:graphic>
                </wp:inline>
              </w:drawing>
            </w:r>
          </w:p>
        </w:tc>
        <w:tc>
          <w:tcPr>
            <w:tcW w:w="992" w:type="dxa"/>
          </w:tcPr>
          <w:p w14:paraId="47C30293" w14:textId="77777777" w:rsidR="00B61CEB" w:rsidRPr="00B61CEB" w:rsidRDefault="00B61CEB" w:rsidP="00B61CEB">
            <w:pPr>
              <w:spacing w:after="160" w:line="240" w:lineRule="exact"/>
              <w:jc w:val="center"/>
              <w:rPr>
                <w:rFonts w:eastAsia="Calibri"/>
                <w:sz w:val="24"/>
                <w:szCs w:val="24"/>
              </w:rPr>
            </w:pPr>
            <w:r w:rsidRPr="00B61CEB">
              <w:rPr>
                <w:rFonts w:eastAsia="Calibri"/>
                <w:sz w:val="24"/>
                <w:szCs w:val="24"/>
              </w:rPr>
              <w:t>Septat</w:t>
            </w:r>
          </w:p>
        </w:tc>
        <w:tc>
          <w:tcPr>
            <w:tcW w:w="992" w:type="dxa"/>
          </w:tcPr>
          <w:p w14:paraId="1F46ADAD" w14:textId="7DF8B178" w:rsidR="00B61CEB" w:rsidRPr="00B61CEB" w:rsidRDefault="00B61CEB" w:rsidP="00B61CEB">
            <w:pPr>
              <w:spacing w:after="160" w:line="240" w:lineRule="exact"/>
              <w:jc w:val="center"/>
              <w:rPr>
                <w:rFonts w:eastAsia="Calibri"/>
                <w:sz w:val="24"/>
                <w:szCs w:val="24"/>
              </w:rPr>
            </w:pPr>
            <w:r>
              <w:rPr>
                <w:rFonts w:eastAsia="Calibri"/>
                <w:sz w:val="24"/>
                <w:szCs w:val="24"/>
                <w:lang w:val="fi-FI"/>
              </w:rPr>
              <w:t>Round</w:t>
            </w:r>
          </w:p>
        </w:tc>
        <w:tc>
          <w:tcPr>
            <w:tcW w:w="1185" w:type="dxa"/>
          </w:tcPr>
          <w:p w14:paraId="75818B61" w14:textId="43EE9539" w:rsidR="00B61CEB" w:rsidRPr="00B61CEB" w:rsidRDefault="00B61CEB" w:rsidP="00B61CEB">
            <w:pPr>
              <w:spacing w:after="160" w:line="240" w:lineRule="exact"/>
              <w:jc w:val="center"/>
              <w:rPr>
                <w:rFonts w:eastAsia="Calibri"/>
                <w:sz w:val="24"/>
                <w:szCs w:val="24"/>
              </w:rPr>
            </w:pPr>
            <w:r>
              <w:rPr>
                <w:rFonts w:eastAsia="Calibri"/>
                <w:sz w:val="24"/>
                <w:szCs w:val="24"/>
                <w:lang w:val="fi-FI"/>
              </w:rPr>
              <w:t>Conidiospores</w:t>
            </w:r>
          </w:p>
        </w:tc>
      </w:tr>
      <w:tr w:rsidR="00B61CEB" w:rsidRPr="00B61CEB" w14:paraId="562FD75C" w14:textId="77777777" w:rsidTr="00B61CEB">
        <w:tc>
          <w:tcPr>
            <w:tcW w:w="1093" w:type="dxa"/>
          </w:tcPr>
          <w:p w14:paraId="2345C5C5" w14:textId="77777777" w:rsidR="00B61CEB" w:rsidRPr="00B61CEB" w:rsidRDefault="00B61CEB" w:rsidP="00B61CEB">
            <w:pPr>
              <w:spacing w:after="160" w:line="259" w:lineRule="auto"/>
              <w:jc w:val="center"/>
              <w:rPr>
                <w:rFonts w:eastAsia="Calibri"/>
                <w:b/>
                <w:bCs/>
                <w:sz w:val="24"/>
                <w:szCs w:val="24"/>
              </w:rPr>
            </w:pPr>
            <w:r w:rsidRPr="00B61CEB">
              <w:rPr>
                <w:rFonts w:eastAsia="Calibri"/>
                <w:b/>
                <w:bCs/>
                <w:sz w:val="24"/>
                <w:szCs w:val="24"/>
              </w:rPr>
              <w:t>P1H7U1</w:t>
            </w:r>
          </w:p>
        </w:tc>
        <w:tc>
          <w:tcPr>
            <w:tcW w:w="1426" w:type="dxa"/>
          </w:tcPr>
          <w:p w14:paraId="46C0D2F5" w14:textId="77777777" w:rsidR="00B61CEB" w:rsidRPr="00B61CEB" w:rsidRDefault="00B61CEB" w:rsidP="00B61CEB">
            <w:pPr>
              <w:spacing w:after="160" w:line="259" w:lineRule="auto"/>
              <w:rPr>
                <w:rFonts w:eastAsia="Calibri"/>
                <w:noProof/>
                <w:sz w:val="24"/>
                <w:szCs w:val="24"/>
              </w:rPr>
            </w:pPr>
            <w:r w:rsidRPr="00B61CEB">
              <w:rPr>
                <w:rFonts w:eastAsia="Calibri"/>
                <w:noProof/>
                <w:sz w:val="24"/>
                <w:szCs w:val="24"/>
              </w:rPr>
              <w:drawing>
                <wp:inline distT="0" distB="0" distL="0" distR="0" wp14:anchorId="4CDD5372" wp14:editId="61D72610">
                  <wp:extent cx="695291" cy="1236133"/>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714273" cy="1269881"/>
                          </a:xfrm>
                          <a:prstGeom prst="rect">
                            <a:avLst/>
                          </a:prstGeom>
                        </pic:spPr>
                      </pic:pic>
                    </a:graphicData>
                  </a:graphic>
                </wp:inline>
              </w:drawing>
            </w:r>
          </w:p>
        </w:tc>
        <w:tc>
          <w:tcPr>
            <w:tcW w:w="1023" w:type="dxa"/>
          </w:tcPr>
          <w:p w14:paraId="6E69EA47" w14:textId="07D2CCA2" w:rsidR="00B61CEB" w:rsidRPr="00B61CEB" w:rsidRDefault="00B61CEB" w:rsidP="00B61CEB">
            <w:pPr>
              <w:spacing w:after="160" w:line="240" w:lineRule="exact"/>
              <w:jc w:val="center"/>
              <w:rPr>
                <w:rFonts w:eastAsia="Calibri"/>
                <w:sz w:val="24"/>
                <w:szCs w:val="24"/>
              </w:rPr>
            </w:pPr>
            <w:r>
              <w:rPr>
                <w:rFonts w:eastAsia="Calibri"/>
                <w:sz w:val="24"/>
                <w:szCs w:val="24"/>
              </w:rPr>
              <w:t>Velvety round</w:t>
            </w:r>
          </w:p>
        </w:tc>
        <w:tc>
          <w:tcPr>
            <w:tcW w:w="1141" w:type="dxa"/>
          </w:tcPr>
          <w:p w14:paraId="704D877F" w14:textId="1A352D40" w:rsidR="00B61CEB" w:rsidRPr="00B61CEB" w:rsidRDefault="00B61CEB" w:rsidP="00B61CEB">
            <w:pPr>
              <w:spacing w:after="160" w:line="240" w:lineRule="exact"/>
              <w:jc w:val="center"/>
              <w:rPr>
                <w:rFonts w:eastAsia="Calibri"/>
                <w:sz w:val="24"/>
                <w:szCs w:val="24"/>
              </w:rPr>
            </w:pPr>
            <w:r>
              <w:rPr>
                <w:rFonts w:eastAsia="Calibri"/>
                <w:sz w:val="24"/>
                <w:szCs w:val="24"/>
              </w:rPr>
              <w:t>Brownish white</w:t>
            </w:r>
          </w:p>
        </w:tc>
        <w:tc>
          <w:tcPr>
            <w:tcW w:w="1439" w:type="dxa"/>
          </w:tcPr>
          <w:p w14:paraId="69540DF1" w14:textId="77777777" w:rsidR="00B61CEB" w:rsidRPr="00B61CEB" w:rsidRDefault="00B61CEB" w:rsidP="00B61CEB">
            <w:pPr>
              <w:spacing w:after="160" w:line="259" w:lineRule="auto"/>
              <w:jc w:val="center"/>
              <w:rPr>
                <w:rFonts w:eastAsia="Calibri"/>
                <w:noProof/>
                <w:sz w:val="24"/>
                <w:szCs w:val="24"/>
              </w:rPr>
            </w:pPr>
            <w:r w:rsidRPr="00B61CEB">
              <w:rPr>
                <w:rFonts w:eastAsia="Calibri"/>
                <w:noProof/>
                <w:sz w:val="24"/>
                <w:szCs w:val="24"/>
              </w:rPr>
              <w:drawing>
                <wp:inline distT="0" distB="0" distL="0" distR="0" wp14:anchorId="15DC1200" wp14:editId="36AB49D7">
                  <wp:extent cx="956733" cy="717603"/>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92634" cy="744531"/>
                          </a:xfrm>
                          <a:prstGeom prst="rect">
                            <a:avLst/>
                          </a:prstGeom>
                        </pic:spPr>
                      </pic:pic>
                    </a:graphicData>
                  </a:graphic>
                </wp:inline>
              </w:drawing>
            </w:r>
          </w:p>
        </w:tc>
        <w:tc>
          <w:tcPr>
            <w:tcW w:w="992" w:type="dxa"/>
          </w:tcPr>
          <w:p w14:paraId="58A7CBAA" w14:textId="77777777" w:rsidR="00B61CEB" w:rsidRPr="00B61CEB" w:rsidRDefault="00B61CEB" w:rsidP="00B61CEB">
            <w:pPr>
              <w:spacing w:after="160" w:line="240" w:lineRule="exact"/>
              <w:jc w:val="center"/>
              <w:rPr>
                <w:rFonts w:eastAsia="Calibri"/>
                <w:sz w:val="24"/>
                <w:szCs w:val="24"/>
              </w:rPr>
            </w:pPr>
            <w:r w:rsidRPr="00B61CEB">
              <w:rPr>
                <w:rFonts w:eastAsia="Calibri"/>
                <w:sz w:val="24"/>
                <w:szCs w:val="24"/>
              </w:rPr>
              <w:t>Septat</w:t>
            </w:r>
          </w:p>
        </w:tc>
        <w:tc>
          <w:tcPr>
            <w:tcW w:w="992" w:type="dxa"/>
          </w:tcPr>
          <w:p w14:paraId="383D0EED" w14:textId="2164E2DC" w:rsidR="00B61CEB" w:rsidRPr="00B61CEB" w:rsidRDefault="00B61CEB" w:rsidP="00B61CEB">
            <w:pPr>
              <w:spacing w:after="160" w:line="240" w:lineRule="exact"/>
              <w:jc w:val="center"/>
              <w:rPr>
                <w:rFonts w:eastAsia="Calibri"/>
                <w:sz w:val="24"/>
                <w:szCs w:val="24"/>
              </w:rPr>
            </w:pPr>
            <w:r>
              <w:rPr>
                <w:rFonts w:eastAsia="Calibri"/>
                <w:sz w:val="24"/>
                <w:szCs w:val="24"/>
                <w:lang w:val="fi-FI"/>
              </w:rPr>
              <w:t>Round</w:t>
            </w:r>
          </w:p>
        </w:tc>
        <w:tc>
          <w:tcPr>
            <w:tcW w:w="1185" w:type="dxa"/>
          </w:tcPr>
          <w:p w14:paraId="19726F98" w14:textId="433B873B" w:rsidR="00B61CEB" w:rsidRPr="00B61CEB" w:rsidRDefault="00B61CEB" w:rsidP="00B61CEB">
            <w:pPr>
              <w:spacing w:after="160" w:line="240" w:lineRule="exact"/>
              <w:jc w:val="center"/>
              <w:rPr>
                <w:rFonts w:eastAsia="Calibri"/>
                <w:sz w:val="24"/>
                <w:szCs w:val="24"/>
              </w:rPr>
            </w:pPr>
            <w:r>
              <w:rPr>
                <w:rFonts w:eastAsia="Calibri"/>
                <w:sz w:val="24"/>
                <w:szCs w:val="24"/>
                <w:lang w:val="fi-FI"/>
              </w:rPr>
              <w:t>Conidiospores</w:t>
            </w:r>
          </w:p>
        </w:tc>
      </w:tr>
      <w:tr w:rsidR="00B61CEB" w:rsidRPr="00B61CEB" w14:paraId="757F7DEA" w14:textId="77777777" w:rsidTr="00B61CEB">
        <w:tc>
          <w:tcPr>
            <w:tcW w:w="1093" w:type="dxa"/>
          </w:tcPr>
          <w:p w14:paraId="0465C6A8" w14:textId="77777777" w:rsidR="00B61CEB" w:rsidRPr="00B61CEB" w:rsidRDefault="00B61CEB" w:rsidP="00B61CEB">
            <w:pPr>
              <w:spacing w:after="160" w:line="259" w:lineRule="auto"/>
              <w:jc w:val="center"/>
              <w:rPr>
                <w:rFonts w:eastAsia="Calibri"/>
                <w:b/>
                <w:bCs/>
                <w:sz w:val="24"/>
                <w:szCs w:val="24"/>
              </w:rPr>
            </w:pPr>
            <w:r w:rsidRPr="00B61CEB">
              <w:rPr>
                <w:rFonts w:eastAsia="Calibri"/>
                <w:b/>
                <w:bCs/>
                <w:sz w:val="24"/>
                <w:szCs w:val="24"/>
              </w:rPr>
              <w:t>P1H7U2</w:t>
            </w:r>
          </w:p>
        </w:tc>
        <w:tc>
          <w:tcPr>
            <w:tcW w:w="1426" w:type="dxa"/>
          </w:tcPr>
          <w:p w14:paraId="4F82D387" w14:textId="77777777" w:rsidR="00B61CEB" w:rsidRPr="00B61CEB" w:rsidRDefault="00B61CEB" w:rsidP="00B61CEB">
            <w:pPr>
              <w:spacing w:after="160" w:line="259" w:lineRule="auto"/>
              <w:rPr>
                <w:rFonts w:eastAsia="Calibri"/>
                <w:noProof/>
                <w:sz w:val="24"/>
                <w:szCs w:val="24"/>
              </w:rPr>
            </w:pPr>
            <w:r w:rsidRPr="00B61CEB">
              <w:rPr>
                <w:rFonts w:eastAsia="Calibri"/>
                <w:noProof/>
                <w:sz w:val="24"/>
                <w:szCs w:val="24"/>
              </w:rPr>
              <w:drawing>
                <wp:inline distT="0" distB="0" distL="0" distR="0" wp14:anchorId="643C8DA7" wp14:editId="021323A0">
                  <wp:extent cx="697871" cy="930520"/>
                  <wp:effectExtent l="0" t="0" r="698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2" cstate="print">
                            <a:extLst>
                              <a:ext uri="{28A0092B-C50C-407E-A947-70E740481C1C}">
                                <a14:useLocalDpi xmlns:a14="http://schemas.microsoft.com/office/drawing/2010/main" val="0"/>
                              </a:ext>
                            </a:extLst>
                          </a:blip>
                          <a:stretch>
                            <a:fillRect/>
                          </a:stretch>
                        </pic:blipFill>
                        <pic:spPr>
                          <a:xfrm flipH="1">
                            <a:off x="0" y="0"/>
                            <a:ext cx="712176" cy="949594"/>
                          </a:xfrm>
                          <a:prstGeom prst="rect">
                            <a:avLst/>
                          </a:prstGeom>
                        </pic:spPr>
                      </pic:pic>
                    </a:graphicData>
                  </a:graphic>
                </wp:inline>
              </w:drawing>
            </w:r>
          </w:p>
        </w:tc>
        <w:tc>
          <w:tcPr>
            <w:tcW w:w="1023" w:type="dxa"/>
          </w:tcPr>
          <w:p w14:paraId="68F9BA3B" w14:textId="13F5D310" w:rsidR="00B61CEB" w:rsidRPr="00B61CEB" w:rsidRDefault="00B61CEB" w:rsidP="00B61CEB">
            <w:pPr>
              <w:spacing w:after="160" w:line="240" w:lineRule="exact"/>
              <w:jc w:val="center"/>
              <w:rPr>
                <w:rFonts w:eastAsia="Calibri"/>
                <w:sz w:val="24"/>
                <w:szCs w:val="24"/>
              </w:rPr>
            </w:pPr>
            <w:r>
              <w:rPr>
                <w:rFonts w:eastAsia="Calibri"/>
                <w:sz w:val="24"/>
                <w:szCs w:val="24"/>
              </w:rPr>
              <w:t>Round with irregular edges</w:t>
            </w:r>
          </w:p>
        </w:tc>
        <w:tc>
          <w:tcPr>
            <w:tcW w:w="1141" w:type="dxa"/>
          </w:tcPr>
          <w:p w14:paraId="4F6A619E" w14:textId="221BC244"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Greenish-gray, yellow, and brownish-yellow</w:t>
            </w:r>
          </w:p>
        </w:tc>
        <w:tc>
          <w:tcPr>
            <w:tcW w:w="1439" w:type="dxa"/>
          </w:tcPr>
          <w:p w14:paraId="3F2FD1BA" w14:textId="77777777" w:rsidR="00B61CEB" w:rsidRPr="00B61CEB" w:rsidRDefault="00B61CEB" w:rsidP="00B61CEB">
            <w:pPr>
              <w:spacing w:after="160" w:line="259" w:lineRule="auto"/>
              <w:jc w:val="center"/>
              <w:rPr>
                <w:rFonts w:eastAsia="Calibri"/>
                <w:noProof/>
                <w:sz w:val="24"/>
                <w:szCs w:val="24"/>
              </w:rPr>
            </w:pPr>
            <w:r w:rsidRPr="00B61CEB">
              <w:rPr>
                <w:rFonts w:eastAsia="Calibri"/>
                <w:noProof/>
                <w:sz w:val="24"/>
                <w:szCs w:val="24"/>
              </w:rPr>
              <w:drawing>
                <wp:inline distT="0" distB="0" distL="0" distR="0" wp14:anchorId="334A7071" wp14:editId="49C86530">
                  <wp:extent cx="995806" cy="7469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19202" cy="764460"/>
                          </a:xfrm>
                          <a:prstGeom prst="rect">
                            <a:avLst/>
                          </a:prstGeom>
                        </pic:spPr>
                      </pic:pic>
                    </a:graphicData>
                  </a:graphic>
                </wp:inline>
              </w:drawing>
            </w:r>
          </w:p>
        </w:tc>
        <w:tc>
          <w:tcPr>
            <w:tcW w:w="992" w:type="dxa"/>
          </w:tcPr>
          <w:p w14:paraId="288D928E" w14:textId="77777777" w:rsidR="00B61CEB" w:rsidRPr="00B61CEB" w:rsidRDefault="00B61CEB" w:rsidP="00B61CEB">
            <w:pPr>
              <w:spacing w:after="160" w:line="240" w:lineRule="exact"/>
              <w:jc w:val="center"/>
              <w:rPr>
                <w:rFonts w:eastAsia="Calibri"/>
                <w:sz w:val="24"/>
                <w:szCs w:val="24"/>
              </w:rPr>
            </w:pPr>
            <w:r w:rsidRPr="00B61CEB">
              <w:rPr>
                <w:rFonts w:eastAsia="Calibri"/>
                <w:sz w:val="24"/>
                <w:szCs w:val="24"/>
              </w:rPr>
              <w:t>Septat</w:t>
            </w:r>
          </w:p>
        </w:tc>
        <w:tc>
          <w:tcPr>
            <w:tcW w:w="992" w:type="dxa"/>
          </w:tcPr>
          <w:p w14:paraId="5A3C1E16" w14:textId="1674A594" w:rsidR="00B61CEB" w:rsidRPr="00B61CEB" w:rsidRDefault="00B61CEB" w:rsidP="00B61CEB">
            <w:pPr>
              <w:spacing w:after="160" w:line="240" w:lineRule="exact"/>
              <w:jc w:val="center"/>
              <w:rPr>
                <w:rFonts w:eastAsia="Calibri"/>
                <w:sz w:val="24"/>
                <w:szCs w:val="24"/>
              </w:rPr>
            </w:pPr>
            <w:r>
              <w:rPr>
                <w:rFonts w:eastAsia="Calibri"/>
                <w:sz w:val="24"/>
                <w:szCs w:val="24"/>
                <w:lang w:val="fi-FI"/>
              </w:rPr>
              <w:t>Round</w:t>
            </w:r>
          </w:p>
        </w:tc>
        <w:tc>
          <w:tcPr>
            <w:tcW w:w="1185" w:type="dxa"/>
          </w:tcPr>
          <w:p w14:paraId="4F5B1D4A" w14:textId="1FE8B821" w:rsidR="00B61CEB" w:rsidRPr="00B61CEB" w:rsidRDefault="00B61CEB" w:rsidP="00B61CEB">
            <w:pPr>
              <w:spacing w:after="160" w:line="240" w:lineRule="exact"/>
              <w:jc w:val="center"/>
              <w:rPr>
                <w:rFonts w:eastAsia="Calibri"/>
                <w:sz w:val="24"/>
                <w:szCs w:val="24"/>
              </w:rPr>
            </w:pPr>
            <w:r>
              <w:rPr>
                <w:rFonts w:eastAsia="Calibri"/>
                <w:sz w:val="24"/>
                <w:szCs w:val="24"/>
                <w:lang w:val="fi-FI"/>
              </w:rPr>
              <w:t>Conidiospores</w:t>
            </w:r>
          </w:p>
        </w:tc>
      </w:tr>
      <w:tr w:rsidR="00B61CEB" w:rsidRPr="00B61CEB" w14:paraId="692A87D8" w14:textId="77777777" w:rsidTr="00B61CEB">
        <w:tc>
          <w:tcPr>
            <w:tcW w:w="1093" w:type="dxa"/>
          </w:tcPr>
          <w:p w14:paraId="370E78A3" w14:textId="77777777" w:rsidR="00B61CEB" w:rsidRPr="00B61CEB" w:rsidRDefault="00B61CEB" w:rsidP="00B61CEB">
            <w:pPr>
              <w:spacing w:after="160" w:line="259" w:lineRule="auto"/>
              <w:jc w:val="center"/>
              <w:rPr>
                <w:rFonts w:eastAsia="Calibri"/>
                <w:b/>
                <w:bCs/>
                <w:sz w:val="24"/>
                <w:szCs w:val="24"/>
              </w:rPr>
            </w:pPr>
            <w:r w:rsidRPr="00B61CEB">
              <w:rPr>
                <w:rFonts w:eastAsia="Calibri"/>
                <w:b/>
                <w:bCs/>
                <w:sz w:val="24"/>
                <w:szCs w:val="24"/>
              </w:rPr>
              <w:t xml:space="preserve">P3H14U2 </w:t>
            </w:r>
          </w:p>
        </w:tc>
        <w:tc>
          <w:tcPr>
            <w:tcW w:w="1426" w:type="dxa"/>
          </w:tcPr>
          <w:p w14:paraId="4136DE28" w14:textId="77777777" w:rsidR="00B61CEB" w:rsidRPr="00B61CEB" w:rsidRDefault="00B61CEB" w:rsidP="00B61CEB">
            <w:pPr>
              <w:spacing w:after="160" w:line="259" w:lineRule="auto"/>
              <w:rPr>
                <w:rFonts w:eastAsia="Calibri"/>
                <w:noProof/>
                <w:sz w:val="24"/>
                <w:szCs w:val="24"/>
              </w:rPr>
            </w:pPr>
            <w:r w:rsidRPr="00B61CEB">
              <w:rPr>
                <w:rFonts w:eastAsia="Calibri"/>
                <w:noProof/>
                <w:sz w:val="24"/>
                <w:szCs w:val="24"/>
              </w:rPr>
              <w:drawing>
                <wp:inline distT="0" distB="0" distL="0" distR="0" wp14:anchorId="27DEAD84" wp14:editId="24B37AF2">
                  <wp:extent cx="714056" cy="952100"/>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3586" cy="964807"/>
                          </a:xfrm>
                          <a:prstGeom prst="rect">
                            <a:avLst/>
                          </a:prstGeom>
                        </pic:spPr>
                      </pic:pic>
                    </a:graphicData>
                  </a:graphic>
                </wp:inline>
              </w:drawing>
            </w:r>
          </w:p>
        </w:tc>
        <w:tc>
          <w:tcPr>
            <w:tcW w:w="1023" w:type="dxa"/>
          </w:tcPr>
          <w:p w14:paraId="70F56F4F" w14:textId="74FCEF0A" w:rsidR="00B61CEB" w:rsidRPr="00B61CEB" w:rsidRDefault="00B61CEB" w:rsidP="00B61CEB">
            <w:pPr>
              <w:spacing w:after="160" w:line="240" w:lineRule="exact"/>
              <w:jc w:val="center"/>
              <w:rPr>
                <w:rFonts w:eastAsia="Calibri"/>
                <w:sz w:val="24"/>
                <w:szCs w:val="24"/>
              </w:rPr>
            </w:pPr>
            <w:r>
              <w:rPr>
                <w:rFonts w:eastAsia="Calibri"/>
                <w:sz w:val="24"/>
                <w:szCs w:val="24"/>
              </w:rPr>
              <w:t>Round with irregular edges</w:t>
            </w:r>
          </w:p>
        </w:tc>
        <w:tc>
          <w:tcPr>
            <w:tcW w:w="1141" w:type="dxa"/>
          </w:tcPr>
          <w:p w14:paraId="12BC0E2E" w14:textId="268C1B0C" w:rsidR="00B61CEB" w:rsidRPr="00B61CEB" w:rsidRDefault="00B61CEB" w:rsidP="00B61CEB">
            <w:pPr>
              <w:spacing w:after="160" w:line="240" w:lineRule="exact"/>
              <w:jc w:val="center"/>
              <w:rPr>
                <w:rFonts w:eastAsia="Calibri"/>
                <w:sz w:val="24"/>
                <w:szCs w:val="24"/>
                <w:lang w:val="fi-FI"/>
              </w:rPr>
            </w:pPr>
            <w:r>
              <w:rPr>
                <w:rFonts w:eastAsia="Calibri"/>
                <w:sz w:val="24"/>
                <w:szCs w:val="24"/>
                <w:lang w:val="fi-FI"/>
              </w:rPr>
              <w:t>White, yellow, and greenish-gray</w:t>
            </w:r>
          </w:p>
        </w:tc>
        <w:tc>
          <w:tcPr>
            <w:tcW w:w="1439" w:type="dxa"/>
          </w:tcPr>
          <w:p w14:paraId="5378C484" w14:textId="77777777" w:rsidR="00B61CEB" w:rsidRPr="00B61CEB" w:rsidRDefault="00B61CEB" w:rsidP="00B61CEB">
            <w:pPr>
              <w:spacing w:after="160" w:line="259" w:lineRule="auto"/>
              <w:jc w:val="center"/>
              <w:rPr>
                <w:rFonts w:eastAsia="Calibri"/>
                <w:noProof/>
                <w:sz w:val="24"/>
                <w:szCs w:val="24"/>
              </w:rPr>
            </w:pPr>
            <w:r w:rsidRPr="00B61CEB">
              <w:rPr>
                <w:rFonts w:eastAsia="Calibri"/>
                <w:noProof/>
                <w:sz w:val="24"/>
                <w:szCs w:val="24"/>
              </w:rPr>
              <w:drawing>
                <wp:inline distT="0" distB="0" distL="0" distR="0" wp14:anchorId="14804F2A" wp14:editId="1969A90B">
                  <wp:extent cx="951872" cy="713957"/>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70102" cy="727630"/>
                          </a:xfrm>
                          <a:prstGeom prst="rect">
                            <a:avLst/>
                          </a:prstGeom>
                        </pic:spPr>
                      </pic:pic>
                    </a:graphicData>
                  </a:graphic>
                </wp:inline>
              </w:drawing>
            </w:r>
          </w:p>
        </w:tc>
        <w:tc>
          <w:tcPr>
            <w:tcW w:w="992" w:type="dxa"/>
          </w:tcPr>
          <w:p w14:paraId="5B17D292" w14:textId="77777777" w:rsidR="00B61CEB" w:rsidRPr="00B61CEB" w:rsidRDefault="00B61CEB" w:rsidP="00B61CEB">
            <w:pPr>
              <w:spacing w:after="160" w:line="240" w:lineRule="exact"/>
              <w:jc w:val="center"/>
              <w:rPr>
                <w:rFonts w:eastAsia="Calibri"/>
                <w:sz w:val="24"/>
                <w:szCs w:val="24"/>
              </w:rPr>
            </w:pPr>
            <w:r w:rsidRPr="00B61CEB">
              <w:rPr>
                <w:rFonts w:eastAsia="Calibri"/>
                <w:sz w:val="24"/>
                <w:szCs w:val="24"/>
              </w:rPr>
              <w:t>Septat</w:t>
            </w:r>
          </w:p>
        </w:tc>
        <w:tc>
          <w:tcPr>
            <w:tcW w:w="992" w:type="dxa"/>
          </w:tcPr>
          <w:p w14:paraId="3BF603FB" w14:textId="0046326A" w:rsidR="00B61CEB" w:rsidRPr="00B61CEB" w:rsidRDefault="00B61CEB" w:rsidP="00B61CEB">
            <w:pPr>
              <w:spacing w:after="160" w:line="240" w:lineRule="exact"/>
              <w:jc w:val="center"/>
              <w:rPr>
                <w:rFonts w:eastAsia="Calibri"/>
                <w:sz w:val="24"/>
                <w:szCs w:val="24"/>
              </w:rPr>
            </w:pPr>
            <w:r>
              <w:rPr>
                <w:rFonts w:eastAsia="Calibri"/>
                <w:sz w:val="24"/>
                <w:szCs w:val="24"/>
                <w:lang w:val="fi-FI"/>
              </w:rPr>
              <w:t>Round</w:t>
            </w:r>
          </w:p>
        </w:tc>
        <w:tc>
          <w:tcPr>
            <w:tcW w:w="1185" w:type="dxa"/>
          </w:tcPr>
          <w:p w14:paraId="68037EF6" w14:textId="4D2CC261" w:rsidR="00B61CEB" w:rsidRPr="00B61CEB" w:rsidRDefault="00B61CEB" w:rsidP="00B61CEB">
            <w:pPr>
              <w:spacing w:after="160" w:line="240" w:lineRule="exact"/>
              <w:jc w:val="center"/>
              <w:rPr>
                <w:rFonts w:eastAsia="Calibri"/>
                <w:sz w:val="24"/>
                <w:szCs w:val="24"/>
              </w:rPr>
            </w:pPr>
            <w:r>
              <w:rPr>
                <w:rFonts w:eastAsia="Calibri"/>
                <w:sz w:val="24"/>
                <w:szCs w:val="24"/>
                <w:lang w:val="fi-FI"/>
              </w:rPr>
              <w:t>Conidiospores</w:t>
            </w:r>
          </w:p>
        </w:tc>
      </w:tr>
    </w:tbl>
    <w:bookmarkEnd w:id="8"/>
    <w:p w14:paraId="1B0BC5D6" w14:textId="7DD4F50F" w:rsidR="00F96189" w:rsidRDefault="00F96189" w:rsidP="00F96189">
      <w:pPr>
        <w:widowControl/>
        <w:autoSpaceDE/>
        <w:autoSpaceDN/>
        <w:spacing w:line="240" w:lineRule="exact"/>
        <w:ind w:left="567" w:right="-1" w:hanging="567"/>
        <w:jc w:val="both"/>
        <w:rPr>
          <w:rFonts w:eastAsia="Calibri"/>
          <w:sz w:val="24"/>
          <w:szCs w:val="24"/>
          <w:lang w:val="id-ID"/>
        </w:rPr>
      </w:pPr>
      <w:proofErr w:type="gramStart"/>
      <w:r w:rsidRPr="00F96189">
        <w:rPr>
          <w:rFonts w:eastAsia="Calibri"/>
          <w:sz w:val="24"/>
          <w:szCs w:val="24"/>
        </w:rPr>
        <w:t>Note</w:t>
      </w:r>
      <w:r w:rsidRPr="00F96189">
        <w:rPr>
          <w:rFonts w:eastAsia="Calibri"/>
          <w:sz w:val="24"/>
          <w:szCs w:val="24"/>
          <w:lang w:val="id-ID"/>
        </w:rPr>
        <w:t xml:space="preserve"> :</w:t>
      </w:r>
      <w:proofErr w:type="gramEnd"/>
      <w:r w:rsidRPr="00F96189">
        <w:rPr>
          <w:rFonts w:eastAsia="Calibri"/>
          <w:sz w:val="24"/>
          <w:szCs w:val="24"/>
          <w:lang w:val="id-ID"/>
        </w:rPr>
        <w:t xml:space="preserve"> P1 (Treatment 1), P2 (</w:t>
      </w:r>
      <w:r w:rsidRPr="00F96189">
        <w:rPr>
          <w:rFonts w:eastAsia="Calibri"/>
          <w:sz w:val="24"/>
          <w:szCs w:val="24"/>
        </w:rPr>
        <w:t>Treatment</w:t>
      </w:r>
      <w:r w:rsidRPr="00F96189">
        <w:rPr>
          <w:rFonts w:eastAsia="Calibri"/>
          <w:sz w:val="24"/>
          <w:szCs w:val="24"/>
          <w:lang w:val="id-ID"/>
        </w:rPr>
        <w:t xml:space="preserve"> 2), P3 (</w:t>
      </w:r>
      <w:r w:rsidRPr="00F96189">
        <w:rPr>
          <w:rFonts w:eastAsia="Calibri"/>
          <w:sz w:val="24"/>
          <w:szCs w:val="24"/>
        </w:rPr>
        <w:t>Treatment</w:t>
      </w:r>
      <w:r w:rsidRPr="00F96189">
        <w:rPr>
          <w:rFonts w:eastAsia="Calibri"/>
          <w:sz w:val="24"/>
          <w:szCs w:val="24"/>
          <w:lang w:val="id-ID"/>
        </w:rPr>
        <w:t xml:space="preserve"> 3); H1-H7 (Day); A, B, C (Isolation</w:t>
      </w:r>
      <w:r w:rsidRPr="00F96189">
        <w:rPr>
          <w:rFonts w:eastAsia="Calibri"/>
          <w:sz w:val="24"/>
          <w:szCs w:val="24"/>
        </w:rPr>
        <w:t xml:space="preserve"> </w:t>
      </w:r>
      <w:r w:rsidRPr="00F96189">
        <w:rPr>
          <w:rFonts w:eastAsia="Calibri"/>
          <w:sz w:val="24"/>
          <w:szCs w:val="24"/>
          <w:lang w:val="id-ID"/>
        </w:rPr>
        <w:t>Code)</w:t>
      </w:r>
    </w:p>
    <w:p w14:paraId="3C7CB595" w14:textId="5F81F307" w:rsidR="00F96189" w:rsidRDefault="00F96189" w:rsidP="00F96189">
      <w:pPr>
        <w:spacing w:before="120"/>
        <w:jc w:val="both"/>
      </w:pPr>
      <w:bookmarkStart w:id="9" w:name="_Hlk173600408"/>
      <w:r>
        <w:t xml:space="preserve">Table 4. show the macroscopic and microscopic characteristics of molds with the dominance of molds of the genus Aspergillus. In P1H1U1, the colonies are rounded in shape resembling cotton or wool with a grayish-white color. Hyphae are clearly visible with </w:t>
      </w:r>
      <w:proofErr w:type="spellStart"/>
      <w:r>
        <w:t>septats</w:t>
      </w:r>
      <w:proofErr w:type="spellEnd"/>
      <w:r>
        <w:t>. The spore head is spherical and produces asexual spores in the form of conidiospores. This characteristic leads to the possibility of the genus Aspergillus.  In P2H1U1, the colony is round in shape with a velvety texture and is brownish-yellow in color. Hyphae are pinnate and the spore head is spherical and produces conidiospores. These characteristics indicate a possible genus Trichoderma. Trichoderma has the morphological characteristics of yellowish-white and brown, hyphae colonies. Conidium is round, slightly rounded to oval</w:t>
      </w:r>
      <w:r w:rsidRPr="00F96189">
        <w:t xml:space="preserve"> (Rina et al., 2019). </w:t>
      </w:r>
      <w:bookmarkEnd w:id="9"/>
    </w:p>
    <w:p w14:paraId="2032FB3E" w14:textId="4839E6F9" w:rsidR="00F96189" w:rsidRPr="00F96189" w:rsidRDefault="00F96189" w:rsidP="00F96189">
      <w:pPr>
        <w:spacing w:before="120"/>
        <w:jc w:val="both"/>
      </w:pPr>
      <w:r>
        <w:rPr>
          <w:lang w:val="id-ID"/>
        </w:rPr>
        <w:t>In P1H7U1, the colonies are round in shape with a velvety texture and brownish-white in color. The hyphae are clearly visible. The spore head is spherical in shape and produces conidiospores. This characteristic leads to the possibility of the genus Aspergillus. In P1H7U2, the colonies are rounded with irregular edges, displaying greenish-gray, yellow, and brownish-yellow colors. The hyphae are clearly visible. The spore head is spherical in shape and produces conidiospores. These characteristics indicate a possible genus Aspergillus. In P3H14U2, the colonies are rounded with irregular edges, white, yellow, and greenish-gray in color. The hyphae are clearly visible.</w:t>
      </w:r>
      <w:r>
        <w:t xml:space="preserve"> </w:t>
      </w:r>
      <w:r>
        <w:rPr>
          <w:lang w:val="id-ID"/>
        </w:rPr>
        <w:t xml:space="preserve">The spore head is spherical in shape and produces conidiospores. This characteristic leads to the possibility of the genus Aspergillus. Aspergillus mold predominates as a cellulolytic mold with characteristic white, white, yellow, yellowish-brown, brown or black, and green colonies. Conidia are round and dark brown in color, have erect, long, unbranched conidiospores. </w:t>
      </w:r>
      <w:r>
        <w:rPr>
          <w:lang w:val="id-ID"/>
        </w:rPr>
        <w:lastRenderedPageBreak/>
        <w:t>Aspergillus has a large and dense conidia carrier head, rounded and black in color</w:t>
      </w:r>
      <w:r w:rsidRPr="00F96189">
        <w:rPr>
          <w:lang w:val="id-ID"/>
        </w:rPr>
        <w:t xml:space="preserve"> (Rina </w:t>
      </w:r>
      <w:r w:rsidRPr="00F96189">
        <w:rPr>
          <w:i/>
          <w:iCs/>
          <w:lang w:val="id-ID"/>
        </w:rPr>
        <w:t xml:space="preserve">et al., </w:t>
      </w:r>
      <w:r w:rsidRPr="00F96189">
        <w:rPr>
          <w:lang w:val="id-ID"/>
        </w:rPr>
        <w:t>2019).</w:t>
      </w:r>
    </w:p>
    <w:p w14:paraId="2B99608A" w14:textId="77777777" w:rsidR="00F96189" w:rsidRPr="00F96189" w:rsidRDefault="00F96189" w:rsidP="00F96189">
      <w:pPr>
        <w:widowControl/>
        <w:autoSpaceDE/>
        <w:autoSpaceDN/>
        <w:spacing w:line="240" w:lineRule="exact"/>
        <w:ind w:left="567" w:right="-1" w:hanging="567"/>
        <w:jc w:val="both"/>
        <w:rPr>
          <w:rFonts w:eastAsia="Calibri"/>
          <w:sz w:val="24"/>
          <w:szCs w:val="24"/>
          <w:lang w:val="id-ID"/>
        </w:rPr>
      </w:pPr>
    </w:p>
    <w:p w14:paraId="7E9006F6" w14:textId="77777777" w:rsidR="00010E6B" w:rsidRPr="00010E6B" w:rsidRDefault="00010E6B" w:rsidP="00010E6B">
      <w:pPr>
        <w:widowControl/>
        <w:autoSpaceDE/>
        <w:autoSpaceDN/>
        <w:spacing w:line="240" w:lineRule="exact"/>
        <w:ind w:left="567" w:right="-1" w:hanging="709"/>
        <w:jc w:val="both"/>
        <w:rPr>
          <w:rFonts w:eastAsia="Calibri"/>
          <w:sz w:val="24"/>
          <w:szCs w:val="24"/>
          <w:lang w:val="id-ID"/>
        </w:rPr>
      </w:pPr>
    </w:p>
    <w:p w14:paraId="55E03D9F" w14:textId="29A33DDB" w:rsidR="008259DE" w:rsidRPr="008259DE" w:rsidRDefault="008259DE" w:rsidP="008259DE">
      <w:pPr>
        <w:pStyle w:val="Heading1"/>
        <w:spacing w:before="120"/>
        <w:ind w:left="459"/>
        <w:jc w:val="both"/>
      </w:pPr>
      <w:r>
        <w:t>Conclusion</w:t>
      </w:r>
    </w:p>
    <w:p w14:paraId="51FF1D01" w14:textId="77777777" w:rsidR="00F96189" w:rsidRDefault="00F96189" w:rsidP="00F96189">
      <w:pPr>
        <w:spacing w:before="120"/>
        <w:jc w:val="both"/>
      </w:pPr>
      <w:bookmarkStart w:id="10" w:name="_Hlk173602848"/>
      <w:r>
        <w:t>Based on the results of the research and discussion, it can be concluded as follows:</w:t>
      </w:r>
    </w:p>
    <w:p w14:paraId="1EE03585" w14:textId="4625F1B0" w:rsidR="00F96189" w:rsidRPr="00F96189" w:rsidRDefault="00F96189" w:rsidP="00F96189">
      <w:pPr>
        <w:spacing w:before="120"/>
        <w:jc w:val="both"/>
      </w:pPr>
      <w:r w:rsidRPr="00F96189">
        <w:t>1.  </w:t>
      </w:r>
      <w:r>
        <w:t>The number of bacteria in the bioethanol manufacturing process at the decomposition stage is:</w:t>
      </w:r>
    </w:p>
    <w:p w14:paraId="1A71E87D" w14:textId="3584710E" w:rsidR="00F96189" w:rsidRPr="00F96189" w:rsidRDefault="00F96189" w:rsidP="00F96189">
      <w:pPr>
        <w:spacing w:before="120"/>
        <w:jc w:val="both"/>
      </w:pPr>
      <w:r>
        <w:t xml:space="preserve">Day </w:t>
      </w:r>
      <w:proofErr w:type="gramStart"/>
      <w:r w:rsidRPr="00F96189">
        <w:t>1 :</w:t>
      </w:r>
      <w:proofErr w:type="gramEnd"/>
      <w:r w:rsidRPr="00F96189">
        <w:t xml:space="preserve"> (P1) 84,33 x 108CFU/g, (P2) 52,33 x 108CFU/g, (P3) 84,50 x 108CFU/g.</w:t>
      </w:r>
    </w:p>
    <w:p w14:paraId="1EF0CD97" w14:textId="5B1A33BC" w:rsidR="00F96189" w:rsidRPr="00F96189" w:rsidRDefault="00F96189" w:rsidP="00F96189">
      <w:pPr>
        <w:spacing w:before="120"/>
        <w:jc w:val="both"/>
      </w:pPr>
      <w:r>
        <w:t xml:space="preserve">Day </w:t>
      </w:r>
      <w:proofErr w:type="gramStart"/>
      <w:r w:rsidRPr="00F96189">
        <w:t>7 :</w:t>
      </w:r>
      <w:proofErr w:type="gramEnd"/>
      <w:r w:rsidRPr="00F96189">
        <w:t xml:space="preserve"> (P1) 75,33 x 108CFU/g, (P2) 67,83 x 108CFU/g, (P3) 85,00 x 108CFU/g.</w:t>
      </w:r>
    </w:p>
    <w:p w14:paraId="170BECF4" w14:textId="6F933FF4" w:rsidR="00F96189" w:rsidRPr="00F96189" w:rsidRDefault="00F96189" w:rsidP="00F96189">
      <w:pPr>
        <w:spacing w:before="120"/>
        <w:jc w:val="both"/>
      </w:pPr>
      <w:r>
        <w:t xml:space="preserve">Day </w:t>
      </w:r>
      <w:proofErr w:type="gramStart"/>
      <w:r w:rsidRPr="00F96189">
        <w:t>14 :</w:t>
      </w:r>
      <w:proofErr w:type="gramEnd"/>
      <w:r w:rsidRPr="00F96189">
        <w:t xml:space="preserve"> (P1) 167,50 x 108CFU/g, (P2) 162,50 x 108CFU/g, (P3) 84,83 x 108CFU/g.</w:t>
      </w:r>
    </w:p>
    <w:p w14:paraId="2E4BBDC8" w14:textId="77777777" w:rsidR="00F96189" w:rsidRDefault="00F96189" w:rsidP="00F96189">
      <w:pPr>
        <w:spacing w:before="120"/>
        <w:jc w:val="both"/>
      </w:pPr>
      <w:r>
        <w:t>While the number of molds in the bioethanol manufacturing process at the decomposition stage is:</w:t>
      </w:r>
    </w:p>
    <w:p w14:paraId="482E1379" w14:textId="336692DB" w:rsidR="00F96189" w:rsidRPr="00F96189" w:rsidRDefault="00F96189" w:rsidP="00F96189">
      <w:pPr>
        <w:spacing w:before="120"/>
        <w:jc w:val="both"/>
      </w:pPr>
      <w:r>
        <w:t xml:space="preserve">Day </w:t>
      </w:r>
      <w:proofErr w:type="gramStart"/>
      <w:r w:rsidRPr="00F96189">
        <w:t>1 :</w:t>
      </w:r>
      <w:proofErr w:type="gramEnd"/>
      <w:r w:rsidRPr="00F96189">
        <w:t xml:space="preserve"> (P1) 76,66 x 104CFU/g, (P2) 39,00 x 104CFU/g, (P3) 68,66 x 104CFU/g.</w:t>
      </w:r>
    </w:p>
    <w:p w14:paraId="2AADDBD4" w14:textId="1DEFA566" w:rsidR="00F96189" w:rsidRPr="00F96189" w:rsidRDefault="00F96189" w:rsidP="00F96189">
      <w:pPr>
        <w:spacing w:before="120"/>
        <w:jc w:val="both"/>
      </w:pPr>
      <w:r>
        <w:t xml:space="preserve">Day </w:t>
      </w:r>
      <w:proofErr w:type="gramStart"/>
      <w:r w:rsidRPr="00F96189">
        <w:t>7 :</w:t>
      </w:r>
      <w:proofErr w:type="gramEnd"/>
      <w:r w:rsidRPr="00F96189">
        <w:t xml:space="preserve"> (P1) 43,66 x 104CFU/g, (P2) 43,16 x 104CFU/g, (P3) 57,00 x 104CFU/g.</w:t>
      </w:r>
    </w:p>
    <w:p w14:paraId="5B6BC336" w14:textId="0EC6F655" w:rsidR="00F96189" w:rsidRPr="00F96189" w:rsidRDefault="00F96189" w:rsidP="00F96189">
      <w:pPr>
        <w:spacing w:before="120"/>
        <w:jc w:val="both"/>
      </w:pPr>
      <w:r>
        <w:t xml:space="preserve">Day </w:t>
      </w:r>
      <w:proofErr w:type="gramStart"/>
      <w:r w:rsidRPr="00F96189">
        <w:t>14 :</w:t>
      </w:r>
      <w:proofErr w:type="gramEnd"/>
      <w:r w:rsidRPr="00F96189">
        <w:t xml:space="preserve"> (P1) 48,83 x 104CFU/g, (P2) 47,33 x 104CFU/g, (P3) 65,83 x 104CFU/g.</w:t>
      </w:r>
    </w:p>
    <w:p w14:paraId="502CE6BA" w14:textId="6A12CEAB" w:rsidR="00F96189" w:rsidRPr="00F96189" w:rsidRDefault="00F96189" w:rsidP="00F96189">
      <w:pPr>
        <w:spacing w:before="120"/>
        <w:jc w:val="both"/>
      </w:pPr>
      <w:r w:rsidRPr="00F96189">
        <w:t xml:space="preserve">2. </w:t>
      </w:r>
      <w:r>
        <w:t>Overall, the macroscopic characteristics of the bacteria show variations in the shape, surface, and edges of the colony, but have a color that is limited to white and beige. While in molds, the majority of colonies are rounded, but there are some that have irregular edges. The texture of the colony varies, ranging from resembling cotton or wool to velvety. The colors of the colonies are very diverse, including white, gray, yellow, brown, and green. Some colonies even show different color combinations.</w:t>
      </w:r>
    </w:p>
    <w:p w14:paraId="38666D91" w14:textId="569CEB41" w:rsidR="00F96189" w:rsidRPr="00F96189" w:rsidRDefault="00F96189" w:rsidP="00F96189">
      <w:pPr>
        <w:spacing w:before="120"/>
        <w:jc w:val="both"/>
      </w:pPr>
      <w:r w:rsidRPr="00F96189">
        <w:t xml:space="preserve">3. </w:t>
      </w:r>
      <w:r>
        <w:t xml:space="preserve">Rod-shaped bacteria (bacilli) and Gram-positive dominate in all treatments and replicates. Cellulolytic bacteria that grow include those of the genus Bacillus, Streptomyces, and </w:t>
      </w:r>
      <w:proofErr w:type="spellStart"/>
      <w:r>
        <w:t>Paenibacillus</w:t>
      </w:r>
      <w:proofErr w:type="spellEnd"/>
      <w:r>
        <w:t>. Meanwhile, molds, molds with hyphae with septic (septic), spherical spore head shape, and conidiospore asexual spores are present in almost all treatments and replicates. Cellulolytic molds that grow are from the genus Aspergillus and Trichoderma, among others.</w:t>
      </w:r>
    </w:p>
    <w:bookmarkEnd w:id="10"/>
    <w:p w14:paraId="572A27FB" w14:textId="77777777" w:rsidR="00F96189" w:rsidRPr="00DC1F82" w:rsidRDefault="00F96189" w:rsidP="00DC1F82">
      <w:pPr>
        <w:spacing w:before="120"/>
        <w:jc w:val="both"/>
      </w:pPr>
    </w:p>
    <w:p w14:paraId="3A1FE784" w14:textId="73A1459C" w:rsidR="003F4CDF" w:rsidRDefault="00F96189" w:rsidP="00DC1F82">
      <w:pPr>
        <w:pStyle w:val="Heading1"/>
        <w:spacing w:before="120" w:after="120"/>
        <w:ind w:left="426"/>
      </w:pPr>
      <w:r>
        <w:rPr>
          <w:spacing w:val="-2"/>
        </w:rPr>
        <w:t>References</w:t>
      </w:r>
    </w:p>
    <w:p w14:paraId="7FAEA52B"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Ambarwati, A., Soegihardjo, C. J., &amp; Sembiring, L. (2019). </w:t>
      </w:r>
      <w:r w:rsidRPr="00F03212">
        <w:rPr>
          <w:i/>
          <w:iCs/>
          <w:color w:val="222222"/>
          <w:szCs w:val="18"/>
          <w:shd w:val="clear" w:color="auto" w:fill="FFFFFF"/>
          <w:lang w:val="id-ID"/>
        </w:rPr>
        <w:t>Isolasi dan Identifikasi Streptomycetes dari Rizosfer Jagung (Zea mays L.) yang Berpotensi sebagai Penghasil Antibiotika</w:t>
      </w:r>
      <w:r w:rsidRPr="00F03212">
        <w:rPr>
          <w:color w:val="222222"/>
          <w:szCs w:val="18"/>
          <w:shd w:val="clear" w:color="auto" w:fill="FFFFFF"/>
          <w:lang w:val="id-ID"/>
        </w:rPr>
        <w:t>. Biota : Jurnal Ilmiah Ilmu-Ilmu Hayati.</w:t>
      </w:r>
    </w:p>
    <w:p w14:paraId="6A03673E"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Corbin, B.D. (2004). </w:t>
      </w:r>
      <w:r w:rsidRPr="00F03212">
        <w:rPr>
          <w:i/>
          <w:iCs/>
          <w:color w:val="222222"/>
          <w:szCs w:val="18"/>
          <w:shd w:val="clear" w:color="auto" w:fill="FFFFFF"/>
          <w:lang w:val="id-ID"/>
        </w:rPr>
        <w:t>Identification and Characterization Bacillus thuringiensis</w:t>
      </w:r>
      <w:r w:rsidRPr="00F03212">
        <w:rPr>
          <w:color w:val="222222"/>
          <w:szCs w:val="18"/>
          <w:shd w:val="clear" w:color="auto" w:fill="FFFFFF"/>
          <w:lang w:val="id-ID"/>
        </w:rPr>
        <w:t>. J. Bacteriol. 186: 7736–7744.</w:t>
      </w:r>
    </w:p>
    <w:p w14:paraId="1F9CA2D9" w14:textId="77777777" w:rsidR="00F03212" w:rsidRPr="009D6134" w:rsidRDefault="00F03212" w:rsidP="00F03212">
      <w:pPr>
        <w:widowControl/>
        <w:autoSpaceDE/>
        <w:autoSpaceDN/>
        <w:spacing w:before="120" w:after="120"/>
        <w:ind w:left="709" w:hanging="709"/>
        <w:jc w:val="both"/>
        <w:rPr>
          <w:color w:val="222222"/>
          <w:szCs w:val="18"/>
          <w:shd w:val="clear" w:color="auto" w:fill="FFFFFF"/>
          <w:lang w:val="id-ID"/>
        </w:rPr>
      </w:pPr>
      <w:r w:rsidRPr="009D6134">
        <w:rPr>
          <w:color w:val="222222"/>
          <w:szCs w:val="18"/>
          <w:shd w:val="clear" w:color="auto" w:fill="FFFFFF"/>
          <w:lang w:val="id-ID"/>
        </w:rPr>
        <w:t xml:space="preserve">Darojati, H. A., Ganesha, S. D., &amp; Ariyanti, D. (2022). </w:t>
      </w:r>
      <w:r w:rsidRPr="009D6134">
        <w:rPr>
          <w:i/>
          <w:iCs/>
          <w:color w:val="222222"/>
          <w:szCs w:val="18"/>
          <w:shd w:val="clear" w:color="auto" w:fill="FFFFFF"/>
          <w:lang w:val="id-ID"/>
        </w:rPr>
        <w:t>Pengaruh Variasi Dosis Iradiasi Gamma pada Pemisahan Komponen Penyusun Biomassa Lignoselulosa Sabut Kelapa</w:t>
      </w:r>
      <w:r w:rsidRPr="009D6134">
        <w:rPr>
          <w:color w:val="222222"/>
          <w:szCs w:val="18"/>
          <w:shd w:val="clear" w:color="auto" w:fill="FFFFFF"/>
          <w:lang w:val="id-ID"/>
        </w:rPr>
        <w:t>. Jurnal Selulosa, 12(01), 23–32.</w:t>
      </w:r>
    </w:p>
    <w:p w14:paraId="572012D5"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Fauziah, S. I., &amp; Ibrahim, M. (2020). </w:t>
      </w:r>
      <w:r w:rsidRPr="00F03212">
        <w:rPr>
          <w:i/>
          <w:iCs/>
          <w:color w:val="222222"/>
          <w:szCs w:val="18"/>
          <w:shd w:val="clear" w:color="auto" w:fill="FFFFFF"/>
          <w:lang w:val="id-ID"/>
        </w:rPr>
        <w:t>Isolasi dan Karakterisasi Bakteri Selulolitik pada Tanah Gambut di Desa Tagagiri Tama Jaya, Kecamatan Pelangiran, Kabupaten Inhil, Riau</w:t>
      </w:r>
      <w:r w:rsidRPr="00F03212">
        <w:rPr>
          <w:color w:val="222222"/>
          <w:szCs w:val="18"/>
          <w:shd w:val="clear" w:color="auto" w:fill="FFFFFF"/>
          <w:lang w:val="id-ID"/>
        </w:rPr>
        <w:t>. LenteraBio: Berkala Ilmiah Biologi, 9(3), 194–203.</w:t>
      </w:r>
    </w:p>
    <w:p w14:paraId="047F5178"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Hatmanti, A. (2000). </w:t>
      </w:r>
      <w:r w:rsidRPr="00F03212">
        <w:rPr>
          <w:i/>
          <w:iCs/>
          <w:color w:val="222222"/>
          <w:szCs w:val="18"/>
          <w:shd w:val="clear" w:color="auto" w:fill="FFFFFF"/>
          <w:lang w:val="id-ID"/>
        </w:rPr>
        <w:t>Pengenalan Bacillus spp</w:t>
      </w:r>
      <w:r w:rsidRPr="00F03212">
        <w:rPr>
          <w:color w:val="222222"/>
          <w:szCs w:val="18"/>
          <w:shd w:val="clear" w:color="auto" w:fill="FFFFFF"/>
          <w:lang w:val="id-ID"/>
        </w:rPr>
        <w:t>. Balitbang lingkungan laut LIPI. Jakarta. 15(1):31-41.</w:t>
      </w:r>
    </w:p>
    <w:p w14:paraId="23652523"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Mukminin, A. (2014). </w:t>
      </w:r>
      <w:r w:rsidRPr="00F03212">
        <w:rPr>
          <w:i/>
          <w:iCs/>
          <w:color w:val="222222"/>
          <w:szCs w:val="18"/>
          <w:shd w:val="clear" w:color="auto" w:fill="FFFFFF"/>
          <w:lang w:val="id-ID"/>
        </w:rPr>
        <w:t>Isolasi Bakteri Selulolitik Termofilik dari Sumber Air Panas Pacet Mojokerto dan Pengujian Aktivitas Enzim Selulase</w:t>
      </w:r>
      <w:r w:rsidRPr="00F03212">
        <w:rPr>
          <w:color w:val="222222"/>
          <w:szCs w:val="18"/>
          <w:shd w:val="clear" w:color="auto" w:fill="FFFFFF"/>
          <w:lang w:val="id-ID"/>
        </w:rPr>
        <w:t>. Universitas Islam Negeri Maulana Malik Ibrahim.</w:t>
      </w:r>
    </w:p>
    <w:p w14:paraId="7A4E808F"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Novianti, H.R., Deden, Z.B., dan Eulis, T.M. (2021). </w:t>
      </w:r>
      <w:r w:rsidRPr="00F03212">
        <w:rPr>
          <w:i/>
          <w:iCs/>
          <w:color w:val="222222"/>
          <w:szCs w:val="18"/>
          <w:shd w:val="clear" w:color="auto" w:fill="FFFFFF"/>
          <w:lang w:val="id-ID"/>
        </w:rPr>
        <w:t>Kajian Mikrobiologis Daging Ayam Giling yang Dijual di Supermarket Wilayah Jatinangor</w:t>
      </w:r>
      <w:r w:rsidRPr="00F03212">
        <w:rPr>
          <w:color w:val="222222"/>
          <w:szCs w:val="18"/>
          <w:shd w:val="clear" w:color="auto" w:fill="FFFFFF"/>
          <w:lang w:val="id-ID"/>
        </w:rPr>
        <w:t>. Jurnal Teknologi Hasil Peternakan, 2(2) : 82 – 94.</w:t>
      </w:r>
    </w:p>
    <w:p w14:paraId="30A6EDC7"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Nurrochman, F., &amp; Rahayu, T. (2015). </w:t>
      </w:r>
      <w:r w:rsidRPr="00F03212">
        <w:rPr>
          <w:i/>
          <w:iCs/>
          <w:color w:val="222222"/>
          <w:szCs w:val="18"/>
          <w:shd w:val="clear" w:color="auto" w:fill="FFFFFF"/>
          <w:lang w:val="id-ID"/>
        </w:rPr>
        <w:t>Eksplorasi Bakteri Selulolitik dari Tanah Hutan Mangrove Baros, Kretek, Bantul, Yogyakarta</w:t>
      </w:r>
      <w:r w:rsidRPr="00F03212">
        <w:rPr>
          <w:color w:val="222222"/>
          <w:szCs w:val="18"/>
          <w:shd w:val="clear" w:color="auto" w:fill="FFFFFF"/>
          <w:lang w:val="id-ID"/>
        </w:rPr>
        <w:t>. Universitas Muhammadiyah Surakarta.</w:t>
      </w:r>
    </w:p>
    <w:p w14:paraId="0EFCC0A4"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Patowary, R., &amp; Deka, H. (2020). </w:t>
      </w:r>
      <w:r w:rsidRPr="00F03212">
        <w:rPr>
          <w:i/>
          <w:iCs/>
          <w:color w:val="222222"/>
          <w:szCs w:val="18"/>
          <w:shd w:val="clear" w:color="auto" w:fill="FFFFFF"/>
          <w:lang w:val="id-ID"/>
        </w:rPr>
        <w:t>Chapter 17 - Paenibacillus</w:t>
      </w:r>
      <w:r w:rsidRPr="00F03212">
        <w:rPr>
          <w:color w:val="222222"/>
          <w:szCs w:val="18"/>
          <w:shd w:val="clear" w:color="auto" w:fill="FFFFFF"/>
          <w:lang w:val="id-ID"/>
        </w:rPr>
        <w:t>. Academic Press.</w:t>
      </w:r>
    </w:p>
    <w:p w14:paraId="117702C9"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Permatasari, H. R., Gulo, F., &amp; Lesmini, B. (2014). </w:t>
      </w:r>
      <w:r w:rsidRPr="00F03212">
        <w:rPr>
          <w:i/>
          <w:iCs/>
          <w:color w:val="222222"/>
          <w:szCs w:val="18"/>
          <w:shd w:val="clear" w:color="auto" w:fill="FFFFFF"/>
          <w:lang w:val="id-ID"/>
        </w:rPr>
        <w:t>Pengaruh konsentrasi H2SO4 dan NaOH Terhadap Delignifikasi Serbuk Bambu (Gigantochloa apus)</w:t>
      </w:r>
      <w:r w:rsidRPr="00F03212">
        <w:rPr>
          <w:color w:val="222222"/>
          <w:szCs w:val="18"/>
          <w:shd w:val="clear" w:color="auto" w:fill="FFFFFF"/>
          <w:lang w:val="id-ID"/>
        </w:rPr>
        <w:t>. Jurnal Penelitian Pendidikan Kimia: Kajian Hasil Penelitian Pendidikan Kimia, 1(2), 131–140.</w:t>
      </w:r>
    </w:p>
    <w:p w14:paraId="1DB29D22"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lastRenderedPageBreak/>
        <w:t xml:space="preserve">Retnowati, W. (2007). </w:t>
      </w:r>
      <w:r w:rsidRPr="00F03212">
        <w:rPr>
          <w:i/>
          <w:iCs/>
          <w:color w:val="222222"/>
          <w:szCs w:val="18"/>
          <w:shd w:val="clear" w:color="auto" w:fill="FFFFFF"/>
          <w:lang w:val="id-ID"/>
        </w:rPr>
        <w:t>Karakterisasi Pola Gen 16s Rrna Streptomyces sp. Penghasil Antibiotik Isolat Tanah Ekosistem Mangrove di Jawa Timur</w:t>
      </w:r>
      <w:r w:rsidRPr="00F03212">
        <w:rPr>
          <w:color w:val="222222"/>
          <w:szCs w:val="18"/>
          <w:shd w:val="clear" w:color="auto" w:fill="FFFFFF"/>
          <w:lang w:val="id-ID"/>
        </w:rPr>
        <w:t>. Universitas Airlangga.</w:t>
      </w:r>
    </w:p>
    <w:p w14:paraId="6842D919"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Rina, P. Y., Gusmiaty, G., &amp; Restu, M. (2019). </w:t>
      </w:r>
      <w:r w:rsidRPr="00F03212">
        <w:rPr>
          <w:i/>
          <w:iCs/>
          <w:color w:val="222222"/>
          <w:szCs w:val="18"/>
          <w:shd w:val="clear" w:color="auto" w:fill="FFFFFF"/>
          <w:lang w:val="id-ID"/>
        </w:rPr>
        <w:t>Eksplorasi Cendawan Rhizosfer Pada Tegakan Hutan Rakyat Suren untuk Meningkatkan Pertumbuhan Tanaman</w:t>
      </w:r>
      <w:r w:rsidRPr="00F03212">
        <w:rPr>
          <w:color w:val="222222"/>
          <w:szCs w:val="18"/>
          <w:shd w:val="clear" w:color="auto" w:fill="FFFFFF"/>
          <w:lang w:val="id-ID"/>
        </w:rPr>
        <w:t>. Bioma: Jurnal Biologi Makassar, 4(2), 153–160.</w:t>
      </w:r>
    </w:p>
    <w:p w14:paraId="678F7350"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Royanti, V., Handayani, K., Ekowati, C. N., &amp; Sumardi, S. (2023). </w:t>
      </w:r>
      <w:r w:rsidRPr="00F03212">
        <w:rPr>
          <w:i/>
          <w:iCs/>
          <w:color w:val="222222"/>
          <w:szCs w:val="18"/>
          <w:shd w:val="clear" w:color="auto" w:fill="FFFFFF"/>
          <w:lang w:val="id-ID"/>
        </w:rPr>
        <w:t>Isolasi dan Karakterisasi Bacillus Lipolitik dari Tanah Kebun Raya Liwa</w:t>
      </w:r>
      <w:r w:rsidRPr="00F03212">
        <w:rPr>
          <w:color w:val="222222"/>
          <w:szCs w:val="18"/>
          <w:shd w:val="clear" w:color="auto" w:fill="FFFFFF"/>
          <w:lang w:val="id-ID"/>
        </w:rPr>
        <w:t>. In Gunung Djati Conference Series (Vol. 18, pp. 40-45).</w:t>
      </w:r>
    </w:p>
    <w:p w14:paraId="0547BF19"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Sabzevar, A. A. F. (2023). </w:t>
      </w:r>
      <w:r w:rsidRPr="00F03212">
        <w:rPr>
          <w:i/>
          <w:iCs/>
          <w:color w:val="222222"/>
          <w:szCs w:val="18"/>
          <w:shd w:val="clear" w:color="auto" w:fill="FFFFFF"/>
          <w:lang w:val="id-ID"/>
        </w:rPr>
        <w:t>Kehadiran Bakteri Total Coliform Dan Salmonella sp. Perairan Wisata Pantai Galesong, Kecamatan Galesong Utara, Kabupaten Takalar (The Presence of Total Coliform Bacteria and Salmonella sp. Bacteria in the Tourism Waters of Galesong Beach, North Galesong D)</w:t>
      </w:r>
      <w:r w:rsidRPr="00F03212">
        <w:rPr>
          <w:color w:val="222222"/>
          <w:szCs w:val="18"/>
          <w:shd w:val="clear" w:color="auto" w:fill="FFFFFF"/>
          <w:lang w:val="id-ID"/>
        </w:rPr>
        <w:t>. Universitas Hasanuddin.</w:t>
      </w:r>
    </w:p>
    <w:p w14:paraId="2C7ADF4D" w14:textId="77777777" w:rsidR="00F03212" w:rsidRPr="00F03212" w:rsidRDefault="00F03212" w:rsidP="00F03212">
      <w:pPr>
        <w:widowControl/>
        <w:autoSpaceDE/>
        <w:autoSpaceDN/>
        <w:spacing w:before="120" w:after="120"/>
        <w:ind w:left="709" w:hanging="709"/>
        <w:jc w:val="both"/>
        <w:rPr>
          <w:color w:val="222222"/>
          <w:szCs w:val="18"/>
          <w:shd w:val="clear" w:color="auto" w:fill="FFFFFF"/>
          <w:lang w:val="id-ID"/>
        </w:rPr>
      </w:pPr>
      <w:r w:rsidRPr="00F03212">
        <w:rPr>
          <w:color w:val="222222"/>
          <w:szCs w:val="18"/>
          <w:shd w:val="clear" w:color="auto" w:fill="FFFFFF"/>
          <w:lang w:val="id-ID"/>
        </w:rPr>
        <w:t xml:space="preserve">Suriani, S., Soemarno, S., &amp; Suharjono, S. (2013). </w:t>
      </w:r>
      <w:r w:rsidRPr="00F03212">
        <w:rPr>
          <w:i/>
          <w:iCs/>
          <w:color w:val="222222"/>
          <w:szCs w:val="18"/>
          <w:shd w:val="clear" w:color="auto" w:fill="FFFFFF"/>
          <w:lang w:val="id-ID"/>
        </w:rPr>
        <w:t>Pengaruh Suhu &amp; Ph Terhadap Laju Pertumbuhan Lima Isolat Bakteri Anggota Genus Pseudomonas yang Diisolasi Dari Ekosistem Sungai Tercemar Deterjen di Sekitar Kampus Universitas Brawijaya</w:t>
      </w:r>
      <w:r w:rsidRPr="00F03212">
        <w:rPr>
          <w:color w:val="222222"/>
          <w:szCs w:val="18"/>
          <w:shd w:val="clear" w:color="auto" w:fill="FFFFFF"/>
          <w:lang w:val="id-ID"/>
        </w:rPr>
        <w:t>. Indonesian Journal of Environment and Sustainable Development, 4(1).</w:t>
      </w:r>
    </w:p>
    <w:p w14:paraId="0AD9A261" w14:textId="77777777" w:rsidR="00F03212" w:rsidRPr="00F75E50" w:rsidRDefault="00F03212" w:rsidP="009D6134">
      <w:pPr>
        <w:adjustRightInd w:val="0"/>
        <w:ind w:left="480" w:hanging="480"/>
        <w:jc w:val="both"/>
        <w:rPr>
          <w:noProof/>
          <w:sz w:val="24"/>
          <w:szCs w:val="24"/>
        </w:rPr>
      </w:pPr>
    </w:p>
    <w:p w14:paraId="3FED95D1" w14:textId="77777777" w:rsidR="009D6134" w:rsidRPr="00CF39C3" w:rsidRDefault="009D6134" w:rsidP="009D6134">
      <w:pPr>
        <w:adjustRightInd w:val="0"/>
        <w:ind w:left="480" w:hanging="480"/>
        <w:jc w:val="both"/>
        <w:rPr>
          <w:noProof/>
          <w:sz w:val="24"/>
          <w:szCs w:val="24"/>
        </w:rPr>
      </w:pPr>
    </w:p>
    <w:p w14:paraId="3A3501DE" w14:textId="77777777" w:rsidR="009D6134" w:rsidRPr="00CF39C3" w:rsidRDefault="009D6134" w:rsidP="009D6134">
      <w:pPr>
        <w:adjustRightInd w:val="0"/>
        <w:ind w:left="480" w:hanging="480"/>
        <w:jc w:val="both"/>
        <w:rPr>
          <w:noProof/>
          <w:sz w:val="24"/>
          <w:szCs w:val="24"/>
        </w:rPr>
      </w:pPr>
    </w:p>
    <w:p w14:paraId="03B79577" w14:textId="77777777" w:rsidR="009D6134" w:rsidRPr="00F75E50" w:rsidRDefault="009D6134" w:rsidP="009D6134">
      <w:pPr>
        <w:adjustRightInd w:val="0"/>
        <w:ind w:left="480" w:hanging="480"/>
        <w:jc w:val="both"/>
        <w:rPr>
          <w:noProof/>
          <w:sz w:val="24"/>
          <w:szCs w:val="24"/>
        </w:rPr>
      </w:pPr>
    </w:p>
    <w:p w14:paraId="6E0DED2F" w14:textId="4CAF4995" w:rsidR="003F4CDF" w:rsidRDefault="003F4CDF" w:rsidP="008259DE">
      <w:pPr>
        <w:tabs>
          <w:tab w:val="left" w:pos="820"/>
        </w:tabs>
      </w:pPr>
    </w:p>
    <w:sectPr w:rsidR="003F4CDF">
      <w:pgSz w:w="11930" w:h="1685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0848DC"/>
    <w:multiLevelType w:val="hybridMultilevel"/>
    <w:tmpl w:val="C396F534"/>
    <w:lvl w:ilvl="0" w:tplc="7B40AFCE">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3ECB68E">
      <w:numFmt w:val="bullet"/>
      <w:lvlText w:val="•"/>
      <w:lvlJc w:val="left"/>
      <w:pPr>
        <w:ind w:left="1664" w:hanging="360"/>
      </w:pPr>
      <w:rPr>
        <w:rFonts w:hint="default"/>
        <w:lang w:val="en-US" w:eastAsia="en-US" w:bidi="ar-SA"/>
      </w:rPr>
    </w:lvl>
    <w:lvl w:ilvl="2" w:tplc="F6C0E466">
      <w:numFmt w:val="bullet"/>
      <w:lvlText w:val="•"/>
      <w:lvlJc w:val="left"/>
      <w:pPr>
        <w:ind w:left="2508" w:hanging="360"/>
      </w:pPr>
      <w:rPr>
        <w:rFonts w:hint="default"/>
        <w:lang w:val="en-US" w:eastAsia="en-US" w:bidi="ar-SA"/>
      </w:rPr>
    </w:lvl>
    <w:lvl w:ilvl="3" w:tplc="D33E9562">
      <w:numFmt w:val="bullet"/>
      <w:lvlText w:val="•"/>
      <w:lvlJc w:val="left"/>
      <w:pPr>
        <w:ind w:left="3352" w:hanging="360"/>
      </w:pPr>
      <w:rPr>
        <w:rFonts w:hint="default"/>
        <w:lang w:val="en-US" w:eastAsia="en-US" w:bidi="ar-SA"/>
      </w:rPr>
    </w:lvl>
    <w:lvl w:ilvl="4" w:tplc="7600688E">
      <w:numFmt w:val="bullet"/>
      <w:lvlText w:val="•"/>
      <w:lvlJc w:val="left"/>
      <w:pPr>
        <w:ind w:left="4196" w:hanging="360"/>
      </w:pPr>
      <w:rPr>
        <w:rFonts w:hint="default"/>
        <w:lang w:val="en-US" w:eastAsia="en-US" w:bidi="ar-SA"/>
      </w:rPr>
    </w:lvl>
    <w:lvl w:ilvl="5" w:tplc="AA1471BC">
      <w:numFmt w:val="bullet"/>
      <w:lvlText w:val="•"/>
      <w:lvlJc w:val="left"/>
      <w:pPr>
        <w:ind w:left="5040" w:hanging="360"/>
      </w:pPr>
      <w:rPr>
        <w:rFonts w:hint="default"/>
        <w:lang w:val="en-US" w:eastAsia="en-US" w:bidi="ar-SA"/>
      </w:rPr>
    </w:lvl>
    <w:lvl w:ilvl="6" w:tplc="A4BC4E7E">
      <w:numFmt w:val="bullet"/>
      <w:lvlText w:val="•"/>
      <w:lvlJc w:val="left"/>
      <w:pPr>
        <w:ind w:left="5884" w:hanging="360"/>
      </w:pPr>
      <w:rPr>
        <w:rFonts w:hint="default"/>
        <w:lang w:val="en-US" w:eastAsia="en-US" w:bidi="ar-SA"/>
      </w:rPr>
    </w:lvl>
    <w:lvl w:ilvl="7" w:tplc="B1D85574">
      <w:numFmt w:val="bullet"/>
      <w:lvlText w:val="•"/>
      <w:lvlJc w:val="left"/>
      <w:pPr>
        <w:ind w:left="6728" w:hanging="360"/>
      </w:pPr>
      <w:rPr>
        <w:rFonts w:hint="default"/>
        <w:lang w:val="en-US" w:eastAsia="en-US" w:bidi="ar-SA"/>
      </w:rPr>
    </w:lvl>
    <w:lvl w:ilvl="8" w:tplc="D6F6366E">
      <w:numFmt w:val="bullet"/>
      <w:lvlText w:val="•"/>
      <w:lvlJc w:val="left"/>
      <w:pPr>
        <w:ind w:left="75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CDF"/>
    <w:rsid w:val="00010E6B"/>
    <w:rsid w:val="000323F6"/>
    <w:rsid w:val="000333BB"/>
    <w:rsid w:val="00086928"/>
    <w:rsid w:val="000A060A"/>
    <w:rsid w:val="000F4F22"/>
    <w:rsid w:val="001B7AB5"/>
    <w:rsid w:val="00237B08"/>
    <w:rsid w:val="002B357A"/>
    <w:rsid w:val="003856A5"/>
    <w:rsid w:val="003F4CDF"/>
    <w:rsid w:val="00557110"/>
    <w:rsid w:val="006B0F53"/>
    <w:rsid w:val="006B3A55"/>
    <w:rsid w:val="007A147A"/>
    <w:rsid w:val="007A31A4"/>
    <w:rsid w:val="007D541A"/>
    <w:rsid w:val="007F5D2B"/>
    <w:rsid w:val="008259DE"/>
    <w:rsid w:val="00826F89"/>
    <w:rsid w:val="008E3262"/>
    <w:rsid w:val="009D6134"/>
    <w:rsid w:val="00A03088"/>
    <w:rsid w:val="00A07609"/>
    <w:rsid w:val="00A56844"/>
    <w:rsid w:val="00A62415"/>
    <w:rsid w:val="00B469F3"/>
    <w:rsid w:val="00B61CEB"/>
    <w:rsid w:val="00B77E81"/>
    <w:rsid w:val="00C63F29"/>
    <w:rsid w:val="00C97D9A"/>
    <w:rsid w:val="00DC1F82"/>
    <w:rsid w:val="00F03212"/>
    <w:rsid w:val="00F96189"/>
    <w:rsid w:val="00F97F24"/>
    <w:rsid w:val="00FC74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BB54"/>
  <w15:docId w15:val="{1E7EEB5B-D202-4A14-89AD-2E2FFCBE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189"/>
    <w:rPr>
      <w:rFonts w:ascii="Times New Roman" w:eastAsia="Times New Roman" w:hAnsi="Times New Roman" w:cs="Times New Roman"/>
    </w:rPr>
  </w:style>
  <w:style w:type="paragraph" w:styleId="Heading1">
    <w:name w:val="heading 1"/>
    <w:basedOn w:val="Normal"/>
    <w:uiPriority w:val="9"/>
    <w:qFormat/>
    <w:pPr>
      <w:ind w:left="460"/>
      <w:outlineLvl w:val="0"/>
    </w:pPr>
    <w:rPr>
      <w:b/>
      <w:bCs/>
    </w:rPr>
  </w:style>
  <w:style w:type="paragraph" w:styleId="Heading2">
    <w:name w:val="heading 2"/>
    <w:basedOn w:val="Normal"/>
    <w:next w:val="Normal"/>
    <w:link w:val="Heading2Char"/>
    <w:uiPriority w:val="9"/>
    <w:semiHidden/>
    <w:unhideWhenUsed/>
    <w:qFormat/>
    <w:rsid w:val="007A31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line="252" w:lineRule="exact"/>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060A"/>
    <w:rPr>
      <w:color w:val="0000FF" w:themeColor="hyperlink"/>
      <w:u w:val="single"/>
    </w:rPr>
  </w:style>
  <w:style w:type="character" w:styleId="UnresolvedMention">
    <w:name w:val="Unresolved Mention"/>
    <w:basedOn w:val="DefaultParagraphFont"/>
    <w:uiPriority w:val="99"/>
    <w:semiHidden/>
    <w:unhideWhenUsed/>
    <w:rsid w:val="000A060A"/>
    <w:rPr>
      <w:color w:val="605E5C"/>
      <w:shd w:val="clear" w:color="auto" w:fill="E1DFDD"/>
    </w:rPr>
  </w:style>
  <w:style w:type="table" w:styleId="TableGrid">
    <w:name w:val="Table Grid"/>
    <w:basedOn w:val="TableNormal"/>
    <w:uiPriority w:val="39"/>
    <w:rsid w:val="00A03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2415"/>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2415"/>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62415"/>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A31A4"/>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1B7AB5"/>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61CEB"/>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chart" Target="charts/chart2.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hyperlink" Target="mailto:victorphilosophy@gmail.com" TargetMode="Externa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latin typeface="Times New Roman" panose="02020603050405020304" pitchFamily="18" charset="0"/>
                <a:cs typeface="Times New Roman" panose="02020603050405020304" pitchFamily="18" charset="0"/>
              </a:rPr>
              <a:t>Temperature</a:t>
            </a:r>
            <a:r>
              <a:rPr lang="en-US" sz="1400" baseline="0">
                <a:latin typeface="Times New Roman" panose="02020603050405020304" pitchFamily="18" charset="0"/>
                <a:cs typeface="Times New Roman" panose="02020603050405020304" pitchFamily="18" charset="0"/>
              </a:rPr>
              <a:t> of </a:t>
            </a:r>
            <a:r>
              <a:rPr lang="en-US" sz="1400">
                <a:latin typeface="Times New Roman" panose="02020603050405020304" pitchFamily="18" charset="0"/>
                <a:cs typeface="Times New Roman" panose="02020603050405020304" pitchFamily="18" charset="0"/>
              </a:rPr>
              <a:t>Decomposition Process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150"/>
        </a:p>
      </c:txPr>
    </c:title>
    <c:autoTitleDeleted val="0"/>
    <c:plotArea>
      <c:layout/>
      <c:lineChart>
        <c:grouping val="standard"/>
        <c:varyColors val="0"/>
        <c:ser>
          <c:idx val="0"/>
          <c:order val="0"/>
          <c:tx>
            <c:strRef>
              <c:f>Sheet1!$B$1</c:f>
              <c:strCache>
                <c:ptCount val="1"/>
                <c:pt idx="0">
                  <c:v>P1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7.8125E-3"/>
                  <c:y val="-1.05818022747156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83-438C-BE0C-5DE9205C6BC6}"/>
                </c:ext>
              </c:extLst>
            </c:dLbl>
            <c:dLbl>
              <c:idx val="1"/>
              <c:layout>
                <c:manualLayout>
                  <c:x val="-4.1666666666666664E-2"/>
                  <c:y val="9.8765432098765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83-438C-BE0C-5DE9205C6BC6}"/>
                </c:ext>
              </c:extLst>
            </c:dLbl>
            <c:dLbl>
              <c:idx val="2"/>
              <c:layout>
                <c:manualLayout>
                  <c:x val="-1.0416666666666761E-2"/>
                  <c:y val="-2.46913580246913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83-438C-BE0C-5DE9205C6B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Sheet1!$B$2:$B$4</c:f>
              <c:numCache>
                <c:formatCode>General</c:formatCode>
                <c:ptCount val="3"/>
                <c:pt idx="0">
                  <c:v>29.33</c:v>
                </c:pt>
                <c:pt idx="1">
                  <c:v>34.33</c:v>
                </c:pt>
                <c:pt idx="2">
                  <c:v>29.33</c:v>
                </c:pt>
              </c:numCache>
            </c:numRef>
          </c:val>
          <c:smooth val="0"/>
          <c:extLst>
            <c:ext xmlns:c16="http://schemas.microsoft.com/office/drawing/2014/chart" uri="{C3380CC4-5D6E-409C-BE32-E72D297353CC}">
              <c16:uniqueId val="{00000003-7E83-438C-BE0C-5DE9205C6BC6}"/>
            </c:ext>
          </c:extLst>
        </c:ser>
        <c:ser>
          <c:idx val="1"/>
          <c:order val="1"/>
          <c:tx>
            <c:strRef>
              <c:f>Sheet1!$C$1</c:f>
              <c:strCache>
                <c:ptCount val="1"/>
                <c:pt idx="0">
                  <c:v>P2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1.6203703703703703E-2"/>
                  <c:y val="3.968253968253968E-2"/>
                </c:manualLayout>
              </c:layout>
              <c:tx>
                <c:rich>
                  <a:bodyPr/>
                  <a:lstStyle/>
                  <a:p>
                    <a:fld id="{B08CE2FB-CF13-4D03-91AC-5070AF21EC87}" type="VALUE">
                      <a:rPr lang="en-US"/>
                      <a:pPr/>
                      <a:t>[VALUE]</a:t>
                    </a:fld>
                    <a:endParaRPr lang="en-150"/>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E83-438C-BE0C-5DE9205C6BC6}"/>
                </c:ext>
              </c:extLst>
            </c:dLbl>
            <c:dLbl>
              <c:idx val="1"/>
              <c:layout>
                <c:manualLayout>
                  <c:x val="-9.5196850393700794E-2"/>
                  <c:y val="-3.835958005249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83-438C-BE0C-5DE9205C6BC6}"/>
                </c:ext>
              </c:extLst>
            </c:dLbl>
            <c:dLbl>
              <c:idx val="2"/>
              <c:layout>
                <c:manualLayout>
                  <c:x val="-9.2593503937007868E-3"/>
                  <c:y val="-3.08641975308641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E83-438C-BE0C-5DE9205C6B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Sheet1!$C$2:$C$4</c:f>
              <c:numCache>
                <c:formatCode>General</c:formatCode>
                <c:ptCount val="3"/>
                <c:pt idx="0">
                  <c:v>32.659999999999997</c:v>
                </c:pt>
                <c:pt idx="1">
                  <c:v>34.33</c:v>
                </c:pt>
                <c:pt idx="2">
                  <c:v>30.66</c:v>
                </c:pt>
              </c:numCache>
            </c:numRef>
          </c:val>
          <c:smooth val="0"/>
          <c:extLst>
            <c:ext xmlns:c16="http://schemas.microsoft.com/office/drawing/2014/chart" uri="{C3380CC4-5D6E-409C-BE32-E72D297353CC}">
              <c16:uniqueId val="{00000007-7E83-438C-BE0C-5DE9205C6BC6}"/>
            </c:ext>
          </c:extLst>
        </c:ser>
        <c:ser>
          <c:idx val="2"/>
          <c:order val="2"/>
          <c:tx>
            <c:strRef>
              <c:f>Sheet1!$D$1</c:f>
              <c:strCache>
                <c:ptCount val="1"/>
                <c:pt idx="0">
                  <c:v>P3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7708333333333356E-2"/>
                  <c:y val="-5.42330125400991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E83-438C-BE0C-5DE9205C6BC6}"/>
                </c:ext>
              </c:extLst>
            </c:dLbl>
            <c:dLbl>
              <c:idx val="1"/>
              <c:layout>
                <c:manualLayout>
                  <c:x val="-1.0705995734908137E-2"/>
                  <c:y val="-3.7037037037037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83-438C-BE0C-5DE9205C6BC6}"/>
                </c:ext>
              </c:extLst>
            </c:dLbl>
            <c:dLbl>
              <c:idx val="2"/>
              <c:layout>
                <c:manualLayout>
                  <c:x val="-6.6551837270340253E-3"/>
                  <c:y val="8.8184115874404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E83-438C-BE0C-5DE9205C6B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Sheet1!$D$2:$D$4</c:f>
              <c:numCache>
                <c:formatCode>General</c:formatCode>
                <c:ptCount val="3"/>
                <c:pt idx="0">
                  <c:v>29.66</c:v>
                </c:pt>
                <c:pt idx="1">
                  <c:v>35</c:v>
                </c:pt>
                <c:pt idx="2">
                  <c:v>29</c:v>
                </c:pt>
              </c:numCache>
            </c:numRef>
          </c:val>
          <c:smooth val="0"/>
          <c:extLst>
            <c:ext xmlns:c16="http://schemas.microsoft.com/office/drawing/2014/chart" uri="{C3380CC4-5D6E-409C-BE32-E72D297353CC}">
              <c16:uniqueId val="{0000000B-7E83-438C-BE0C-5DE9205C6BC6}"/>
            </c:ext>
          </c:extLst>
        </c:ser>
        <c:dLbls>
          <c:showLegendKey val="0"/>
          <c:showVal val="0"/>
          <c:showCatName val="0"/>
          <c:showSerName val="0"/>
          <c:showPercent val="0"/>
          <c:showBubbleSize val="0"/>
        </c:dLbls>
        <c:marker val="1"/>
        <c:smooth val="0"/>
        <c:axId val="1037005584"/>
        <c:axId val="1037009744"/>
      </c:lineChart>
      <c:catAx>
        <c:axId val="1037005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037009744"/>
        <c:crosses val="autoZero"/>
        <c:auto val="1"/>
        <c:lblAlgn val="ctr"/>
        <c:lblOffset val="100"/>
        <c:noMultiLvlLbl val="0"/>
      </c:catAx>
      <c:valAx>
        <c:axId val="1037009744"/>
        <c:scaling>
          <c:orientation val="minMax"/>
          <c:max val="35"/>
          <c:min val="2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Temperature (</a:t>
                </a:r>
                <a:r>
                  <a:rPr lang="en-US" baseline="30000">
                    <a:latin typeface="Times New Roman" panose="02020603050405020304" pitchFamily="18" charset="0"/>
                    <a:cs typeface="Times New Roman" panose="02020603050405020304" pitchFamily="18" charset="0"/>
                  </a:rPr>
                  <a:t>o</a:t>
                </a:r>
                <a:r>
                  <a:rPr lang="en-US" baseline="0">
                    <a:latin typeface="Times New Roman" panose="02020603050405020304" pitchFamily="18" charset="0"/>
                    <a:cs typeface="Times New Roman" panose="02020603050405020304" pitchFamily="18" charset="0"/>
                  </a:rPr>
                  <a:t>C)</a:t>
                </a:r>
                <a:r>
                  <a:rPr lang="en-US">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150"/>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037005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pH of Decomposition Process</a:t>
            </a:r>
          </a:p>
        </c:rich>
      </c:tx>
      <c:layout>
        <c:manualLayout>
          <c:xMode val="edge"/>
          <c:yMode val="edge"/>
          <c:x val="0.32168235068177453"/>
          <c:y val="3.375527426160337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150"/>
        </a:p>
      </c:txPr>
    </c:title>
    <c:autoTitleDeleted val="0"/>
    <c:plotArea>
      <c:layout/>
      <c:lineChart>
        <c:grouping val="standard"/>
        <c:varyColors val="0"/>
        <c:ser>
          <c:idx val="0"/>
          <c:order val="0"/>
          <c:tx>
            <c:strRef>
              <c:f>Sheet1!$B$1</c:f>
              <c:strCache>
                <c:ptCount val="1"/>
                <c:pt idx="0">
                  <c:v>P1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1336531573358332E-2"/>
                  <c:y val="-8.5219069151009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DE-4689-A876-BA4984B62F09}"/>
                </c:ext>
              </c:extLst>
            </c:dLbl>
            <c:dLbl>
              <c:idx val="1"/>
              <c:layout>
                <c:manualLayout>
                  <c:x val="-1.2077262958580932E-2"/>
                  <c:y val="5.5398378420519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DE-4689-A876-BA4984B62F09}"/>
                </c:ext>
              </c:extLst>
            </c:dLbl>
            <c:dLbl>
              <c:idx val="2"/>
              <c:layout>
                <c:manualLayout>
                  <c:x val="-9.2592592592594287E-3"/>
                  <c:y val="1.58730158730157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DE-4689-A876-BA4984B62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Hari ke 14</c:v>
                </c:pt>
              </c:strCache>
            </c:strRef>
          </c:cat>
          <c:val>
            <c:numRef>
              <c:f>Sheet1!$B$2:$B$4</c:f>
              <c:numCache>
                <c:formatCode>General</c:formatCode>
                <c:ptCount val="3"/>
                <c:pt idx="0">
                  <c:v>9.44</c:v>
                </c:pt>
                <c:pt idx="1">
                  <c:v>9.36</c:v>
                </c:pt>
                <c:pt idx="2">
                  <c:v>9.09</c:v>
                </c:pt>
              </c:numCache>
            </c:numRef>
          </c:val>
          <c:smooth val="0"/>
          <c:extLst>
            <c:ext xmlns:c16="http://schemas.microsoft.com/office/drawing/2014/chart" uri="{C3380CC4-5D6E-409C-BE32-E72D297353CC}">
              <c16:uniqueId val="{00000003-65DE-4689-A876-BA4984B62F09}"/>
            </c:ext>
          </c:extLst>
        </c:ser>
        <c:ser>
          <c:idx val="1"/>
          <c:order val="1"/>
          <c:tx>
            <c:strRef>
              <c:f>Sheet1!$C$1</c:f>
              <c:strCache>
                <c:ptCount val="1"/>
                <c:pt idx="0">
                  <c:v>P2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6.8035012240947101E-2"/>
                  <c:y val="5.3512512668589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5DE-4689-A876-BA4984B62F09}"/>
                </c:ext>
              </c:extLst>
            </c:dLbl>
            <c:dLbl>
              <c:idx val="1"/>
              <c:layout>
                <c:manualLayout>
                  <c:x val="-2.15881201684128E-2"/>
                  <c:y val="-3.6578701177204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DE-4689-A876-BA4984B62F09}"/>
                </c:ext>
              </c:extLst>
            </c:dLbl>
            <c:dLbl>
              <c:idx val="2"/>
              <c:layout>
                <c:manualLayout>
                  <c:x val="-1.2077262958580838E-2"/>
                  <c:y val="7.89740391361970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5DE-4689-A876-BA4984B62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Hari ke 14</c:v>
                </c:pt>
              </c:strCache>
            </c:strRef>
          </c:cat>
          <c:val>
            <c:numRef>
              <c:f>Sheet1!$C$2:$C$4</c:f>
              <c:numCache>
                <c:formatCode>General</c:formatCode>
                <c:ptCount val="3"/>
                <c:pt idx="0">
                  <c:v>9.5</c:v>
                </c:pt>
                <c:pt idx="1">
                  <c:v>9.3800000000000008</c:v>
                </c:pt>
                <c:pt idx="2">
                  <c:v>9.19</c:v>
                </c:pt>
              </c:numCache>
            </c:numRef>
          </c:val>
          <c:smooth val="0"/>
          <c:extLst>
            <c:ext xmlns:c16="http://schemas.microsoft.com/office/drawing/2014/chart" uri="{C3380CC4-5D6E-409C-BE32-E72D297353CC}">
              <c16:uniqueId val="{00000007-65DE-4689-A876-BA4984B62F09}"/>
            </c:ext>
          </c:extLst>
        </c:ser>
        <c:ser>
          <c:idx val="2"/>
          <c:order val="2"/>
          <c:tx>
            <c:strRef>
              <c:f>Sheet1!$D$1</c:f>
              <c:strCache>
                <c:ptCount val="1"/>
                <c:pt idx="0">
                  <c:v>P3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2.6972520260965045E-2"/>
                  <c:y val="5.8463007718094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5DE-4689-A876-BA4984B62F09}"/>
                </c:ext>
              </c:extLst>
            </c:dLbl>
            <c:dLbl>
              <c:idx val="1"/>
              <c:layout>
                <c:manualLayout>
                  <c:x val="-6.8286600836001715E-2"/>
                  <c:y val="5.74807047633897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DE-4689-A876-BA4984B62F09}"/>
                </c:ext>
              </c:extLst>
            </c:dLbl>
            <c:dLbl>
              <c:idx val="2"/>
              <c:layout>
                <c:manualLayout>
                  <c:x val="-2.5664057487488772E-2"/>
                  <c:y val="-2.97029702970297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5DE-4689-A876-BA4984B62F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Hari ke 14</c:v>
                </c:pt>
              </c:strCache>
            </c:strRef>
          </c:cat>
          <c:val>
            <c:numRef>
              <c:f>Sheet1!$D$2:$D$4</c:f>
              <c:numCache>
                <c:formatCode>General</c:formatCode>
                <c:ptCount val="3"/>
                <c:pt idx="0">
                  <c:v>9.34</c:v>
                </c:pt>
                <c:pt idx="1">
                  <c:v>9.36</c:v>
                </c:pt>
                <c:pt idx="2">
                  <c:v>9.1999999999999993</c:v>
                </c:pt>
              </c:numCache>
            </c:numRef>
          </c:val>
          <c:smooth val="0"/>
          <c:extLst>
            <c:ext xmlns:c16="http://schemas.microsoft.com/office/drawing/2014/chart" uri="{C3380CC4-5D6E-409C-BE32-E72D297353CC}">
              <c16:uniqueId val="{0000000B-65DE-4689-A876-BA4984B62F09}"/>
            </c:ext>
          </c:extLst>
        </c:ser>
        <c:dLbls>
          <c:showLegendKey val="0"/>
          <c:showVal val="0"/>
          <c:showCatName val="0"/>
          <c:showSerName val="0"/>
          <c:showPercent val="0"/>
          <c:showBubbleSize val="0"/>
        </c:dLbls>
        <c:marker val="1"/>
        <c:smooth val="0"/>
        <c:axId val="1134511392"/>
        <c:axId val="1134509312"/>
      </c:lineChart>
      <c:catAx>
        <c:axId val="113451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134509312"/>
        <c:crosses val="autoZero"/>
        <c:auto val="1"/>
        <c:lblAlgn val="ctr"/>
        <c:lblOffset val="100"/>
        <c:noMultiLvlLbl val="0"/>
      </c:catAx>
      <c:valAx>
        <c:axId val="1134509312"/>
        <c:scaling>
          <c:orientation val="minMax"/>
          <c:max val="10"/>
          <c:min val="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150"/>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134511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Total</a:t>
            </a:r>
            <a:r>
              <a:rPr lang="en-US" baseline="0">
                <a:latin typeface="Times New Roman" panose="02020603050405020304" pitchFamily="18" charset="0"/>
                <a:cs typeface="Times New Roman" panose="02020603050405020304" pitchFamily="18" charset="0"/>
              </a:rPr>
              <a:t> Bacterial Colonies of Decomposition Process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150"/>
        </a:p>
      </c:txPr>
    </c:title>
    <c:autoTitleDeleted val="0"/>
    <c:plotArea>
      <c:layout/>
      <c:lineChart>
        <c:grouping val="standard"/>
        <c:varyColors val="0"/>
        <c:ser>
          <c:idx val="0"/>
          <c:order val="0"/>
          <c:tx>
            <c:strRef>
              <c:f>Sheet1!$B$1</c:f>
              <c:strCache>
                <c:ptCount val="1"/>
                <c:pt idx="0">
                  <c:v>P1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2385105772159775E-2"/>
                  <c:y val="2.8712799533284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876-4D02-A631-8AE746A3A44A}"/>
                </c:ext>
              </c:extLst>
            </c:dLbl>
            <c:dLbl>
              <c:idx val="1"/>
              <c:layout>
                <c:manualLayout>
                  <c:x val="-0.1066708889332057"/>
                  <c:y val="1.0637349576585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76-4D02-A631-8AE746A3A44A}"/>
                </c:ext>
              </c:extLst>
            </c:dLbl>
            <c:dLbl>
              <c:idx val="2"/>
              <c:layout>
                <c:manualLayout>
                  <c:x val="-2.7282270206065599E-2"/>
                  <c:y val="-3.7916665156846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876-4D02-A631-8AE746A3A4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Sheet1!$B$2:$B$4</c:f>
              <c:numCache>
                <c:formatCode>General</c:formatCode>
                <c:ptCount val="3"/>
                <c:pt idx="0">
                  <c:v>84.33</c:v>
                </c:pt>
                <c:pt idx="1">
                  <c:v>75.33</c:v>
                </c:pt>
                <c:pt idx="2">
                  <c:v>167.5</c:v>
                </c:pt>
              </c:numCache>
            </c:numRef>
          </c:val>
          <c:smooth val="0"/>
          <c:extLst>
            <c:ext xmlns:c16="http://schemas.microsoft.com/office/drawing/2014/chart" uri="{C3380CC4-5D6E-409C-BE32-E72D297353CC}">
              <c16:uniqueId val="{00000003-B876-4D02-A631-8AE746A3A44A}"/>
            </c:ext>
          </c:extLst>
        </c:ser>
        <c:ser>
          <c:idx val="1"/>
          <c:order val="1"/>
          <c:tx>
            <c:strRef>
              <c:f>Sheet1!$C$1</c:f>
              <c:strCache>
                <c:ptCount val="1"/>
                <c:pt idx="0">
                  <c:v>P2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9351851851851874E-2"/>
                  <c:y val="4.3650793650793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876-4D02-A631-8AE746A3A44A}"/>
                </c:ext>
              </c:extLst>
            </c:dLbl>
            <c:dLbl>
              <c:idx val="1"/>
              <c:layout>
                <c:manualLayout>
                  <c:x val="-2.2652752179982513E-2"/>
                  <c:y val="2.99799616626383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76-4D02-A631-8AE746A3A44A}"/>
                </c:ext>
              </c:extLst>
            </c:dLbl>
            <c:dLbl>
              <c:idx val="2"/>
              <c:layout>
                <c:manualLayout>
                  <c:x val="-2.0392013341777968E-2"/>
                  <c:y val="1.8407731247123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76-4D02-A631-8AE746A3A4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Sheet1!$C$2:$C$4</c:f>
              <c:numCache>
                <c:formatCode>General</c:formatCode>
                <c:ptCount val="3"/>
                <c:pt idx="0">
                  <c:v>52.33</c:v>
                </c:pt>
                <c:pt idx="1">
                  <c:v>67.83</c:v>
                </c:pt>
                <c:pt idx="2">
                  <c:v>162.5</c:v>
                </c:pt>
              </c:numCache>
            </c:numRef>
          </c:val>
          <c:smooth val="0"/>
          <c:extLst>
            <c:ext xmlns:c16="http://schemas.microsoft.com/office/drawing/2014/chart" uri="{C3380CC4-5D6E-409C-BE32-E72D297353CC}">
              <c16:uniqueId val="{00000007-B876-4D02-A631-8AE746A3A44A}"/>
            </c:ext>
          </c:extLst>
        </c:ser>
        <c:ser>
          <c:idx val="2"/>
          <c:order val="2"/>
          <c:tx>
            <c:strRef>
              <c:f>Sheet1!$D$1</c:f>
              <c:strCache>
                <c:ptCount val="1"/>
                <c:pt idx="0">
                  <c:v>P3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4.0315705735781103E-2"/>
                  <c:y val="-3.3314732345065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76-4D02-A631-8AE746A3A44A}"/>
                </c:ext>
              </c:extLst>
            </c:dLbl>
            <c:dLbl>
              <c:idx val="1"/>
              <c:layout>
                <c:manualLayout>
                  <c:x val="-3.8964653492902866E-2"/>
                  <c:y val="-5.5223193741371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76-4D02-A631-8AE746A3A44A}"/>
                </c:ext>
              </c:extLst>
            </c:dLbl>
            <c:dLbl>
              <c:idx val="2"/>
              <c:layout>
                <c:manualLayout>
                  <c:x val="-1.3834862626585816E-2"/>
                  <c:y val="-5.56797634534071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876-4D02-A631-8AE746A3A44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Sheet1!$D$2:$D$4</c:f>
              <c:numCache>
                <c:formatCode>General</c:formatCode>
                <c:ptCount val="3"/>
                <c:pt idx="0">
                  <c:v>84.5</c:v>
                </c:pt>
                <c:pt idx="1">
                  <c:v>85</c:v>
                </c:pt>
                <c:pt idx="2">
                  <c:v>84.83</c:v>
                </c:pt>
              </c:numCache>
            </c:numRef>
          </c:val>
          <c:smooth val="0"/>
          <c:extLst>
            <c:ext xmlns:c16="http://schemas.microsoft.com/office/drawing/2014/chart" uri="{C3380CC4-5D6E-409C-BE32-E72D297353CC}">
              <c16:uniqueId val="{0000000B-B876-4D02-A631-8AE746A3A44A}"/>
            </c:ext>
          </c:extLst>
        </c:ser>
        <c:dLbls>
          <c:showLegendKey val="0"/>
          <c:showVal val="0"/>
          <c:showCatName val="0"/>
          <c:showSerName val="0"/>
          <c:showPercent val="0"/>
          <c:showBubbleSize val="0"/>
        </c:dLbls>
        <c:marker val="1"/>
        <c:smooth val="0"/>
        <c:axId val="1174629663"/>
        <c:axId val="1174621343"/>
      </c:lineChart>
      <c:catAx>
        <c:axId val="1174629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174621343"/>
        <c:crosses val="autoZero"/>
        <c:auto val="1"/>
        <c:lblAlgn val="ctr"/>
        <c:lblOffset val="100"/>
        <c:noMultiLvlLbl val="0"/>
      </c:catAx>
      <c:valAx>
        <c:axId val="1174621343"/>
        <c:scaling>
          <c:orientation val="minMax"/>
          <c:max val="180"/>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a:latin typeface="Times New Roman" panose="02020603050405020304" pitchFamily="18" charset="0"/>
                    <a:cs typeface="Times New Roman" panose="02020603050405020304" pitchFamily="18" charset="0"/>
                  </a:rPr>
                  <a:t>Bacterial</a:t>
                </a:r>
                <a:r>
                  <a:rPr lang="en-US" sz="1000" baseline="0">
                    <a:latin typeface="Times New Roman" panose="02020603050405020304" pitchFamily="18" charset="0"/>
                    <a:cs typeface="Times New Roman" panose="02020603050405020304" pitchFamily="18" charset="0"/>
                  </a:rPr>
                  <a:t> Colonies</a:t>
                </a:r>
                <a:r>
                  <a:rPr lang="en-US" sz="1000">
                    <a:latin typeface="Times New Roman" panose="02020603050405020304" pitchFamily="18" charset="0"/>
                    <a:cs typeface="Times New Roman" panose="02020603050405020304" pitchFamily="18" charset="0"/>
                  </a:rPr>
                  <a:t>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10</a:t>
                </a:r>
                <a:r>
                  <a:rPr lang="en-US" sz="1000" b="0" i="0" u="none" strike="noStrike" kern="1200" spc="0" baseline="30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8</a:t>
                </a:r>
                <a:r>
                  <a:rPr lang="en-US" sz="10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CFU/g</a:t>
                </a:r>
                <a:r>
                  <a:rPr lang="en-US" sz="1000" baseline="0">
                    <a:latin typeface="Times New Roman" panose="02020603050405020304" pitchFamily="18" charset="0"/>
                    <a:cs typeface="Times New Roman" panose="02020603050405020304" pitchFamily="18" charset="0"/>
                  </a:rPr>
                  <a:t> </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150"/>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1174629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rPr>
              <a:t>Total Mold Colonies of Decomposition Process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150"/>
        </a:p>
      </c:txPr>
    </c:title>
    <c:autoTitleDeleted val="0"/>
    <c:plotArea>
      <c:layout/>
      <c:lineChart>
        <c:grouping val="standard"/>
        <c:varyColors val="0"/>
        <c:ser>
          <c:idx val="0"/>
          <c:order val="0"/>
          <c:tx>
            <c:strRef>
              <c:f>Sheet1!$B$1</c:f>
              <c:strCache>
                <c:ptCount val="1"/>
                <c:pt idx="0">
                  <c:v>P1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1.0189784740797351E-2"/>
                  <c:y val="-2.1505376344086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068-460E-BB67-41D3116611F6}"/>
                </c:ext>
              </c:extLst>
            </c:dLbl>
            <c:dLbl>
              <c:idx val="1"/>
              <c:layout>
                <c:manualLayout>
                  <c:x val="-2.4997668184102224E-2"/>
                  <c:y val="-3.9554652442638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68-460E-BB67-41D3116611F6}"/>
                </c:ext>
              </c:extLst>
            </c:dLbl>
            <c:dLbl>
              <c:idx val="2"/>
              <c:layout>
                <c:manualLayout>
                  <c:x val="-2.0146889357592148E-2"/>
                  <c:y val="-2.52175937685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68-460E-BB67-41D3116611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Sheet1!$B$2:$B$4</c:f>
              <c:numCache>
                <c:formatCode>General</c:formatCode>
                <c:ptCount val="3"/>
                <c:pt idx="0">
                  <c:v>76.66</c:v>
                </c:pt>
                <c:pt idx="1">
                  <c:v>43.66</c:v>
                </c:pt>
                <c:pt idx="2">
                  <c:v>48.83</c:v>
                </c:pt>
              </c:numCache>
            </c:numRef>
          </c:val>
          <c:smooth val="0"/>
          <c:extLst>
            <c:ext xmlns:c16="http://schemas.microsoft.com/office/drawing/2014/chart" uri="{C3380CC4-5D6E-409C-BE32-E72D297353CC}">
              <c16:uniqueId val="{00000003-A068-460E-BB67-41D3116611F6}"/>
            </c:ext>
          </c:extLst>
        </c:ser>
        <c:ser>
          <c:idx val="1"/>
          <c:order val="1"/>
          <c:tx>
            <c:strRef>
              <c:f>Sheet1!$C$1</c:f>
              <c:strCache>
                <c:ptCount val="1"/>
                <c:pt idx="0">
                  <c:v>P2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3981481481481483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68-460E-BB67-41D3116611F6}"/>
                </c:ext>
              </c:extLst>
            </c:dLbl>
            <c:dLbl>
              <c:idx val="1"/>
              <c:layout>
                <c:manualLayout>
                  <c:x val="-2.2927015666794132E-2"/>
                  <c:y val="3.2258064516129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68-460E-BB67-41D3116611F6}"/>
                </c:ext>
              </c:extLst>
            </c:dLbl>
            <c:dLbl>
              <c:idx val="2"/>
              <c:layout>
                <c:manualLayout>
                  <c:x val="-2.0379569481594702E-2"/>
                  <c:y val="2.15053763440860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68-460E-BB67-41D3116611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Sheet1!$C$2:$C$4</c:f>
              <c:numCache>
                <c:formatCode>General</c:formatCode>
                <c:ptCount val="3"/>
                <c:pt idx="0">
                  <c:v>39</c:v>
                </c:pt>
                <c:pt idx="1">
                  <c:v>43.16</c:v>
                </c:pt>
                <c:pt idx="2">
                  <c:v>47.33</c:v>
                </c:pt>
              </c:numCache>
            </c:numRef>
          </c:val>
          <c:smooth val="0"/>
          <c:extLst>
            <c:ext xmlns:c16="http://schemas.microsoft.com/office/drawing/2014/chart" uri="{C3380CC4-5D6E-409C-BE32-E72D297353CC}">
              <c16:uniqueId val="{00000007-A068-460E-BB67-41D3116611F6}"/>
            </c:ext>
          </c:extLst>
        </c:ser>
        <c:ser>
          <c:idx val="2"/>
          <c:order val="2"/>
          <c:tx>
            <c:strRef>
              <c:f>Sheet1!$D$1</c:f>
              <c:strCache>
                <c:ptCount val="1"/>
                <c:pt idx="0">
                  <c:v>P3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278689609729241E-2"/>
                  <c:y val="5.0307340614681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068-460E-BB67-41D3116611F6}"/>
                </c:ext>
              </c:extLst>
            </c:dLbl>
            <c:dLbl>
              <c:idx val="1"/>
              <c:layout>
                <c:manualLayout>
                  <c:x val="-3.0546286796305694E-2"/>
                  <c:y val="-3.8274489882313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068-460E-BB67-41D3116611F6}"/>
                </c:ext>
              </c:extLst>
            </c:dLbl>
            <c:dLbl>
              <c:idx val="2"/>
              <c:layout>
                <c:manualLayout>
                  <c:x val="-6.9444444444444441E-3"/>
                  <c:y val="-3.63752411657714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068-460E-BB67-41D3116611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Day 1</c:v>
                </c:pt>
                <c:pt idx="1">
                  <c:v>Day 7</c:v>
                </c:pt>
                <c:pt idx="2">
                  <c:v>Day 14</c:v>
                </c:pt>
              </c:strCache>
            </c:strRef>
          </c:cat>
          <c:val>
            <c:numRef>
              <c:f>Sheet1!$D$2:$D$4</c:f>
              <c:numCache>
                <c:formatCode>General</c:formatCode>
                <c:ptCount val="3"/>
                <c:pt idx="0">
                  <c:v>68.66</c:v>
                </c:pt>
                <c:pt idx="1">
                  <c:v>57</c:v>
                </c:pt>
                <c:pt idx="2">
                  <c:v>65.83</c:v>
                </c:pt>
              </c:numCache>
            </c:numRef>
          </c:val>
          <c:smooth val="0"/>
          <c:extLst>
            <c:ext xmlns:c16="http://schemas.microsoft.com/office/drawing/2014/chart" uri="{C3380CC4-5D6E-409C-BE32-E72D297353CC}">
              <c16:uniqueId val="{0000000B-A068-460E-BB67-41D3116611F6}"/>
            </c:ext>
          </c:extLst>
        </c:ser>
        <c:dLbls>
          <c:showLegendKey val="0"/>
          <c:showVal val="0"/>
          <c:showCatName val="0"/>
          <c:showSerName val="0"/>
          <c:showPercent val="0"/>
          <c:showBubbleSize val="0"/>
        </c:dLbls>
        <c:marker val="1"/>
        <c:smooth val="0"/>
        <c:axId val="86267743"/>
        <c:axId val="86269823"/>
      </c:lineChart>
      <c:catAx>
        <c:axId val="86267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86269823"/>
        <c:crosses val="autoZero"/>
        <c:auto val="1"/>
        <c:lblAlgn val="ctr"/>
        <c:lblOffset val="100"/>
        <c:noMultiLvlLbl val="0"/>
      </c:catAx>
      <c:valAx>
        <c:axId val="86269823"/>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baseline="0">
                    <a:latin typeface="Times New Roman" panose="02020603050405020304" pitchFamily="18" charset="0"/>
                    <a:cs typeface="Times New Roman" panose="02020603050405020304" pitchFamily="18" charset="0"/>
                  </a:rPr>
                  <a:t>Mold Colonies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en-US" sz="10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10</a:t>
                </a:r>
                <a:r>
                  <a:rPr lang="en-US" sz="1000" b="0" i="0" u="none" strike="noStrike" kern="1200" spc="0" baseline="30000">
                    <a:solidFill>
                      <a:sysClr val="windowText" lastClr="000000">
                        <a:lumMod val="65000"/>
                        <a:lumOff val="35000"/>
                      </a:sysClr>
                    </a:solidFill>
                    <a:effectLst/>
                    <a:latin typeface="Times New Roman" panose="02020603050405020304" pitchFamily="18" charset="0"/>
                    <a:cs typeface="Times New Roman" panose="02020603050405020304" pitchFamily="18" charset="0"/>
                  </a:rPr>
                  <a:t>4</a:t>
                </a:r>
                <a:r>
                  <a:rPr lang="en-US" sz="1000" b="0"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CFU/g</a:t>
                </a:r>
                <a:endParaRPr lang="en-US" sz="1000" b="0" i="0" u="none" strike="noStrike" kern="1200" spc="0" baseline="0">
                  <a:solidFill>
                    <a:sysClr val="windowText" lastClr="000000">
                      <a:lumMod val="65000"/>
                      <a:lumOff val="35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150"/>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crossAx val="86267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150"/>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150"/>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63</TotalTime>
  <Pages>10</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Fauzan Utama</cp:lastModifiedBy>
  <cp:revision>5</cp:revision>
  <dcterms:created xsi:type="dcterms:W3CDTF">2024-08-04T13:48:00Z</dcterms:created>
  <dcterms:modified xsi:type="dcterms:W3CDTF">2024-08-05T01:45:00Z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Microsoft® Word for Office 365</vt:lpwstr>
  </property>
  <property fmtid="{D5CDD505-2E9C-101B-9397-08002B2CF9AE}" pid="4" name="LastSaved">
    <vt:filetime>2024-07-01T00:00:00Z</vt:filetime>
  </property>
  <property fmtid="{D5CDD505-2E9C-101B-9397-08002B2CF9AE}" pid="5" name="Producer">
    <vt:lpwstr>Microsoft® Word for Office 365</vt:lpwstr>
  </property>
</Properties>
</file>