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F8" w:rsidRPr="000D7C31" w:rsidRDefault="005F308D" w:rsidP="000D7C31">
      <w:pPr>
        <w:pStyle w:val="AbstractLiteratur"/>
        <w:spacing w:before="0" w:after="0" w:line="240" w:lineRule="auto"/>
        <w:rPr>
          <w:sz w:val="32"/>
          <w:szCs w:val="20"/>
          <w:lang w:val="en-US"/>
        </w:rPr>
      </w:pPr>
      <w:r w:rsidRPr="006C1ED9">
        <w:rPr>
          <w:sz w:val="32"/>
          <w:szCs w:val="32"/>
        </w:rPr>
        <w:t>A</w:t>
      </w:r>
      <w:r>
        <w:rPr>
          <w:sz w:val="32"/>
          <w:szCs w:val="32"/>
        </w:rPr>
        <w:t xml:space="preserve">nalysis </w:t>
      </w:r>
      <w:proofErr w:type="spellStart"/>
      <w:r>
        <w:rPr>
          <w:sz w:val="32"/>
          <w:szCs w:val="32"/>
        </w:rPr>
        <w:t>of</w:t>
      </w:r>
      <w:proofErr w:type="spellEnd"/>
      <w:r>
        <w:rPr>
          <w:sz w:val="32"/>
          <w:szCs w:val="32"/>
        </w:rPr>
        <w:t xml:space="preserve"> </w:t>
      </w:r>
      <w:proofErr w:type="spellStart"/>
      <w:r>
        <w:rPr>
          <w:sz w:val="32"/>
          <w:szCs w:val="32"/>
        </w:rPr>
        <w:t>the</w:t>
      </w:r>
      <w:proofErr w:type="spellEnd"/>
      <w:r>
        <w:rPr>
          <w:sz w:val="32"/>
          <w:szCs w:val="32"/>
        </w:rPr>
        <w:t xml:space="preserve"> </w:t>
      </w:r>
      <w:r w:rsidRPr="006C1ED9">
        <w:rPr>
          <w:sz w:val="32"/>
          <w:szCs w:val="32"/>
        </w:rPr>
        <w:t>O</w:t>
      </w:r>
      <w:r>
        <w:rPr>
          <w:sz w:val="32"/>
          <w:szCs w:val="32"/>
        </w:rPr>
        <w:t xml:space="preserve">peration </w:t>
      </w:r>
      <w:proofErr w:type="spellStart"/>
      <w:r>
        <w:rPr>
          <w:sz w:val="32"/>
          <w:szCs w:val="32"/>
        </w:rPr>
        <w:t>of</w:t>
      </w:r>
      <w:proofErr w:type="spellEnd"/>
      <w:r>
        <w:rPr>
          <w:sz w:val="32"/>
          <w:szCs w:val="32"/>
        </w:rPr>
        <w:t xml:space="preserve"> a</w:t>
      </w:r>
      <w:r w:rsidRPr="006C1ED9">
        <w:rPr>
          <w:sz w:val="32"/>
          <w:szCs w:val="32"/>
        </w:rPr>
        <w:t xml:space="preserve"> D</w:t>
      </w:r>
      <w:r>
        <w:rPr>
          <w:sz w:val="32"/>
          <w:szCs w:val="32"/>
        </w:rPr>
        <w:t>isc</w:t>
      </w:r>
      <w:r w:rsidRPr="006C1ED9">
        <w:rPr>
          <w:sz w:val="32"/>
          <w:szCs w:val="32"/>
        </w:rPr>
        <w:t xml:space="preserve"> </w:t>
      </w:r>
      <w:proofErr w:type="spellStart"/>
      <w:r w:rsidRPr="006C1ED9">
        <w:rPr>
          <w:sz w:val="32"/>
          <w:szCs w:val="32"/>
        </w:rPr>
        <w:t>H</w:t>
      </w:r>
      <w:r>
        <w:rPr>
          <w:sz w:val="32"/>
          <w:szCs w:val="32"/>
        </w:rPr>
        <w:t>arrow</w:t>
      </w:r>
      <w:proofErr w:type="spellEnd"/>
      <w:r>
        <w:rPr>
          <w:sz w:val="32"/>
          <w:szCs w:val="32"/>
        </w:rPr>
        <w:t xml:space="preserve"> in a </w:t>
      </w:r>
      <w:proofErr w:type="spellStart"/>
      <w:r w:rsidRPr="006C1ED9">
        <w:rPr>
          <w:sz w:val="32"/>
          <w:szCs w:val="32"/>
        </w:rPr>
        <w:t>P</w:t>
      </w:r>
      <w:r>
        <w:rPr>
          <w:sz w:val="32"/>
          <w:szCs w:val="32"/>
        </w:rPr>
        <w:t>lum</w:t>
      </w:r>
      <w:proofErr w:type="spellEnd"/>
      <w:r w:rsidRPr="006C1ED9">
        <w:rPr>
          <w:sz w:val="32"/>
          <w:szCs w:val="32"/>
        </w:rPr>
        <w:t xml:space="preserve"> G</w:t>
      </w:r>
      <w:r>
        <w:rPr>
          <w:sz w:val="32"/>
          <w:szCs w:val="32"/>
        </w:rPr>
        <w:t>arden</w:t>
      </w:r>
    </w:p>
    <w:p w:rsidR="000D7C31" w:rsidRDefault="000D7C31" w:rsidP="00A730AA">
      <w:pPr>
        <w:pStyle w:val="Default"/>
        <w:jc w:val="both"/>
        <w:rPr>
          <w:b/>
          <w:bCs/>
          <w:sz w:val="20"/>
          <w:szCs w:val="20"/>
        </w:rPr>
      </w:pPr>
    </w:p>
    <w:p w:rsidR="004E5CF8" w:rsidRPr="000D7C31" w:rsidRDefault="0018723E" w:rsidP="000D7C31">
      <w:pPr>
        <w:pStyle w:val="Default"/>
        <w:jc w:val="center"/>
        <w:rPr>
          <w:bCs/>
          <w:sz w:val="28"/>
          <w:szCs w:val="20"/>
        </w:rPr>
      </w:pPr>
      <w:proofErr w:type="spellStart"/>
      <w:r w:rsidRPr="0018723E">
        <w:rPr>
          <w:bCs/>
          <w:sz w:val="28"/>
          <w:szCs w:val="28"/>
        </w:rPr>
        <w:t>Hristian</w:t>
      </w:r>
      <w:proofErr w:type="spellEnd"/>
      <w:r w:rsidRPr="0018723E">
        <w:rPr>
          <w:bCs/>
          <w:sz w:val="28"/>
          <w:szCs w:val="28"/>
        </w:rPr>
        <w:t xml:space="preserve"> </w:t>
      </w:r>
      <w:proofErr w:type="spellStart"/>
      <w:r w:rsidRPr="0018723E">
        <w:rPr>
          <w:bCs/>
          <w:sz w:val="28"/>
          <w:szCs w:val="28"/>
        </w:rPr>
        <w:t>K</w:t>
      </w:r>
      <w:r w:rsidR="00A559D5">
        <w:rPr>
          <w:bCs/>
          <w:sz w:val="28"/>
          <w:szCs w:val="28"/>
        </w:rPr>
        <w:t>osev</w:t>
      </w:r>
      <w:proofErr w:type="spellEnd"/>
      <w:r w:rsidRPr="0018723E">
        <w:rPr>
          <w:bCs/>
          <w:sz w:val="28"/>
          <w:szCs w:val="28"/>
          <w:vertAlign w:val="superscript"/>
          <w:lang w:val="bg-BG"/>
        </w:rPr>
        <w:t>1</w:t>
      </w:r>
      <w:r w:rsidRPr="0018723E">
        <w:rPr>
          <w:bCs/>
          <w:sz w:val="28"/>
          <w:szCs w:val="28"/>
        </w:rPr>
        <w:t>, Ivan Z</w:t>
      </w:r>
      <w:r w:rsidR="00A559D5">
        <w:rPr>
          <w:bCs/>
          <w:sz w:val="28"/>
          <w:szCs w:val="28"/>
        </w:rPr>
        <w:t>ahariev</w:t>
      </w:r>
      <w:r w:rsidRPr="0018723E">
        <w:rPr>
          <w:bCs/>
          <w:sz w:val="28"/>
          <w:szCs w:val="28"/>
          <w:vertAlign w:val="superscript"/>
          <w:lang w:val="bg-BG"/>
        </w:rPr>
        <w:t>2</w:t>
      </w:r>
      <w:r>
        <w:rPr>
          <w:bCs/>
          <w:sz w:val="28"/>
          <w:szCs w:val="28"/>
          <w:vertAlign w:val="superscript"/>
        </w:rPr>
        <w:t>*</w:t>
      </w:r>
      <w:r w:rsidR="00FC605A" w:rsidRPr="00382A2B">
        <w:rPr>
          <w:bCs/>
          <w:color w:val="365F91"/>
          <w:sz w:val="28"/>
          <w:szCs w:val="20"/>
        </w:rPr>
        <w:t xml:space="preserve"> </w:t>
      </w:r>
    </w:p>
    <w:p w:rsidR="0018723E" w:rsidRPr="007B53E8" w:rsidRDefault="0018723E" w:rsidP="0018723E">
      <w:pPr>
        <w:spacing w:after="0" w:line="240" w:lineRule="auto"/>
        <w:jc w:val="center"/>
        <w:rPr>
          <w:i/>
          <w:sz w:val="28"/>
          <w:szCs w:val="28"/>
        </w:rPr>
      </w:pPr>
    </w:p>
    <w:p w:rsidR="0018723E" w:rsidRDefault="0018723E" w:rsidP="0018723E">
      <w:pPr>
        <w:spacing w:after="0" w:line="240" w:lineRule="auto"/>
        <w:jc w:val="center"/>
        <w:rPr>
          <w:i/>
          <w:sz w:val="20"/>
          <w:szCs w:val="20"/>
        </w:rPr>
      </w:pPr>
      <w:r>
        <w:rPr>
          <w:i/>
          <w:sz w:val="20"/>
          <w:szCs w:val="20"/>
          <w:vertAlign w:val="superscript"/>
        </w:rPr>
        <w:t>1</w:t>
      </w:r>
      <w:r w:rsidRPr="007B53E8">
        <w:rPr>
          <w:i/>
          <w:sz w:val="20"/>
          <w:szCs w:val="20"/>
        </w:rPr>
        <w:t xml:space="preserve">Student, </w:t>
      </w:r>
      <w:proofErr w:type="spellStart"/>
      <w:r w:rsidRPr="007B53E8">
        <w:rPr>
          <w:bCs/>
          <w:i/>
          <w:sz w:val="20"/>
          <w:szCs w:val="20"/>
        </w:rPr>
        <w:t>Agricultural</w:t>
      </w:r>
      <w:proofErr w:type="spellEnd"/>
      <w:r w:rsidRPr="007B53E8">
        <w:rPr>
          <w:bCs/>
          <w:i/>
          <w:sz w:val="20"/>
          <w:szCs w:val="20"/>
        </w:rPr>
        <w:t xml:space="preserve"> University - Plovdiv</w:t>
      </w:r>
      <w:r w:rsidRPr="007B53E8">
        <w:rPr>
          <w:i/>
          <w:sz w:val="20"/>
          <w:szCs w:val="20"/>
        </w:rPr>
        <w:t xml:space="preserve">, 12 Mendeleev </w:t>
      </w:r>
      <w:proofErr w:type="spellStart"/>
      <w:r w:rsidRPr="007B53E8">
        <w:rPr>
          <w:i/>
          <w:sz w:val="20"/>
          <w:szCs w:val="20"/>
        </w:rPr>
        <w:t>Blvd</w:t>
      </w:r>
      <w:proofErr w:type="spellEnd"/>
      <w:r w:rsidRPr="007B53E8">
        <w:rPr>
          <w:i/>
          <w:sz w:val="20"/>
          <w:szCs w:val="20"/>
        </w:rPr>
        <w:t xml:space="preserve">, Department </w:t>
      </w:r>
      <w:proofErr w:type="spellStart"/>
      <w:r w:rsidRPr="007B53E8">
        <w:rPr>
          <w:i/>
          <w:sz w:val="20"/>
          <w:szCs w:val="20"/>
        </w:rPr>
        <w:t>of</w:t>
      </w:r>
      <w:proofErr w:type="spellEnd"/>
      <w:r w:rsidRPr="007B53E8">
        <w:rPr>
          <w:i/>
          <w:sz w:val="20"/>
          <w:szCs w:val="20"/>
        </w:rPr>
        <w:t xml:space="preserve"> "</w:t>
      </w:r>
      <w:proofErr w:type="spellStart"/>
      <w:r w:rsidRPr="007B53E8">
        <w:rPr>
          <w:i/>
          <w:sz w:val="20"/>
          <w:szCs w:val="20"/>
        </w:rPr>
        <w:t>Mechanization</w:t>
      </w:r>
      <w:proofErr w:type="spellEnd"/>
      <w:r w:rsidRPr="007B53E8">
        <w:rPr>
          <w:i/>
          <w:sz w:val="20"/>
          <w:szCs w:val="20"/>
        </w:rPr>
        <w:t xml:space="preserve"> </w:t>
      </w:r>
      <w:proofErr w:type="spellStart"/>
      <w:r w:rsidRPr="007B53E8">
        <w:rPr>
          <w:i/>
          <w:sz w:val="20"/>
          <w:szCs w:val="20"/>
        </w:rPr>
        <w:t>of</w:t>
      </w:r>
      <w:proofErr w:type="spellEnd"/>
      <w:r w:rsidRPr="007B53E8">
        <w:rPr>
          <w:i/>
          <w:sz w:val="20"/>
          <w:szCs w:val="20"/>
        </w:rPr>
        <w:t xml:space="preserve"> </w:t>
      </w:r>
      <w:proofErr w:type="spellStart"/>
      <w:r w:rsidRPr="007B53E8">
        <w:rPr>
          <w:i/>
          <w:sz w:val="20"/>
          <w:szCs w:val="20"/>
        </w:rPr>
        <w:t>agriculture</w:t>
      </w:r>
      <w:proofErr w:type="spellEnd"/>
      <w:r w:rsidRPr="007B53E8">
        <w:rPr>
          <w:i/>
          <w:sz w:val="20"/>
          <w:szCs w:val="20"/>
        </w:rPr>
        <w:t xml:space="preserve">", Plovdiv, </w:t>
      </w:r>
      <w:proofErr w:type="spellStart"/>
      <w:r w:rsidRPr="007B53E8">
        <w:rPr>
          <w:i/>
          <w:sz w:val="20"/>
          <w:szCs w:val="20"/>
        </w:rPr>
        <w:t>Bulgaria</w:t>
      </w:r>
      <w:proofErr w:type="spellEnd"/>
    </w:p>
    <w:p w:rsidR="0018723E" w:rsidRPr="007B53E8" w:rsidRDefault="0018723E" w:rsidP="0018723E">
      <w:pPr>
        <w:spacing w:after="0" w:line="240" w:lineRule="auto"/>
        <w:jc w:val="center"/>
        <w:rPr>
          <w:i/>
          <w:sz w:val="20"/>
          <w:szCs w:val="20"/>
        </w:rPr>
      </w:pPr>
      <w:r>
        <w:rPr>
          <w:i/>
          <w:sz w:val="20"/>
          <w:szCs w:val="20"/>
          <w:vertAlign w:val="superscript"/>
        </w:rPr>
        <w:t>2</w:t>
      </w:r>
      <w:r w:rsidRPr="007B53E8">
        <w:rPr>
          <w:i/>
          <w:sz w:val="20"/>
          <w:szCs w:val="20"/>
        </w:rPr>
        <w:t xml:space="preserve">PhD, </w:t>
      </w:r>
      <w:proofErr w:type="spellStart"/>
      <w:r w:rsidRPr="007B53E8">
        <w:rPr>
          <w:i/>
          <w:sz w:val="20"/>
          <w:szCs w:val="20"/>
        </w:rPr>
        <w:t>Cheif</w:t>
      </w:r>
      <w:proofErr w:type="spellEnd"/>
      <w:r w:rsidRPr="007B53E8">
        <w:rPr>
          <w:i/>
          <w:sz w:val="20"/>
          <w:szCs w:val="20"/>
        </w:rPr>
        <w:t xml:space="preserve"> </w:t>
      </w:r>
      <w:proofErr w:type="spellStart"/>
      <w:r w:rsidRPr="007B53E8">
        <w:rPr>
          <w:i/>
          <w:sz w:val="20"/>
          <w:szCs w:val="20"/>
        </w:rPr>
        <w:t>Assistant</w:t>
      </w:r>
      <w:proofErr w:type="spellEnd"/>
      <w:r w:rsidRPr="007B53E8">
        <w:rPr>
          <w:i/>
          <w:sz w:val="20"/>
          <w:szCs w:val="20"/>
        </w:rPr>
        <w:t xml:space="preserve"> Professor, </w:t>
      </w:r>
      <w:proofErr w:type="spellStart"/>
      <w:r w:rsidRPr="007B53E8">
        <w:rPr>
          <w:bCs/>
          <w:i/>
          <w:sz w:val="20"/>
          <w:szCs w:val="20"/>
        </w:rPr>
        <w:t>Agricultural</w:t>
      </w:r>
      <w:proofErr w:type="spellEnd"/>
      <w:r w:rsidRPr="007B53E8">
        <w:rPr>
          <w:bCs/>
          <w:i/>
          <w:sz w:val="20"/>
          <w:szCs w:val="20"/>
        </w:rPr>
        <w:t xml:space="preserve"> University - Plovdiv</w:t>
      </w:r>
      <w:r w:rsidRPr="007B53E8">
        <w:rPr>
          <w:i/>
          <w:sz w:val="20"/>
          <w:szCs w:val="20"/>
        </w:rPr>
        <w:t xml:space="preserve">, 12 Mendeleev </w:t>
      </w:r>
      <w:proofErr w:type="spellStart"/>
      <w:r w:rsidRPr="007B53E8">
        <w:rPr>
          <w:i/>
          <w:sz w:val="20"/>
          <w:szCs w:val="20"/>
        </w:rPr>
        <w:t>Blvd</w:t>
      </w:r>
      <w:proofErr w:type="spellEnd"/>
      <w:r w:rsidRPr="007B53E8">
        <w:rPr>
          <w:i/>
          <w:sz w:val="20"/>
          <w:szCs w:val="20"/>
        </w:rPr>
        <w:t xml:space="preserve">, Department </w:t>
      </w:r>
      <w:proofErr w:type="spellStart"/>
      <w:r w:rsidRPr="007B53E8">
        <w:rPr>
          <w:i/>
          <w:sz w:val="20"/>
          <w:szCs w:val="20"/>
        </w:rPr>
        <w:t>of</w:t>
      </w:r>
      <w:proofErr w:type="spellEnd"/>
      <w:r w:rsidRPr="007B53E8">
        <w:rPr>
          <w:i/>
          <w:sz w:val="20"/>
          <w:szCs w:val="20"/>
        </w:rPr>
        <w:t xml:space="preserve"> "</w:t>
      </w:r>
      <w:proofErr w:type="spellStart"/>
      <w:r w:rsidRPr="007B53E8">
        <w:rPr>
          <w:i/>
          <w:sz w:val="20"/>
          <w:szCs w:val="20"/>
        </w:rPr>
        <w:t>Mechanization</w:t>
      </w:r>
      <w:proofErr w:type="spellEnd"/>
      <w:r w:rsidRPr="007B53E8">
        <w:rPr>
          <w:i/>
          <w:sz w:val="20"/>
          <w:szCs w:val="20"/>
        </w:rPr>
        <w:t xml:space="preserve"> </w:t>
      </w:r>
      <w:proofErr w:type="spellStart"/>
      <w:r w:rsidRPr="007B53E8">
        <w:rPr>
          <w:i/>
          <w:sz w:val="20"/>
          <w:szCs w:val="20"/>
        </w:rPr>
        <w:t>of</w:t>
      </w:r>
      <w:proofErr w:type="spellEnd"/>
      <w:r w:rsidRPr="007B53E8">
        <w:rPr>
          <w:i/>
          <w:sz w:val="20"/>
          <w:szCs w:val="20"/>
        </w:rPr>
        <w:t xml:space="preserve"> </w:t>
      </w:r>
      <w:proofErr w:type="spellStart"/>
      <w:r w:rsidRPr="007B53E8">
        <w:rPr>
          <w:i/>
          <w:sz w:val="20"/>
          <w:szCs w:val="20"/>
        </w:rPr>
        <w:t>agriculture</w:t>
      </w:r>
      <w:proofErr w:type="spellEnd"/>
      <w:r w:rsidRPr="007B53E8">
        <w:rPr>
          <w:i/>
          <w:sz w:val="20"/>
          <w:szCs w:val="20"/>
        </w:rPr>
        <w:t xml:space="preserve">", Plovdiv, </w:t>
      </w:r>
      <w:proofErr w:type="spellStart"/>
      <w:r w:rsidRPr="007B53E8">
        <w:rPr>
          <w:i/>
          <w:sz w:val="20"/>
          <w:szCs w:val="20"/>
        </w:rPr>
        <w:t>Bulgaria</w:t>
      </w:r>
      <w:proofErr w:type="spellEnd"/>
      <w:r w:rsidRPr="007B53E8">
        <w:rPr>
          <w:i/>
          <w:sz w:val="20"/>
          <w:szCs w:val="20"/>
        </w:rPr>
        <w:t>.</w:t>
      </w:r>
    </w:p>
    <w:p w:rsidR="0018723E" w:rsidRPr="007B53E8" w:rsidRDefault="0018723E" w:rsidP="0018723E">
      <w:pPr>
        <w:spacing w:after="0" w:line="240" w:lineRule="auto"/>
        <w:jc w:val="center"/>
        <w:rPr>
          <w:rFonts w:eastAsia="Times New Roman"/>
          <w:i/>
          <w:sz w:val="20"/>
          <w:szCs w:val="20"/>
          <w:lang w:val="en-US"/>
        </w:rPr>
      </w:pPr>
      <w:r w:rsidRPr="007B53E8">
        <w:rPr>
          <w:i/>
          <w:sz w:val="20"/>
          <w:szCs w:val="20"/>
        </w:rPr>
        <w:t>*</w:t>
      </w:r>
      <w:proofErr w:type="spellStart"/>
      <w:r w:rsidRPr="007B53E8">
        <w:rPr>
          <w:i/>
          <w:sz w:val="20"/>
          <w:szCs w:val="20"/>
        </w:rPr>
        <w:t>Corresponding</w:t>
      </w:r>
      <w:proofErr w:type="spellEnd"/>
      <w:r w:rsidRPr="007B53E8">
        <w:rPr>
          <w:i/>
          <w:sz w:val="20"/>
          <w:szCs w:val="20"/>
        </w:rPr>
        <w:t xml:space="preserve"> </w:t>
      </w:r>
      <w:proofErr w:type="spellStart"/>
      <w:r w:rsidRPr="007B53E8">
        <w:rPr>
          <w:i/>
          <w:sz w:val="20"/>
          <w:szCs w:val="20"/>
        </w:rPr>
        <w:t>Author</w:t>
      </w:r>
      <w:proofErr w:type="spellEnd"/>
      <w:r w:rsidRPr="007B53E8">
        <w:rPr>
          <w:i/>
          <w:sz w:val="20"/>
          <w:szCs w:val="20"/>
        </w:rPr>
        <w:t xml:space="preserve">: </w:t>
      </w:r>
      <w:hyperlink r:id="rId9" w:history="1">
        <w:r w:rsidRPr="007B53E8">
          <w:rPr>
            <w:rStyle w:val="a6"/>
            <w:i/>
            <w:sz w:val="20"/>
            <w:szCs w:val="20"/>
          </w:rPr>
          <w:t>i_zahariev@au-plovdiv.bg</w:t>
        </w:r>
      </w:hyperlink>
    </w:p>
    <w:p w:rsidR="00FD4499" w:rsidRPr="00FD4499" w:rsidRDefault="00FD4499" w:rsidP="00FD4499">
      <w:pPr>
        <w:spacing w:after="0" w:line="240" w:lineRule="auto"/>
        <w:rPr>
          <w:sz w:val="20"/>
        </w:rPr>
      </w:pPr>
    </w:p>
    <w:p w:rsidR="000D7C31" w:rsidRDefault="00C3597C" w:rsidP="00A730AA">
      <w:pPr>
        <w:pStyle w:val="AbstractLiteratur"/>
        <w:spacing w:before="0" w:after="0" w:line="240" w:lineRule="auto"/>
        <w:jc w:val="both"/>
        <w:rPr>
          <w:i/>
          <w:iCs/>
          <w:sz w:val="20"/>
          <w:szCs w:val="20"/>
          <w:lang w:val="en-US"/>
        </w:rPr>
      </w:pPr>
      <w:r>
        <w:rPr>
          <w:i/>
          <w:iCs/>
          <w:noProof/>
          <w:sz w:val="20"/>
          <w:szCs w:val="20"/>
          <w:lang w:val="bg-BG" w:eastAsia="bg-BG"/>
        </w:rPr>
        <mc:AlternateContent>
          <mc:Choice Requires="wps">
            <w:drawing>
              <wp:anchor distT="0" distB="0" distL="114300" distR="114300" simplePos="0" relativeHeight="251658240" behindDoc="0" locked="0" layoutInCell="1" allowOverlap="1">
                <wp:simplePos x="0" y="0"/>
                <wp:positionH relativeFrom="column">
                  <wp:posOffset>-12700</wp:posOffset>
                </wp:positionH>
                <wp:positionV relativeFrom="paragraph">
                  <wp:posOffset>1270</wp:posOffset>
                </wp:positionV>
                <wp:extent cx="5678805" cy="1320800"/>
                <wp:effectExtent l="0" t="0" r="36195" b="508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1320800"/>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7F1C97" w:rsidRDefault="007F1C97" w:rsidP="00712C2B">
                            <w:pPr>
                              <w:pStyle w:val="AbstractLiteratur"/>
                              <w:spacing w:before="0" w:after="0" w:line="240" w:lineRule="auto"/>
                              <w:jc w:val="both"/>
                              <w:rPr>
                                <w:b w:val="0"/>
                                <w:i/>
                                <w:iCs/>
                                <w:sz w:val="20"/>
                                <w:szCs w:val="20"/>
                                <w:lang w:val="bg-BG"/>
                              </w:rPr>
                            </w:pPr>
                            <w:r w:rsidRPr="00B26C1C">
                              <w:rPr>
                                <w:i/>
                                <w:iCs/>
                                <w:sz w:val="20"/>
                                <w:szCs w:val="20"/>
                                <w:lang w:val="en-US"/>
                              </w:rPr>
                              <w:t>ABSTRACT</w:t>
                            </w:r>
                            <w:r>
                              <w:rPr>
                                <w:i/>
                                <w:iCs/>
                                <w:sz w:val="20"/>
                                <w:szCs w:val="20"/>
                                <w:lang w:val="en-US"/>
                              </w:rPr>
                              <w:t>:</w:t>
                            </w:r>
                            <w:r w:rsidRPr="00B26C1C">
                              <w:rPr>
                                <w:i/>
                                <w:iCs/>
                                <w:sz w:val="20"/>
                                <w:szCs w:val="20"/>
                              </w:rPr>
                              <w:t xml:space="preserve"> </w:t>
                            </w:r>
                            <w:r w:rsidR="0004182E" w:rsidRPr="0004182E">
                              <w:rPr>
                                <w:b w:val="0"/>
                                <w:i/>
                                <w:iCs/>
                                <w:sz w:val="20"/>
                                <w:szCs w:val="20"/>
                              </w:rPr>
                              <w:t xml:space="preserve">The </w:t>
                            </w:r>
                            <w:proofErr w:type="spellStart"/>
                            <w:r w:rsidR="0004182E" w:rsidRPr="0004182E">
                              <w:rPr>
                                <w:b w:val="0"/>
                                <w:i/>
                                <w:iCs/>
                                <w:sz w:val="20"/>
                                <w:szCs w:val="20"/>
                              </w:rPr>
                              <w:t>article</w:t>
                            </w:r>
                            <w:proofErr w:type="spellEnd"/>
                            <w:r w:rsidR="0004182E" w:rsidRPr="0004182E">
                              <w:rPr>
                                <w:b w:val="0"/>
                                <w:i/>
                                <w:iCs/>
                                <w:sz w:val="20"/>
                                <w:szCs w:val="20"/>
                              </w:rPr>
                              <w:t xml:space="preserve"> </w:t>
                            </w:r>
                            <w:proofErr w:type="spellStart"/>
                            <w:r w:rsidR="0004182E" w:rsidRPr="0004182E">
                              <w:rPr>
                                <w:b w:val="0"/>
                                <w:i/>
                                <w:iCs/>
                                <w:sz w:val="20"/>
                                <w:szCs w:val="20"/>
                              </w:rPr>
                              <w:t>presents</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results</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a </w:t>
                            </w:r>
                            <w:proofErr w:type="spellStart"/>
                            <w:r w:rsidR="0004182E" w:rsidRPr="0004182E">
                              <w:rPr>
                                <w:b w:val="0"/>
                                <w:i/>
                                <w:iCs/>
                                <w:sz w:val="20"/>
                                <w:szCs w:val="20"/>
                              </w:rPr>
                              <w:t>study</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operation</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a </w:t>
                            </w:r>
                            <w:proofErr w:type="spellStart"/>
                            <w:r w:rsidR="0004182E" w:rsidRPr="0004182E">
                              <w:rPr>
                                <w:b w:val="0"/>
                                <w:i/>
                                <w:iCs/>
                                <w:sz w:val="20"/>
                                <w:szCs w:val="20"/>
                              </w:rPr>
                              <w:t>disc</w:t>
                            </w:r>
                            <w:proofErr w:type="spellEnd"/>
                            <w:r w:rsidR="0004182E" w:rsidRPr="0004182E">
                              <w:rPr>
                                <w:b w:val="0"/>
                                <w:i/>
                                <w:iCs/>
                                <w:sz w:val="20"/>
                                <w:szCs w:val="20"/>
                              </w:rPr>
                              <w:t xml:space="preserve"> </w:t>
                            </w:r>
                            <w:proofErr w:type="spellStart"/>
                            <w:r w:rsidR="0004182E" w:rsidRPr="0004182E">
                              <w:rPr>
                                <w:b w:val="0"/>
                                <w:i/>
                                <w:iCs/>
                                <w:sz w:val="20"/>
                                <w:szCs w:val="20"/>
                              </w:rPr>
                              <w:t>harrow</w:t>
                            </w:r>
                            <w:proofErr w:type="spellEnd"/>
                            <w:r w:rsidR="0004182E" w:rsidRPr="0004182E">
                              <w:rPr>
                                <w:b w:val="0"/>
                                <w:i/>
                                <w:iCs/>
                                <w:sz w:val="20"/>
                                <w:szCs w:val="20"/>
                              </w:rPr>
                              <w:t xml:space="preserve"> in a </w:t>
                            </w:r>
                            <w:proofErr w:type="spellStart"/>
                            <w:r w:rsidR="0004182E" w:rsidRPr="0004182E">
                              <w:rPr>
                                <w:b w:val="0"/>
                                <w:i/>
                                <w:iCs/>
                                <w:sz w:val="20"/>
                                <w:szCs w:val="20"/>
                              </w:rPr>
                              <w:t>plum</w:t>
                            </w:r>
                            <w:proofErr w:type="spellEnd"/>
                            <w:r w:rsidR="0004182E" w:rsidRPr="0004182E">
                              <w:rPr>
                                <w:b w:val="0"/>
                                <w:i/>
                                <w:iCs/>
                                <w:sz w:val="20"/>
                                <w:szCs w:val="20"/>
                              </w:rPr>
                              <w:t xml:space="preserve"> </w:t>
                            </w:r>
                            <w:proofErr w:type="spellStart"/>
                            <w:r w:rsidR="0004182E" w:rsidRPr="0004182E">
                              <w:rPr>
                                <w:b w:val="0"/>
                                <w:i/>
                                <w:iCs/>
                                <w:sz w:val="20"/>
                                <w:szCs w:val="20"/>
                              </w:rPr>
                              <w:t>orchard</w:t>
                            </w:r>
                            <w:proofErr w:type="spellEnd"/>
                            <w:r w:rsidR="0004182E" w:rsidRPr="0004182E">
                              <w:rPr>
                                <w:b w:val="0"/>
                                <w:i/>
                                <w:iCs/>
                                <w:sz w:val="20"/>
                                <w:szCs w:val="20"/>
                              </w:rPr>
                              <w:t xml:space="preserve">. The </w:t>
                            </w:r>
                            <w:proofErr w:type="spellStart"/>
                            <w:r w:rsidR="0004182E" w:rsidRPr="0004182E">
                              <w:rPr>
                                <w:b w:val="0"/>
                                <w:i/>
                                <w:iCs/>
                                <w:sz w:val="20"/>
                                <w:szCs w:val="20"/>
                              </w:rPr>
                              <w:t>results</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measurements</w:t>
                            </w:r>
                            <w:proofErr w:type="spellEnd"/>
                            <w:r w:rsidR="0004182E" w:rsidRPr="0004182E">
                              <w:rPr>
                                <w:b w:val="0"/>
                                <w:i/>
                                <w:iCs/>
                                <w:sz w:val="20"/>
                                <w:szCs w:val="20"/>
                              </w:rPr>
                              <w:t xml:space="preserve"> </w:t>
                            </w:r>
                            <w:proofErr w:type="spellStart"/>
                            <w:r w:rsidR="0004182E" w:rsidRPr="0004182E">
                              <w:rPr>
                                <w:b w:val="0"/>
                                <w:i/>
                                <w:iCs/>
                                <w:sz w:val="20"/>
                                <w:szCs w:val="20"/>
                              </w:rPr>
                              <w:t>made</w:t>
                            </w:r>
                            <w:proofErr w:type="spellEnd"/>
                            <w:r w:rsidR="0004182E" w:rsidRPr="0004182E">
                              <w:rPr>
                                <w:b w:val="0"/>
                                <w:i/>
                                <w:iCs/>
                                <w:sz w:val="20"/>
                                <w:szCs w:val="20"/>
                              </w:rPr>
                              <w:t xml:space="preserve"> </w:t>
                            </w:r>
                            <w:proofErr w:type="spellStart"/>
                            <w:r w:rsidR="0004182E" w:rsidRPr="0004182E">
                              <w:rPr>
                                <w:b w:val="0"/>
                                <w:i/>
                                <w:iCs/>
                                <w:sz w:val="20"/>
                                <w:szCs w:val="20"/>
                              </w:rPr>
                              <w:t>according</w:t>
                            </w:r>
                            <w:proofErr w:type="spellEnd"/>
                            <w:r w:rsidR="0004182E" w:rsidRPr="0004182E">
                              <w:rPr>
                                <w:b w:val="0"/>
                                <w:i/>
                                <w:iCs/>
                                <w:sz w:val="20"/>
                                <w:szCs w:val="20"/>
                              </w:rPr>
                              <w:t xml:space="preserve"> </w:t>
                            </w:r>
                            <w:proofErr w:type="spellStart"/>
                            <w:r w:rsidR="0004182E" w:rsidRPr="0004182E">
                              <w:rPr>
                                <w:b w:val="0"/>
                                <w:i/>
                                <w:iCs/>
                                <w:sz w:val="20"/>
                                <w:szCs w:val="20"/>
                              </w:rPr>
                              <w:t>to</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same </w:t>
                            </w:r>
                            <w:proofErr w:type="spellStart"/>
                            <w:r w:rsidR="0004182E" w:rsidRPr="0004182E">
                              <w:rPr>
                                <w:b w:val="0"/>
                                <w:i/>
                                <w:iCs/>
                                <w:sz w:val="20"/>
                                <w:szCs w:val="20"/>
                              </w:rPr>
                              <w:t>scheme</w:t>
                            </w:r>
                            <w:proofErr w:type="spellEnd"/>
                            <w:r w:rsidR="0004182E" w:rsidRPr="0004182E">
                              <w:rPr>
                                <w:b w:val="0"/>
                                <w:i/>
                                <w:iCs/>
                                <w:sz w:val="20"/>
                                <w:szCs w:val="20"/>
                              </w:rPr>
                              <w:t xml:space="preserve"> </w:t>
                            </w:r>
                            <w:proofErr w:type="spellStart"/>
                            <w:r w:rsidR="0004182E" w:rsidRPr="0004182E">
                              <w:rPr>
                                <w:b w:val="0"/>
                                <w:i/>
                                <w:iCs/>
                                <w:sz w:val="20"/>
                                <w:szCs w:val="20"/>
                              </w:rPr>
                              <w:t>and</w:t>
                            </w:r>
                            <w:proofErr w:type="spellEnd"/>
                            <w:r w:rsidR="0004182E" w:rsidRPr="0004182E">
                              <w:rPr>
                                <w:b w:val="0"/>
                                <w:i/>
                                <w:iCs/>
                                <w:sz w:val="20"/>
                                <w:szCs w:val="20"/>
                              </w:rPr>
                              <w:t xml:space="preserve"> </w:t>
                            </w:r>
                            <w:proofErr w:type="spellStart"/>
                            <w:r w:rsidR="0004182E" w:rsidRPr="0004182E">
                              <w:rPr>
                                <w:b w:val="0"/>
                                <w:i/>
                                <w:iCs/>
                                <w:sz w:val="20"/>
                                <w:szCs w:val="20"/>
                              </w:rPr>
                              <w:t>location</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measurement</w:t>
                            </w:r>
                            <w:proofErr w:type="spellEnd"/>
                            <w:r w:rsidR="0004182E" w:rsidRPr="0004182E">
                              <w:rPr>
                                <w:b w:val="0"/>
                                <w:i/>
                                <w:iCs/>
                                <w:sz w:val="20"/>
                                <w:szCs w:val="20"/>
                              </w:rPr>
                              <w:t xml:space="preserve"> </w:t>
                            </w:r>
                            <w:proofErr w:type="spellStart"/>
                            <w:r w:rsidR="0004182E" w:rsidRPr="0004182E">
                              <w:rPr>
                                <w:b w:val="0"/>
                                <w:i/>
                                <w:iCs/>
                                <w:sz w:val="20"/>
                                <w:szCs w:val="20"/>
                              </w:rPr>
                              <w:t>points</w:t>
                            </w:r>
                            <w:proofErr w:type="spellEnd"/>
                            <w:r w:rsidR="0004182E" w:rsidRPr="0004182E">
                              <w:rPr>
                                <w:b w:val="0"/>
                                <w:i/>
                                <w:iCs/>
                                <w:sz w:val="20"/>
                                <w:szCs w:val="20"/>
                              </w:rPr>
                              <w:t xml:space="preserve"> </w:t>
                            </w:r>
                            <w:proofErr w:type="spellStart"/>
                            <w:r w:rsidR="0004182E" w:rsidRPr="0004182E">
                              <w:rPr>
                                <w:b w:val="0"/>
                                <w:i/>
                                <w:iCs/>
                                <w:sz w:val="20"/>
                                <w:szCs w:val="20"/>
                              </w:rPr>
                              <w:t>and</w:t>
                            </w:r>
                            <w:proofErr w:type="spellEnd"/>
                            <w:r w:rsidR="0004182E" w:rsidRPr="0004182E">
                              <w:rPr>
                                <w:b w:val="0"/>
                                <w:i/>
                                <w:iCs/>
                                <w:sz w:val="20"/>
                                <w:szCs w:val="20"/>
                              </w:rPr>
                              <w:t xml:space="preserve"> </w:t>
                            </w:r>
                            <w:proofErr w:type="spellStart"/>
                            <w:r w:rsidR="0004182E" w:rsidRPr="0004182E">
                              <w:rPr>
                                <w:b w:val="0"/>
                                <w:i/>
                                <w:iCs/>
                                <w:sz w:val="20"/>
                                <w:szCs w:val="20"/>
                              </w:rPr>
                              <w:t>areas</w:t>
                            </w:r>
                            <w:proofErr w:type="spellEnd"/>
                            <w:r w:rsidR="0004182E" w:rsidRPr="0004182E">
                              <w:rPr>
                                <w:b w:val="0"/>
                                <w:i/>
                                <w:iCs/>
                                <w:sz w:val="20"/>
                                <w:szCs w:val="20"/>
                              </w:rPr>
                              <w:t xml:space="preserve"> </w:t>
                            </w:r>
                            <w:proofErr w:type="spellStart"/>
                            <w:r w:rsidR="0004182E" w:rsidRPr="0004182E">
                              <w:rPr>
                                <w:b w:val="0"/>
                                <w:i/>
                                <w:iCs/>
                                <w:sz w:val="20"/>
                                <w:szCs w:val="20"/>
                              </w:rPr>
                              <w:t>are</w:t>
                            </w:r>
                            <w:proofErr w:type="spellEnd"/>
                            <w:r w:rsidR="0004182E" w:rsidRPr="0004182E">
                              <w:rPr>
                                <w:b w:val="0"/>
                                <w:i/>
                                <w:iCs/>
                                <w:sz w:val="20"/>
                                <w:szCs w:val="20"/>
                              </w:rPr>
                              <w:t xml:space="preserve"> </w:t>
                            </w:r>
                            <w:proofErr w:type="spellStart"/>
                            <w:r w:rsidR="0004182E" w:rsidRPr="0004182E">
                              <w:rPr>
                                <w:b w:val="0"/>
                                <w:i/>
                                <w:iCs/>
                                <w:sz w:val="20"/>
                                <w:szCs w:val="20"/>
                              </w:rPr>
                              <w:t>compared</w:t>
                            </w:r>
                            <w:proofErr w:type="spellEnd"/>
                            <w:r w:rsidR="0004182E" w:rsidRPr="0004182E">
                              <w:rPr>
                                <w:b w:val="0"/>
                                <w:i/>
                                <w:iCs/>
                                <w:sz w:val="20"/>
                                <w:szCs w:val="20"/>
                              </w:rPr>
                              <w:t xml:space="preserve">. The </w:t>
                            </w:r>
                            <w:proofErr w:type="spellStart"/>
                            <w:r w:rsidR="0004182E" w:rsidRPr="0004182E">
                              <w:rPr>
                                <w:b w:val="0"/>
                                <w:i/>
                                <w:iCs/>
                                <w:sz w:val="20"/>
                                <w:szCs w:val="20"/>
                              </w:rPr>
                              <w:t>degrees</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weed</w:t>
                            </w:r>
                            <w:proofErr w:type="spellEnd"/>
                            <w:r w:rsidR="0004182E" w:rsidRPr="0004182E">
                              <w:rPr>
                                <w:b w:val="0"/>
                                <w:i/>
                                <w:iCs/>
                                <w:sz w:val="20"/>
                                <w:szCs w:val="20"/>
                              </w:rPr>
                              <w:t xml:space="preserve"> </w:t>
                            </w:r>
                            <w:proofErr w:type="spellStart"/>
                            <w:r w:rsidR="0004182E" w:rsidRPr="0004182E">
                              <w:rPr>
                                <w:b w:val="0"/>
                                <w:i/>
                                <w:iCs/>
                                <w:sz w:val="20"/>
                                <w:szCs w:val="20"/>
                              </w:rPr>
                              <w:t>destruction</w:t>
                            </w:r>
                            <w:proofErr w:type="spellEnd"/>
                            <w:r w:rsidR="0004182E" w:rsidRPr="0004182E">
                              <w:rPr>
                                <w:b w:val="0"/>
                                <w:i/>
                                <w:iCs/>
                                <w:sz w:val="20"/>
                                <w:szCs w:val="20"/>
                              </w:rPr>
                              <w:t xml:space="preserve"> after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first</w:t>
                            </w:r>
                            <w:proofErr w:type="spellEnd"/>
                            <w:r w:rsidR="0004182E" w:rsidRPr="0004182E">
                              <w:rPr>
                                <w:b w:val="0"/>
                                <w:i/>
                                <w:iCs/>
                                <w:sz w:val="20"/>
                                <w:szCs w:val="20"/>
                              </w:rPr>
                              <w:t xml:space="preserve"> </w:t>
                            </w:r>
                            <w:proofErr w:type="spellStart"/>
                            <w:r w:rsidR="0004182E" w:rsidRPr="0004182E">
                              <w:rPr>
                                <w:b w:val="0"/>
                                <w:i/>
                                <w:iCs/>
                                <w:sz w:val="20"/>
                                <w:szCs w:val="20"/>
                              </w:rPr>
                              <w:t>δ</w:t>
                            </w:r>
                            <w:r w:rsidR="0004182E" w:rsidRPr="0004182E">
                              <w:rPr>
                                <w:b w:val="0"/>
                                <w:i/>
                                <w:iCs/>
                                <w:sz w:val="20"/>
                                <w:szCs w:val="20"/>
                                <w:vertAlign w:val="subscript"/>
                              </w:rPr>
                              <w:t>I</w:t>
                            </w:r>
                            <w:proofErr w:type="spellEnd"/>
                            <w:r w:rsidR="0004182E" w:rsidRPr="0004182E">
                              <w:rPr>
                                <w:b w:val="0"/>
                                <w:i/>
                                <w:iCs/>
                                <w:sz w:val="20"/>
                                <w:szCs w:val="20"/>
                              </w:rPr>
                              <w:t xml:space="preserve"> =68.44 % </w:t>
                            </w:r>
                            <w:proofErr w:type="spellStart"/>
                            <w:r w:rsidR="0004182E" w:rsidRPr="0004182E">
                              <w:rPr>
                                <w:b w:val="0"/>
                                <w:i/>
                                <w:iCs/>
                                <w:sz w:val="20"/>
                                <w:szCs w:val="20"/>
                              </w:rPr>
                              <w:t>and</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second</w:t>
                            </w:r>
                            <w:proofErr w:type="spellEnd"/>
                            <w:r w:rsidR="0004182E" w:rsidRPr="0004182E">
                              <w:rPr>
                                <w:b w:val="0"/>
                                <w:i/>
                                <w:iCs/>
                                <w:sz w:val="20"/>
                                <w:szCs w:val="20"/>
                              </w:rPr>
                              <w:t xml:space="preserve"> </w:t>
                            </w:r>
                            <w:proofErr w:type="spellStart"/>
                            <w:r w:rsidR="0004182E" w:rsidRPr="0004182E">
                              <w:rPr>
                                <w:b w:val="0"/>
                                <w:i/>
                                <w:iCs/>
                                <w:sz w:val="20"/>
                                <w:szCs w:val="20"/>
                              </w:rPr>
                              <w:t>passage</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machine</w:t>
                            </w:r>
                            <w:proofErr w:type="spellEnd"/>
                            <w:r w:rsidR="0004182E" w:rsidRPr="0004182E">
                              <w:rPr>
                                <w:b w:val="0"/>
                                <w:i/>
                                <w:iCs/>
                                <w:sz w:val="20"/>
                                <w:szCs w:val="20"/>
                              </w:rPr>
                              <w:t xml:space="preserve"> </w:t>
                            </w:r>
                            <w:proofErr w:type="spellStart"/>
                            <w:r w:rsidR="0004182E" w:rsidRPr="0004182E">
                              <w:rPr>
                                <w:b w:val="0"/>
                                <w:i/>
                                <w:iCs/>
                                <w:sz w:val="20"/>
                                <w:szCs w:val="20"/>
                              </w:rPr>
                              <w:t>δ</w:t>
                            </w:r>
                            <w:r w:rsidR="0004182E" w:rsidRPr="0004182E">
                              <w:rPr>
                                <w:b w:val="0"/>
                                <w:i/>
                                <w:iCs/>
                                <w:sz w:val="20"/>
                                <w:szCs w:val="20"/>
                                <w:vertAlign w:val="subscript"/>
                              </w:rPr>
                              <w:t>II</w:t>
                            </w:r>
                            <w:proofErr w:type="spellEnd"/>
                            <w:r w:rsidR="0004182E" w:rsidRPr="0004182E">
                              <w:rPr>
                                <w:b w:val="0"/>
                                <w:i/>
                                <w:iCs/>
                                <w:sz w:val="20"/>
                                <w:szCs w:val="20"/>
                              </w:rPr>
                              <w:t xml:space="preserve"> =92.91 %,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deviation</w:t>
                            </w:r>
                            <w:proofErr w:type="spellEnd"/>
                            <w:r w:rsidR="0004182E" w:rsidRPr="0004182E">
                              <w:rPr>
                                <w:b w:val="0"/>
                                <w:i/>
                                <w:iCs/>
                                <w:sz w:val="20"/>
                                <w:szCs w:val="20"/>
                              </w:rPr>
                              <w:t xml:space="preserve"> </w:t>
                            </w:r>
                            <w:proofErr w:type="spellStart"/>
                            <w:r w:rsidR="0004182E" w:rsidRPr="0004182E">
                              <w:rPr>
                                <w:b w:val="0"/>
                                <w:i/>
                                <w:iCs/>
                                <w:sz w:val="20"/>
                                <w:szCs w:val="20"/>
                              </w:rPr>
                              <w:t>from</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set</w:t>
                            </w:r>
                            <w:proofErr w:type="spellEnd"/>
                            <w:r w:rsidR="0004182E" w:rsidRPr="0004182E">
                              <w:rPr>
                                <w:b w:val="0"/>
                                <w:i/>
                                <w:iCs/>
                                <w:sz w:val="20"/>
                                <w:szCs w:val="20"/>
                              </w:rPr>
                              <w:t xml:space="preserve"> </w:t>
                            </w:r>
                            <w:proofErr w:type="spellStart"/>
                            <w:r w:rsidR="0004182E" w:rsidRPr="0004182E">
                              <w:rPr>
                                <w:b w:val="0"/>
                                <w:i/>
                                <w:iCs/>
                                <w:sz w:val="20"/>
                                <w:szCs w:val="20"/>
                              </w:rPr>
                              <w:t>working</w:t>
                            </w:r>
                            <w:proofErr w:type="spellEnd"/>
                            <w:r w:rsidR="0004182E" w:rsidRPr="0004182E">
                              <w:rPr>
                                <w:b w:val="0"/>
                                <w:i/>
                                <w:iCs/>
                                <w:sz w:val="20"/>
                                <w:szCs w:val="20"/>
                              </w:rPr>
                              <w:t xml:space="preserve"> </w:t>
                            </w:r>
                            <w:proofErr w:type="spellStart"/>
                            <w:r w:rsidR="0004182E" w:rsidRPr="0004182E">
                              <w:rPr>
                                <w:b w:val="0"/>
                                <w:i/>
                                <w:iCs/>
                                <w:sz w:val="20"/>
                                <w:szCs w:val="20"/>
                              </w:rPr>
                              <w:t>depth</w:t>
                            </w:r>
                            <w:proofErr w:type="spellEnd"/>
                            <w:r w:rsidR="0004182E" w:rsidRPr="0004182E">
                              <w:rPr>
                                <w:b w:val="0"/>
                                <w:i/>
                                <w:iCs/>
                                <w:sz w:val="20"/>
                                <w:szCs w:val="20"/>
                              </w:rPr>
                              <w:t xml:space="preserve"> </w:t>
                            </w:r>
                            <w:proofErr w:type="spellStart"/>
                            <w:r w:rsidR="0004182E" w:rsidRPr="0004182E">
                              <w:rPr>
                                <w:b w:val="0"/>
                                <w:i/>
                                <w:iCs/>
                                <w:sz w:val="20"/>
                                <w:szCs w:val="20"/>
                              </w:rPr>
                              <w:t>Δa</w:t>
                            </w:r>
                            <w:proofErr w:type="spellEnd"/>
                            <w:r w:rsidR="0004182E" w:rsidRPr="0004182E">
                              <w:rPr>
                                <w:b w:val="0"/>
                                <w:i/>
                                <w:iCs/>
                                <w:sz w:val="20"/>
                                <w:szCs w:val="20"/>
                              </w:rPr>
                              <w:t xml:space="preserve"> = 0.44 cm </w:t>
                            </w:r>
                            <w:proofErr w:type="spellStart"/>
                            <w:r w:rsidR="0004182E" w:rsidRPr="0004182E">
                              <w:rPr>
                                <w:b w:val="0"/>
                                <w:i/>
                                <w:iCs/>
                                <w:sz w:val="20"/>
                                <w:szCs w:val="20"/>
                              </w:rPr>
                              <w:t>were</w:t>
                            </w:r>
                            <w:proofErr w:type="spellEnd"/>
                            <w:r w:rsidR="0004182E" w:rsidRPr="0004182E">
                              <w:rPr>
                                <w:b w:val="0"/>
                                <w:i/>
                                <w:iCs/>
                                <w:sz w:val="20"/>
                                <w:szCs w:val="20"/>
                              </w:rPr>
                              <w:t xml:space="preserve"> </w:t>
                            </w:r>
                            <w:proofErr w:type="spellStart"/>
                            <w:r w:rsidR="0004182E" w:rsidRPr="0004182E">
                              <w:rPr>
                                <w:b w:val="0"/>
                                <w:i/>
                                <w:iCs/>
                                <w:sz w:val="20"/>
                                <w:szCs w:val="20"/>
                              </w:rPr>
                              <w:t>determined</w:t>
                            </w:r>
                            <w:proofErr w:type="spellEnd"/>
                            <w:r w:rsidR="0004182E" w:rsidRPr="0004182E">
                              <w:rPr>
                                <w:b w:val="0"/>
                                <w:i/>
                                <w:iCs/>
                                <w:sz w:val="20"/>
                                <w:szCs w:val="20"/>
                              </w:rPr>
                              <w:t xml:space="preserve">. The </w:t>
                            </w:r>
                            <w:proofErr w:type="spellStart"/>
                            <w:r w:rsidR="0004182E" w:rsidRPr="0004182E">
                              <w:rPr>
                                <w:b w:val="0"/>
                                <w:i/>
                                <w:iCs/>
                                <w:sz w:val="20"/>
                                <w:szCs w:val="20"/>
                              </w:rPr>
                              <w:t>obtained</w:t>
                            </w:r>
                            <w:proofErr w:type="spellEnd"/>
                            <w:r w:rsidR="0004182E" w:rsidRPr="0004182E">
                              <w:rPr>
                                <w:b w:val="0"/>
                                <w:i/>
                                <w:iCs/>
                                <w:sz w:val="20"/>
                                <w:szCs w:val="20"/>
                              </w:rPr>
                              <w:t xml:space="preserve"> </w:t>
                            </w:r>
                            <w:proofErr w:type="spellStart"/>
                            <w:r w:rsidR="0004182E" w:rsidRPr="0004182E">
                              <w:rPr>
                                <w:b w:val="0"/>
                                <w:i/>
                                <w:iCs/>
                                <w:sz w:val="20"/>
                                <w:szCs w:val="20"/>
                              </w:rPr>
                              <w:t>results</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measurements</w:t>
                            </w:r>
                            <w:proofErr w:type="spellEnd"/>
                            <w:r w:rsidR="0004182E" w:rsidRPr="0004182E">
                              <w:rPr>
                                <w:b w:val="0"/>
                                <w:i/>
                                <w:iCs/>
                                <w:sz w:val="20"/>
                                <w:szCs w:val="20"/>
                              </w:rPr>
                              <w:t xml:space="preserve"> </w:t>
                            </w:r>
                            <w:proofErr w:type="spellStart"/>
                            <w:r w:rsidR="0004182E" w:rsidRPr="0004182E">
                              <w:rPr>
                                <w:b w:val="0"/>
                                <w:i/>
                                <w:iCs/>
                                <w:sz w:val="20"/>
                                <w:szCs w:val="20"/>
                              </w:rPr>
                              <w:t>were</w:t>
                            </w:r>
                            <w:proofErr w:type="spellEnd"/>
                            <w:r w:rsidR="0004182E" w:rsidRPr="0004182E">
                              <w:rPr>
                                <w:b w:val="0"/>
                                <w:i/>
                                <w:iCs/>
                                <w:sz w:val="20"/>
                                <w:szCs w:val="20"/>
                              </w:rPr>
                              <w:t xml:space="preserve"> </w:t>
                            </w:r>
                            <w:proofErr w:type="spellStart"/>
                            <w:r w:rsidR="0004182E" w:rsidRPr="0004182E">
                              <w:rPr>
                                <w:b w:val="0"/>
                                <w:i/>
                                <w:iCs/>
                                <w:sz w:val="20"/>
                                <w:szCs w:val="20"/>
                              </w:rPr>
                              <w:t>used</w:t>
                            </w:r>
                            <w:proofErr w:type="spellEnd"/>
                            <w:r w:rsidR="0004182E" w:rsidRPr="0004182E">
                              <w:rPr>
                                <w:b w:val="0"/>
                                <w:i/>
                                <w:iCs/>
                                <w:sz w:val="20"/>
                                <w:szCs w:val="20"/>
                              </w:rPr>
                              <w:t xml:space="preserve"> </w:t>
                            </w:r>
                            <w:proofErr w:type="spellStart"/>
                            <w:r w:rsidR="0004182E" w:rsidRPr="0004182E">
                              <w:rPr>
                                <w:b w:val="0"/>
                                <w:i/>
                                <w:iCs/>
                                <w:sz w:val="20"/>
                                <w:szCs w:val="20"/>
                              </w:rPr>
                              <w:t>to</w:t>
                            </w:r>
                            <w:proofErr w:type="spellEnd"/>
                            <w:r w:rsidR="0004182E" w:rsidRPr="0004182E">
                              <w:rPr>
                                <w:b w:val="0"/>
                                <w:i/>
                                <w:iCs/>
                                <w:sz w:val="20"/>
                                <w:szCs w:val="20"/>
                              </w:rPr>
                              <w:t xml:space="preserve"> </w:t>
                            </w:r>
                            <w:proofErr w:type="spellStart"/>
                            <w:r w:rsidR="0004182E" w:rsidRPr="0004182E">
                              <w:rPr>
                                <w:b w:val="0"/>
                                <w:i/>
                                <w:iCs/>
                                <w:sz w:val="20"/>
                                <w:szCs w:val="20"/>
                              </w:rPr>
                              <w:t>prepare</w:t>
                            </w:r>
                            <w:proofErr w:type="spellEnd"/>
                            <w:r w:rsidR="0004182E" w:rsidRPr="0004182E">
                              <w:rPr>
                                <w:b w:val="0"/>
                                <w:i/>
                                <w:iCs/>
                                <w:sz w:val="20"/>
                                <w:szCs w:val="20"/>
                              </w:rPr>
                              <w:t xml:space="preserve"> </w:t>
                            </w:r>
                            <w:proofErr w:type="spellStart"/>
                            <w:r w:rsidR="0004182E" w:rsidRPr="0004182E">
                              <w:rPr>
                                <w:b w:val="0"/>
                                <w:i/>
                                <w:iCs/>
                                <w:sz w:val="20"/>
                                <w:szCs w:val="20"/>
                              </w:rPr>
                              <w:t>recommendations</w:t>
                            </w:r>
                            <w:proofErr w:type="spellEnd"/>
                            <w:r w:rsidR="0004182E" w:rsidRPr="0004182E">
                              <w:rPr>
                                <w:b w:val="0"/>
                                <w:i/>
                                <w:iCs/>
                                <w:sz w:val="20"/>
                                <w:szCs w:val="20"/>
                              </w:rPr>
                              <w:t xml:space="preserve"> </w:t>
                            </w:r>
                            <w:proofErr w:type="spellStart"/>
                            <w:r w:rsidR="0004182E" w:rsidRPr="0004182E">
                              <w:rPr>
                                <w:b w:val="0"/>
                                <w:i/>
                                <w:iCs/>
                                <w:sz w:val="20"/>
                                <w:szCs w:val="20"/>
                              </w:rPr>
                              <w:t>for</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use</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disc</w:t>
                            </w:r>
                            <w:proofErr w:type="spellEnd"/>
                            <w:r w:rsidR="0004182E" w:rsidRPr="0004182E">
                              <w:rPr>
                                <w:b w:val="0"/>
                                <w:i/>
                                <w:iCs/>
                                <w:sz w:val="20"/>
                                <w:szCs w:val="20"/>
                              </w:rPr>
                              <w:t xml:space="preserve"> </w:t>
                            </w:r>
                            <w:proofErr w:type="spellStart"/>
                            <w:r w:rsidR="0004182E" w:rsidRPr="0004182E">
                              <w:rPr>
                                <w:b w:val="0"/>
                                <w:i/>
                                <w:iCs/>
                                <w:sz w:val="20"/>
                                <w:szCs w:val="20"/>
                              </w:rPr>
                              <w:t>harrow</w:t>
                            </w:r>
                            <w:proofErr w:type="spellEnd"/>
                            <w:r w:rsidR="0004182E" w:rsidRPr="0004182E">
                              <w:rPr>
                                <w:b w:val="0"/>
                                <w:i/>
                                <w:iCs/>
                                <w:sz w:val="20"/>
                                <w:szCs w:val="20"/>
                              </w:rPr>
                              <w:t xml:space="preserve"> in </w:t>
                            </w:r>
                            <w:proofErr w:type="spellStart"/>
                            <w:r w:rsidR="0004182E" w:rsidRPr="0004182E">
                              <w:rPr>
                                <w:b w:val="0"/>
                                <w:i/>
                                <w:iCs/>
                                <w:sz w:val="20"/>
                                <w:szCs w:val="20"/>
                              </w:rPr>
                              <w:t>other</w:t>
                            </w:r>
                            <w:proofErr w:type="spellEnd"/>
                            <w:r w:rsidR="0004182E" w:rsidRPr="0004182E">
                              <w:rPr>
                                <w:b w:val="0"/>
                                <w:i/>
                                <w:iCs/>
                                <w:sz w:val="20"/>
                                <w:szCs w:val="20"/>
                              </w:rPr>
                              <w:t xml:space="preserve"> </w:t>
                            </w:r>
                            <w:proofErr w:type="spellStart"/>
                            <w:r w:rsidR="0004182E" w:rsidRPr="0004182E">
                              <w:rPr>
                                <w:b w:val="0"/>
                                <w:i/>
                                <w:iCs/>
                                <w:sz w:val="20"/>
                                <w:szCs w:val="20"/>
                              </w:rPr>
                              <w:t>orchards</w:t>
                            </w:r>
                            <w:proofErr w:type="spellEnd"/>
                            <w:r w:rsidR="0004182E" w:rsidRPr="0004182E">
                              <w:rPr>
                                <w:b w:val="0"/>
                                <w:i/>
                                <w:iCs/>
                                <w:sz w:val="20"/>
                                <w:szCs w:val="20"/>
                              </w:rPr>
                              <w:t xml:space="preserve"> </w:t>
                            </w:r>
                            <w:proofErr w:type="spellStart"/>
                            <w:r w:rsidR="0004182E" w:rsidRPr="0004182E">
                              <w:rPr>
                                <w:b w:val="0"/>
                                <w:i/>
                                <w:iCs/>
                                <w:sz w:val="20"/>
                                <w:szCs w:val="20"/>
                              </w:rPr>
                              <w:t>as</w:t>
                            </w:r>
                            <w:proofErr w:type="spellEnd"/>
                            <w:r w:rsidR="0004182E" w:rsidRPr="0004182E">
                              <w:rPr>
                                <w:b w:val="0"/>
                                <w:i/>
                                <w:iCs/>
                                <w:sz w:val="20"/>
                                <w:szCs w:val="20"/>
                              </w:rPr>
                              <w:t xml:space="preserve"> </w:t>
                            </w:r>
                            <w:proofErr w:type="spellStart"/>
                            <w:r w:rsidR="0004182E" w:rsidRPr="0004182E">
                              <w:rPr>
                                <w:b w:val="0"/>
                                <w:i/>
                                <w:iCs/>
                                <w:sz w:val="20"/>
                                <w:szCs w:val="20"/>
                              </w:rPr>
                              <w:t>well</w:t>
                            </w:r>
                            <w:proofErr w:type="spellEnd"/>
                            <w:r w:rsidR="0004182E" w:rsidRPr="0004182E">
                              <w:rPr>
                                <w:b w:val="0"/>
                                <w:i/>
                                <w:iCs/>
                                <w:sz w:val="20"/>
                                <w:szCs w:val="20"/>
                              </w:rPr>
                              <w:t>.</w:t>
                            </w:r>
                          </w:p>
                          <w:p w:rsidR="00712C2B" w:rsidRPr="00712C2B" w:rsidRDefault="00712C2B" w:rsidP="00712C2B">
                            <w:pPr>
                              <w:spacing w:after="0" w:line="240" w:lineRule="auto"/>
                              <w:rPr>
                                <w:lang w:val="bg-BG"/>
                              </w:rPr>
                            </w:pPr>
                          </w:p>
                          <w:p w:rsidR="007F1C97" w:rsidRPr="00FD4499" w:rsidRDefault="007F1C97" w:rsidP="00FD4499">
                            <w:r w:rsidRPr="00B26C1C">
                              <w:rPr>
                                <w:b/>
                                <w:bCs/>
                                <w:i/>
                                <w:iCs/>
                                <w:sz w:val="20"/>
                                <w:szCs w:val="20"/>
                                <w:lang w:val="en-US"/>
                              </w:rPr>
                              <w:t xml:space="preserve">KEY WARDS: </w:t>
                            </w:r>
                            <w:r w:rsidRPr="00660900">
                              <w:rPr>
                                <w:i/>
                                <w:sz w:val="20"/>
                                <w:szCs w:val="20"/>
                                <w:lang w:val="en-US"/>
                              </w:rPr>
                              <w:t>Disc harrow, destruction of weeds, orchard</w:t>
                            </w:r>
                            <w:r w:rsidRPr="00660900">
                              <w:rPr>
                                <w:i/>
                                <w:sz w:val="20"/>
                                <w:szCs w:val="20"/>
                                <w:lang w:val="bg-BG"/>
                              </w:rPr>
                              <w:t xml:space="preserve">, </w:t>
                            </w:r>
                            <w:r w:rsidRPr="00660900">
                              <w:rPr>
                                <w:i/>
                                <w:sz w:val="20"/>
                                <w:szCs w:val="20"/>
                                <w:lang w:val="en-US"/>
                              </w:rPr>
                              <w:t>plum garden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6" style="position:absolute;left:0;text-align:left;margin-left:-1pt;margin-top:.1pt;width:447.1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" strokecolor="#d99594" strokeweight="1pt">
                <v:fill color2="#e5b8b7" focus="100%" type="gradient"/>
                <v:shadow on="t" color="#622423" opacity=".5" offset="1pt"/>
                <v:textbox>
                  <w:txbxContent>
                    <w:p w:rsidR="007F1C97" w:rsidRDefault="007F1C97" w:rsidP="00712C2B">
                      <w:pPr>
                        <w:pStyle w:val="AbstractLiteratur"/>
                        <w:spacing w:before="0" w:after="0" w:line="240" w:lineRule="auto"/>
                        <w:jc w:val="both"/>
                        <w:rPr>
                          <w:b w:val="0"/>
                          <w:i/>
                          <w:iCs/>
                          <w:sz w:val="20"/>
                          <w:szCs w:val="20"/>
                          <w:lang w:val="bg-BG"/>
                        </w:rPr>
                      </w:pPr>
                      <w:r w:rsidRPr="00B26C1C">
                        <w:rPr>
                          <w:i/>
                          <w:iCs/>
                          <w:sz w:val="20"/>
                          <w:szCs w:val="20"/>
                          <w:lang w:val="en-US"/>
                        </w:rPr>
                        <w:t>ABSTRACT</w:t>
                      </w:r>
                      <w:r>
                        <w:rPr>
                          <w:i/>
                          <w:iCs/>
                          <w:sz w:val="20"/>
                          <w:szCs w:val="20"/>
                          <w:lang w:val="en-US"/>
                        </w:rPr>
                        <w:t>:</w:t>
                      </w:r>
                      <w:r w:rsidRPr="00B26C1C">
                        <w:rPr>
                          <w:i/>
                          <w:iCs/>
                          <w:sz w:val="20"/>
                          <w:szCs w:val="20"/>
                        </w:rPr>
                        <w:t xml:space="preserve"> </w:t>
                      </w:r>
                      <w:r w:rsidR="0004182E" w:rsidRPr="0004182E">
                        <w:rPr>
                          <w:b w:val="0"/>
                          <w:i/>
                          <w:iCs/>
                          <w:sz w:val="20"/>
                          <w:szCs w:val="20"/>
                        </w:rPr>
                        <w:t xml:space="preserve">The </w:t>
                      </w:r>
                      <w:proofErr w:type="spellStart"/>
                      <w:r w:rsidR="0004182E" w:rsidRPr="0004182E">
                        <w:rPr>
                          <w:b w:val="0"/>
                          <w:i/>
                          <w:iCs/>
                          <w:sz w:val="20"/>
                          <w:szCs w:val="20"/>
                        </w:rPr>
                        <w:t>article</w:t>
                      </w:r>
                      <w:proofErr w:type="spellEnd"/>
                      <w:r w:rsidR="0004182E" w:rsidRPr="0004182E">
                        <w:rPr>
                          <w:b w:val="0"/>
                          <w:i/>
                          <w:iCs/>
                          <w:sz w:val="20"/>
                          <w:szCs w:val="20"/>
                        </w:rPr>
                        <w:t xml:space="preserve"> </w:t>
                      </w:r>
                      <w:proofErr w:type="spellStart"/>
                      <w:r w:rsidR="0004182E" w:rsidRPr="0004182E">
                        <w:rPr>
                          <w:b w:val="0"/>
                          <w:i/>
                          <w:iCs/>
                          <w:sz w:val="20"/>
                          <w:szCs w:val="20"/>
                        </w:rPr>
                        <w:t>presents</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results</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a </w:t>
                      </w:r>
                      <w:proofErr w:type="spellStart"/>
                      <w:r w:rsidR="0004182E" w:rsidRPr="0004182E">
                        <w:rPr>
                          <w:b w:val="0"/>
                          <w:i/>
                          <w:iCs/>
                          <w:sz w:val="20"/>
                          <w:szCs w:val="20"/>
                        </w:rPr>
                        <w:t>study</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operation</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a </w:t>
                      </w:r>
                      <w:proofErr w:type="spellStart"/>
                      <w:r w:rsidR="0004182E" w:rsidRPr="0004182E">
                        <w:rPr>
                          <w:b w:val="0"/>
                          <w:i/>
                          <w:iCs/>
                          <w:sz w:val="20"/>
                          <w:szCs w:val="20"/>
                        </w:rPr>
                        <w:t>disc</w:t>
                      </w:r>
                      <w:proofErr w:type="spellEnd"/>
                      <w:r w:rsidR="0004182E" w:rsidRPr="0004182E">
                        <w:rPr>
                          <w:b w:val="0"/>
                          <w:i/>
                          <w:iCs/>
                          <w:sz w:val="20"/>
                          <w:szCs w:val="20"/>
                        </w:rPr>
                        <w:t xml:space="preserve"> </w:t>
                      </w:r>
                      <w:proofErr w:type="spellStart"/>
                      <w:r w:rsidR="0004182E" w:rsidRPr="0004182E">
                        <w:rPr>
                          <w:b w:val="0"/>
                          <w:i/>
                          <w:iCs/>
                          <w:sz w:val="20"/>
                          <w:szCs w:val="20"/>
                        </w:rPr>
                        <w:t>harrow</w:t>
                      </w:r>
                      <w:proofErr w:type="spellEnd"/>
                      <w:r w:rsidR="0004182E" w:rsidRPr="0004182E">
                        <w:rPr>
                          <w:b w:val="0"/>
                          <w:i/>
                          <w:iCs/>
                          <w:sz w:val="20"/>
                          <w:szCs w:val="20"/>
                        </w:rPr>
                        <w:t xml:space="preserve"> in a </w:t>
                      </w:r>
                      <w:proofErr w:type="spellStart"/>
                      <w:r w:rsidR="0004182E" w:rsidRPr="0004182E">
                        <w:rPr>
                          <w:b w:val="0"/>
                          <w:i/>
                          <w:iCs/>
                          <w:sz w:val="20"/>
                          <w:szCs w:val="20"/>
                        </w:rPr>
                        <w:t>plum</w:t>
                      </w:r>
                      <w:proofErr w:type="spellEnd"/>
                      <w:r w:rsidR="0004182E" w:rsidRPr="0004182E">
                        <w:rPr>
                          <w:b w:val="0"/>
                          <w:i/>
                          <w:iCs/>
                          <w:sz w:val="20"/>
                          <w:szCs w:val="20"/>
                        </w:rPr>
                        <w:t xml:space="preserve"> </w:t>
                      </w:r>
                      <w:proofErr w:type="spellStart"/>
                      <w:r w:rsidR="0004182E" w:rsidRPr="0004182E">
                        <w:rPr>
                          <w:b w:val="0"/>
                          <w:i/>
                          <w:iCs/>
                          <w:sz w:val="20"/>
                          <w:szCs w:val="20"/>
                        </w:rPr>
                        <w:t>orchard</w:t>
                      </w:r>
                      <w:proofErr w:type="spellEnd"/>
                      <w:r w:rsidR="0004182E" w:rsidRPr="0004182E">
                        <w:rPr>
                          <w:b w:val="0"/>
                          <w:i/>
                          <w:iCs/>
                          <w:sz w:val="20"/>
                          <w:szCs w:val="20"/>
                        </w:rPr>
                        <w:t xml:space="preserve">. The </w:t>
                      </w:r>
                      <w:proofErr w:type="spellStart"/>
                      <w:r w:rsidR="0004182E" w:rsidRPr="0004182E">
                        <w:rPr>
                          <w:b w:val="0"/>
                          <w:i/>
                          <w:iCs/>
                          <w:sz w:val="20"/>
                          <w:szCs w:val="20"/>
                        </w:rPr>
                        <w:t>results</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measurements</w:t>
                      </w:r>
                      <w:proofErr w:type="spellEnd"/>
                      <w:r w:rsidR="0004182E" w:rsidRPr="0004182E">
                        <w:rPr>
                          <w:b w:val="0"/>
                          <w:i/>
                          <w:iCs/>
                          <w:sz w:val="20"/>
                          <w:szCs w:val="20"/>
                        </w:rPr>
                        <w:t xml:space="preserve"> </w:t>
                      </w:r>
                      <w:proofErr w:type="spellStart"/>
                      <w:r w:rsidR="0004182E" w:rsidRPr="0004182E">
                        <w:rPr>
                          <w:b w:val="0"/>
                          <w:i/>
                          <w:iCs/>
                          <w:sz w:val="20"/>
                          <w:szCs w:val="20"/>
                        </w:rPr>
                        <w:t>made</w:t>
                      </w:r>
                      <w:proofErr w:type="spellEnd"/>
                      <w:r w:rsidR="0004182E" w:rsidRPr="0004182E">
                        <w:rPr>
                          <w:b w:val="0"/>
                          <w:i/>
                          <w:iCs/>
                          <w:sz w:val="20"/>
                          <w:szCs w:val="20"/>
                        </w:rPr>
                        <w:t xml:space="preserve"> </w:t>
                      </w:r>
                      <w:proofErr w:type="spellStart"/>
                      <w:r w:rsidR="0004182E" w:rsidRPr="0004182E">
                        <w:rPr>
                          <w:b w:val="0"/>
                          <w:i/>
                          <w:iCs/>
                          <w:sz w:val="20"/>
                          <w:szCs w:val="20"/>
                        </w:rPr>
                        <w:t>according</w:t>
                      </w:r>
                      <w:proofErr w:type="spellEnd"/>
                      <w:r w:rsidR="0004182E" w:rsidRPr="0004182E">
                        <w:rPr>
                          <w:b w:val="0"/>
                          <w:i/>
                          <w:iCs/>
                          <w:sz w:val="20"/>
                          <w:szCs w:val="20"/>
                        </w:rPr>
                        <w:t xml:space="preserve"> </w:t>
                      </w:r>
                      <w:proofErr w:type="spellStart"/>
                      <w:r w:rsidR="0004182E" w:rsidRPr="0004182E">
                        <w:rPr>
                          <w:b w:val="0"/>
                          <w:i/>
                          <w:iCs/>
                          <w:sz w:val="20"/>
                          <w:szCs w:val="20"/>
                        </w:rPr>
                        <w:t>to</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same </w:t>
                      </w:r>
                      <w:proofErr w:type="spellStart"/>
                      <w:r w:rsidR="0004182E" w:rsidRPr="0004182E">
                        <w:rPr>
                          <w:b w:val="0"/>
                          <w:i/>
                          <w:iCs/>
                          <w:sz w:val="20"/>
                          <w:szCs w:val="20"/>
                        </w:rPr>
                        <w:t>scheme</w:t>
                      </w:r>
                      <w:proofErr w:type="spellEnd"/>
                      <w:r w:rsidR="0004182E" w:rsidRPr="0004182E">
                        <w:rPr>
                          <w:b w:val="0"/>
                          <w:i/>
                          <w:iCs/>
                          <w:sz w:val="20"/>
                          <w:szCs w:val="20"/>
                        </w:rPr>
                        <w:t xml:space="preserve"> </w:t>
                      </w:r>
                      <w:proofErr w:type="spellStart"/>
                      <w:r w:rsidR="0004182E" w:rsidRPr="0004182E">
                        <w:rPr>
                          <w:b w:val="0"/>
                          <w:i/>
                          <w:iCs/>
                          <w:sz w:val="20"/>
                          <w:szCs w:val="20"/>
                        </w:rPr>
                        <w:t>and</w:t>
                      </w:r>
                      <w:proofErr w:type="spellEnd"/>
                      <w:r w:rsidR="0004182E" w:rsidRPr="0004182E">
                        <w:rPr>
                          <w:b w:val="0"/>
                          <w:i/>
                          <w:iCs/>
                          <w:sz w:val="20"/>
                          <w:szCs w:val="20"/>
                        </w:rPr>
                        <w:t xml:space="preserve"> </w:t>
                      </w:r>
                      <w:proofErr w:type="spellStart"/>
                      <w:r w:rsidR="0004182E" w:rsidRPr="0004182E">
                        <w:rPr>
                          <w:b w:val="0"/>
                          <w:i/>
                          <w:iCs/>
                          <w:sz w:val="20"/>
                          <w:szCs w:val="20"/>
                        </w:rPr>
                        <w:t>location</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measurement</w:t>
                      </w:r>
                      <w:proofErr w:type="spellEnd"/>
                      <w:r w:rsidR="0004182E" w:rsidRPr="0004182E">
                        <w:rPr>
                          <w:b w:val="0"/>
                          <w:i/>
                          <w:iCs/>
                          <w:sz w:val="20"/>
                          <w:szCs w:val="20"/>
                        </w:rPr>
                        <w:t xml:space="preserve"> </w:t>
                      </w:r>
                      <w:proofErr w:type="spellStart"/>
                      <w:r w:rsidR="0004182E" w:rsidRPr="0004182E">
                        <w:rPr>
                          <w:b w:val="0"/>
                          <w:i/>
                          <w:iCs/>
                          <w:sz w:val="20"/>
                          <w:szCs w:val="20"/>
                        </w:rPr>
                        <w:t>points</w:t>
                      </w:r>
                      <w:proofErr w:type="spellEnd"/>
                      <w:r w:rsidR="0004182E" w:rsidRPr="0004182E">
                        <w:rPr>
                          <w:b w:val="0"/>
                          <w:i/>
                          <w:iCs/>
                          <w:sz w:val="20"/>
                          <w:szCs w:val="20"/>
                        </w:rPr>
                        <w:t xml:space="preserve"> </w:t>
                      </w:r>
                      <w:proofErr w:type="spellStart"/>
                      <w:r w:rsidR="0004182E" w:rsidRPr="0004182E">
                        <w:rPr>
                          <w:b w:val="0"/>
                          <w:i/>
                          <w:iCs/>
                          <w:sz w:val="20"/>
                          <w:szCs w:val="20"/>
                        </w:rPr>
                        <w:t>and</w:t>
                      </w:r>
                      <w:proofErr w:type="spellEnd"/>
                      <w:r w:rsidR="0004182E" w:rsidRPr="0004182E">
                        <w:rPr>
                          <w:b w:val="0"/>
                          <w:i/>
                          <w:iCs/>
                          <w:sz w:val="20"/>
                          <w:szCs w:val="20"/>
                        </w:rPr>
                        <w:t xml:space="preserve"> </w:t>
                      </w:r>
                      <w:proofErr w:type="spellStart"/>
                      <w:r w:rsidR="0004182E" w:rsidRPr="0004182E">
                        <w:rPr>
                          <w:b w:val="0"/>
                          <w:i/>
                          <w:iCs/>
                          <w:sz w:val="20"/>
                          <w:szCs w:val="20"/>
                        </w:rPr>
                        <w:t>areas</w:t>
                      </w:r>
                      <w:proofErr w:type="spellEnd"/>
                      <w:r w:rsidR="0004182E" w:rsidRPr="0004182E">
                        <w:rPr>
                          <w:b w:val="0"/>
                          <w:i/>
                          <w:iCs/>
                          <w:sz w:val="20"/>
                          <w:szCs w:val="20"/>
                        </w:rPr>
                        <w:t xml:space="preserve"> </w:t>
                      </w:r>
                      <w:proofErr w:type="spellStart"/>
                      <w:r w:rsidR="0004182E" w:rsidRPr="0004182E">
                        <w:rPr>
                          <w:b w:val="0"/>
                          <w:i/>
                          <w:iCs/>
                          <w:sz w:val="20"/>
                          <w:szCs w:val="20"/>
                        </w:rPr>
                        <w:t>are</w:t>
                      </w:r>
                      <w:proofErr w:type="spellEnd"/>
                      <w:r w:rsidR="0004182E" w:rsidRPr="0004182E">
                        <w:rPr>
                          <w:b w:val="0"/>
                          <w:i/>
                          <w:iCs/>
                          <w:sz w:val="20"/>
                          <w:szCs w:val="20"/>
                        </w:rPr>
                        <w:t xml:space="preserve"> </w:t>
                      </w:r>
                      <w:proofErr w:type="spellStart"/>
                      <w:r w:rsidR="0004182E" w:rsidRPr="0004182E">
                        <w:rPr>
                          <w:b w:val="0"/>
                          <w:i/>
                          <w:iCs/>
                          <w:sz w:val="20"/>
                          <w:szCs w:val="20"/>
                        </w:rPr>
                        <w:t>compared</w:t>
                      </w:r>
                      <w:proofErr w:type="spellEnd"/>
                      <w:r w:rsidR="0004182E" w:rsidRPr="0004182E">
                        <w:rPr>
                          <w:b w:val="0"/>
                          <w:i/>
                          <w:iCs/>
                          <w:sz w:val="20"/>
                          <w:szCs w:val="20"/>
                        </w:rPr>
                        <w:t xml:space="preserve">. The </w:t>
                      </w:r>
                      <w:proofErr w:type="spellStart"/>
                      <w:r w:rsidR="0004182E" w:rsidRPr="0004182E">
                        <w:rPr>
                          <w:b w:val="0"/>
                          <w:i/>
                          <w:iCs/>
                          <w:sz w:val="20"/>
                          <w:szCs w:val="20"/>
                        </w:rPr>
                        <w:t>degrees</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weed</w:t>
                      </w:r>
                      <w:proofErr w:type="spellEnd"/>
                      <w:r w:rsidR="0004182E" w:rsidRPr="0004182E">
                        <w:rPr>
                          <w:b w:val="0"/>
                          <w:i/>
                          <w:iCs/>
                          <w:sz w:val="20"/>
                          <w:szCs w:val="20"/>
                        </w:rPr>
                        <w:t xml:space="preserve"> </w:t>
                      </w:r>
                      <w:proofErr w:type="spellStart"/>
                      <w:r w:rsidR="0004182E" w:rsidRPr="0004182E">
                        <w:rPr>
                          <w:b w:val="0"/>
                          <w:i/>
                          <w:iCs/>
                          <w:sz w:val="20"/>
                          <w:szCs w:val="20"/>
                        </w:rPr>
                        <w:t>destruction</w:t>
                      </w:r>
                      <w:proofErr w:type="spellEnd"/>
                      <w:r w:rsidR="0004182E" w:rsidRPr="0004182E">
                        <w:rPr>
                          <w:b w:val="0"/>
                          <w:i/>
                          <w:iCs/>
                          <w:sz w:val="20"/>
                          <w:szCs w:val="20"/>
                        </w:rPr>
                        <w:t xml:space="preserve"> after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first</w:t>
                      </w:r>
                      <w:proofErr w:type="spellEnd"/>
                      <w:r w:rsidR="0004182E" w:rsidRPr="0004182E">
                        <w:rPr>
                          <w:b w:val="0"/>
                          <w:i/>
                          <w:iCs/>
                          <w:sz w:val="20"/>
                          <w:szCs w:val="20"/>
                        </w:rPr>
                        <w:t xml:space="preserve"> </w:t>
                      </w:r>
                      <w:proofErr w:type="spellStart"/>
                      <w:r w:rsidR="0004182E" w:rsidRPr="0004182E">
                        <w:rPr>
                          <w:b w:val="0"/>
                          <w:i/>
                          <w:iCs/>
                          <w:sz w:val="20"/>
                          <w:szCs w:val="20"/>
                        </w:rPr>
                        <w:t>δ</w:t>
                      </w:r>
                      <w:r w:rsidR="0004182E" w:rsidRPr="0004182E">
                        <w:rPr>
                          <w:b w:val="0"/>
                          <w:i/>
                          <w:iCs/>
                          <w:sz w:val="20"/>
                          <w:szCs w:val="20"/>
                          <w:vertAlign w:val="subscript"/>
                        </w:rPr>
                        <w:t>I</w:t>
                      </w:r>
                      <w:proofErr w:type="spellEnd"/>
                      <w:r w:rsidR="0004182E" w:rsidRPr="0004182E">
                        <w:rPr>
                          <w:b w:val="0"/>
                          <w:i/>
                          <w:iCs/>
                          <w:sz w:val="20"/>
                          <w:szCs w:val="20"/>
                        </w:rPr>
                        <w:t xml:space="preserve"> =68.44 % </w:t>
                      </w:r>
                      <w:proofErr w:type="spellStart"/>
                      <w:r w:rsidR="0004182E" w:rsidRPr="0004182E">
                        <w:rPr>
                          <w:b w:val="0"/>
                          <w:i/>
                          <w:iCs/>
                          <w:sz w:val="20"/>
                          <w:szCs w:val="20"/>
                        </w:rPr>
                        <w:t>and</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second</w:t>
                      </w:r>
                      <w:proofErr w:type="spellEnd"/>
                      <w:r w:rsidR="0004182E" w:rsidRPr="0004182E">
                        <w:rPr>
                          <w:b w:val="0"/>
                          <w:i/>
                          <w:iCs/>
                          <w:sz w:val="20"/>
                          <w:szCs w:val="20"/>
                        </w:rPr>
                        <w:t xml:space="preserve"> </w:t>
                      </w:r>
                      <w:proofErr w:type="spellStart"/>
                      <w:r w:rsidR="0004182E" w:rsidRPr="0004182E">
                        <w:rPr>
                          <w:b w:val="0"/>
                          <w:i/>
                          <w:iCs/>
                          <w:sz w:val="20"/>
                          <w:szCs w:val="20"/>
                        </w:rPr>
                        <w:t>passage</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machine</w:t>
                      </w:r>
                      <w:proofErr w:type="spellEnd"/>
                      <w:r w:rsidR="0004182E" w:rsidRPr="0004182E">
                        <w:rPr>
                          <w:b w:val="0"/>
                          <w:i/>
                          <w:iCs/>
                          <w:sz w:val="20"/>
                          <w:szCs w:val="20"/>
                        </w:rPr>
                        <w:t xml:space="preserve"> </w:t>
                      </w:r>
                      <w:proofErr w:type="spellStart"/>
                      <w:r w:rsidR="0004182E" w:rsidRPr="0004182E">
                        <w:rPr>
                          <w:b w:val="0"/>
                          <w:i/>
                          <w:iCs/>
                          <w:sz w:val="20"/>
                          <w:szCs w:val="20"/>
                        </w:rPr>
                        <w:t>δ</w:t>
                      </w:r>
                      <w:r w:rsidR="0004182E" w:rsidRPr="0004182E">
                        <w:rPr>
                          <w:b w:val="0"/>
                          <w:i/>
                          <w:iCs/>
                          <w:sz w:val="20"/>
                          <w:szCs w:val="20"/>
                          <w:vertAlign w:val="subscript"/>
                        </w:rPr>
                        <w:t>II</w:t>
                      </w:r>
                      <w:proofErr w:type="spellEnd"/>
                      <w:r w:rsidR="0004182E" w:rsidRPr="0004182E">
                        <w:rPr>
                          <w:b w:val="0"/>
                          <w:i/>
                          <w:iCs/>
                          <w:sz w:val="20"/>
                          <w:szCs w:val="20"/>
                        </w:rPr>
                        <w:t xml:space="preserve"> =92.91 %,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deviation</w:t>
                      </w:r>
                      <w:proofErr w:type="spellEnd"/>
                      <w:r w:rsidR="0004182E" w:rsidRPr="0004182E">
                        <w:rPr>
                          <w:b w:val="0"/>
                          <w:i/>
                          <w:iCs/>
                          <w:sz w:val="20"/>
                          <w:szCs w:val="20"/>
                        </w:rPr>
                        <w:t xml:space="preserve"> </w:t>
                      </w:r>
                      <w:proofErr w:type="spellStart"/>
                      <w:r w:rsidR="0004182E" w:rsidRPr="0004182E">
                        <w:rPr>
                          <w:b w:val="0"/>
                          <w:i/>
                          <w:iCs/>
                          <w:sz w:val="20"/>
                          <w:szCs w:val="20"/>
                        </w:rPr>
                        <w:t>from</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set</w:t>
                      </w:r>
                      <w:proofErr w:type="spellEnd"/>
                      <w:r w:rsidR="0004182E" w:rsidRPr="0004182E">
                        <w:rPr>
                          <w:b w:val="0"/>
                          <w:i/>
                          <w:iCs/>
                          <w:sz w:val="20"/>
                          <w:szCs w:val="20"/>
                        </w:rPr>
                        <w:t xml:space="preserve"> </w:t>
                      </w:r>
                      <w:proofErr w:type="spellStart"/>
                      <w:r w:rsidR="0004182E" w:rsidRPr="0004182E">
                        <w:rPr>
                          <w:b w:val="0"/>
                          <w:i/>
                          <w:iCs/>
                          <w:sz w:val="20"/>
                          <w:szCs w:val="20"/>
                        </w:rPr>
                        <w:t>working</w:t>
                      </w:r>
                      <w:proofErr w:type="spellEnd"/>
                      <w:r w:rsidR="0004182E" w:rsidRPr="0004182E">
                        <w:rPr>
                          <w:b w:val="0"/>
                          <w:i/>
                          <w:iCs/>
                          <w:sz w:val="20"/>
                          <w:szCs w:val="20"/>
                        </w:rPr>
                        <w:t xml:space="preserve"> </w:t>
                      </w:r>
                      <w:proofErr w:type="spellStart"/>
                      <w:r w:rsidR="0004182E" w:rsidRPr="0004182E">
                        <w:rPr>
                          <w:b w:val="0"/>
                          <w:i/>
                          <w:iCs/>
                          <w:sz w:val="20"/>
                          <w:szCs w:val="20"/>
                        </w:rPr>
                        <w:t>depth</w:t>
                      </w:r>
                      <w:proofErr w:type="spellEnd"/>
                      <w:r w:rsidR="0004182E" w:rsidRPr="0004182E">
                        <w:rPr>
                          <w:b w:val="0"/>
                          <w:i/>
                          <w:iCs/>
                          <w:sz w:val="20"/>
                          <w:szCs w:val="20"/>
                        </w:rPr>
                        <w:t xml:space="preserve"> </w:t>
                      </w:r>
                      <w:proofErr w:type="spellStart"/>
                      <w:r w:rsidR="0004182E" w:rsidRPr="0004182E">
                        <w:rPr>
                          <w:b w:val="0"/>
                          <w:i/>
                          <w:iCs/>
                          <w:sz w:val="20"/>
                          <w:szCs w:val="20"/>
                        </w:rPr>
                        <w:t>Δa</w:t>
                      </w:r>
                      <w:proofErr w:type="spellEnd"/>
                      <w:r w:rsidR="0004182E" w:rsidRPr="0004182E">
                        <w:rPr>
                          <w:b w:val="0"/>
                          <w:i/>
                          <w:iCs/>
                          <w:sz w:val="20"/>
                          <w:szCs w:val="20"/>
                        </w:rPr>
                        <w:t xml:space="preserve"> = 0.44 cm </w:t>
                      </w:r>
                      <w:proofErr w:type="spellStart"/>
                      <w:r w:rsidR="0004182E" w:rsidRPr="0004182E">
                        <w:rPr>
                          <w:b w:val="0"/>
                          <w:i/>
                          <w:iCs/>
                          <w:sz w:val="20"/>
                          <w:szCs w:val="20"/>
                        </w:rPr>
                        <w:t>were</w:t>
                      </w:r>
                      <w:proofErr w:type="spellEnd"/>
                      <w:r w:rsidR="0004182E" w:rsidRPr="0004182E">
                        <w:rPr>
                          <w:b w:val="0"/>
                          <w:i/>
                          <w:iCs/>
                          <w:sz w:val="20"/>
                          <w:szCs w:val="20"/>
                        </w:rPr>
                        <w:t xml:space="preserve"> </w:t>
                      </w:r>
                      <w:proofErr w:type="spellStart"/>
                      <w:r w:rsidR="0004182E" w:rsidRPr="0004182E">
                        <w:rPr>
                          <w:b w:val="0"/>
                          <w:i/>
                          <w:iCs/>
                          <w:sz w:val="20"/>
                          <w:szCs w:val="20"/>
                        </w:rPr>
                        <w:t>determined</w:t>
                      </w:r>
                      <w:proofErr w:type="spellEnd"/>
                      <w:r w:rsidR="0004182E" w:rsidRPr="0004182E">
                        <w:rPr>
                          <w:b w:val="0"/>
                          <w:i/>
                          <w:iCs/>
                          <w:sz w:val="20"/>
                          <w:szCs w:val="20"/>
                        </w:rPr>
                        <w:t xml:space="preserve">. The </w:t>
                      </w:r>
                      <w:proofErr w:type="spellStart"/>
                      <w:r w:rsidR="0004182E" w:rsidRPr="0004182E">
                        <w:rPr>
                          <w:b w:val="0"/>
                          <w:i/>
                          <w:iCs/>
                          <w:sz w:val="20"/>
                          <w:szCs w:val="20"/>
                        </w:rPr>
                        <w:t>obtained</w:t>
                      </w:r>
                      <w:proofErr w:type="spellEnd"/>
                      <w:r w:rsidR="0004182E" w:rsidRPr="0004182E">
                        <w:rPr>
                          <w:b w:val="0"/>
                          <w:i/>
                          <w:iCs/>
                          <w:sz w:val="20"/>
                          <w:szCs w:val="20"/>
                        </w:rPr>
                        <w:t xml:space="preserve"> </w:t>
                      </w:r>
                      <w:proofErr w:type="spellStart"/>
                      <w:r w:rsidR="0004182E" w:rsidRPr="0004182E">
                        <w:rPr>
                          <w:b w:val="0"/>
                          <w:i/>
                          <w:iCs/>
                          <w:sz w:val="20"/>
                          <w:szCs w:val="20"/>
                        </w:rPr>
                        <w:t>results</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measurements</w:t>
                      </w:r>
                      <w:proofErr w:type="spellEnd"/>
                      <w:r w:rsidR="0004182E" w:rsidRPr="0004182E">
                        <w:rPr>
                          <w:b w:val="0"/>
                          <w:i/>
                          <w:iCs/>
                          <w:sz w:val="20"/>
                          <w:szCs w:val="20"/>
                        </w:rPr>
                        <w:t xml:space="preserve"> </w:t>
                      </w:r>
                      <w:proofErr w:type="spellStart"/>
                      <w:r w:rsidR="0004182E" w:rsidRPr="0004182E">
                        <w:rPr>
                          <w:b w:val="0"/>
                          <w:i/>
                          <w:iCs/>
                          <w:sz w:val="20"/>
                          <w:szCs w:val="20"/>
                        </w:rPr>
                        <w:t>were</w:t>
                      </w:r>
                      <w:proofErr w:type="spellEnd"/>
                      <w:r w:rsidR="0004182E" w:rsidRPr="0004182E">
                        <w:rPr>
                          <w:b w:val="0"/>
                          <w:i/>
                          <w:iCs/>
                          <w:sz w:val="20"/>
                          <w:szCs w:val="20"/>
                        </w:rPr>
                        <w:t xml:space="preserve"> </w:t>
                      </w:r>
                      <w:proofErr w:type="spellStart"/>
                      <w:r w:rsidR="0004182E" w:rsidRPr="0004182E">
                        <w:rPr>
                          <w:b w:val="0"/>
                          <w:i/>
                          <w:iCs/>
                          <w:sz w:val="20"/>
                          <w:szCs w:val="20"/>
                        </w:rPr>
                        <w:t>used</w:t>
                      </w:r>
                      <w:proofErr w:type="spellEnd"/>
                      <w:r w:rsidR="0004182E" w:rsidRPr="0004182E">
                        <w:rPr>
                          <w:b w:val="0"/>
                          <w:i/>
                          <w:iCs/>
                          <w:sz w:val="20"/>
                          <w:szCs w:val="20"/>
                        </w:rPr>
                        <w:t xml:space="preserve"> </w:t>
                      </w:r>
                      <w:proofErr w:type="spellStart"/>
                      <w:r w:rsidR="0004182E" w:rsidRPr="0004182E">
                        <w:rPr>
                          <w:b w:val="0"/>
                          <w:i/>
                          <w:iCs/>
                          <w:sz w:val="20"/>
                          <w:szCs w:val="20"/>
                        </w:rPr>
                        <w:t>to</w:t>
                      </w:r>
                      <w:proofErr w:type="spellEnd"/>
                      <w:r w:rsidR="0004182E" w:rsidRPr="0004182E">
                        <w:rPr>
                          <w:b w:val="0"/>
                          <w:i/>
                          <w:iCs/>
                          <w:sz w:val="20"/>
                          <w:szCs w:val="20"/>
                        </w:rPr>
                        <w:t xml:space="preserve"> </w:t>
                      </w:r>
                      <w:proofErr w:type="spellStart"/>
                      <w:r w:rsidR="0004182E" w:rsidRPr="0004182E">
                        <w:rPr>
                          <w:b w:val="0"/>
                          <w:i/>
                          <w:iCs/>
                          <w:sz w:val="20"/>
                          <w:szCs w:val="20"/>
                        </w:rPr>
                        <w:t>prepare</w:t>
                      </w:r>
                      <w:proofErr w:type="spellEnd"/>
                      <w:r w:rsidR="0004182E" w:rsidRPr="0004182E">
                        <w:rPr>
                          <w:b w:val="0"/>
                          <w:i/>
                          <w:iCs/>
                          <w:sz w:val="20"/>
                          <w:szCs w:val="20"/>
                        </w:rPr>
                        <w:t xml:space="preserve"> </w:t>
                      </w:r>
                      <w:proofErr w:type="spellStart"/>
                      <w:r w:rsidR="0004182E" w:rsidRPr="0004182E">
                        <w:rPr>
                          <w:b w:val="0"/>
                          <w:i/>
                          <w:iCs/>
                          <w:sz w:val="20"/>
                          <w:szCs w:val="20"/>
                        </w:rPr>
                        <w:t>recommendations</w:t>
                      </w:r>
                      <w:proofErr w:type="spellEnd"/>
                      <w:r w:rsidR="0004182E" w:rsidRPr="0004182E">
                        <w:rPr>
                          <w:b w:val="0"/>
                          <w:i/>
                          <w:iCs/>
                          <w:sz w:val="20"/>
                          <w:szCs w:val="20"/>
                        </w:rPr>
                        <w:t xml:space="preserve"> </w:t>
                      </w:r>
                      <w:proofErr w:type="spellStart"/>
                      <w:r w:rsidR="0004182E" w:rsidRPr="0004182E">
                        <w:rPr>
                          <w:b w:val="0"/>
                          <w:i/>
                          <w:iCs/>
                          <w:sz w:val="20"/>
                          <w:szCs w:val="20"/>
                        </w:rPr>
                        <w:t>for</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use</w:t>
                      </w:r>
                      <w:proofErr w:type="spellEnd"/>
                      <w:r w:rsidR="0004182E" w:rsidRPr="0004182E">
                        <w:rPr>
                          <w:b w:val="0"/>
                          <w:i/>
                          <w:iCs/>
                          <w:sz w:val="20"/>
                          <w:szCs w:val="20"/>
                        </w:rPr>
                        <w:t xml:space="preserve"> </w:t>
                      </w:r>
                      <w:proofErr w:type="spellStart"/>
                      <w:r w:rsidR="0004182E" w:rsidRPr="0004182E">
                        <w:rPr>
                          <w:b w:val="0"/>
                          <w:i/>
                          <w:iCs/>
                          <w:sz w:val="20"/>
                          <w:szCs w:val="20"/>
                        </w:rPr>
                        <w:t>of</w:t>
                      </w:r>
                      <w:proofErr w:type="spellEnd"/>
                      <w:r w:rsidR="0004182E" w:rsidRPr="0004182E">
                        <w:rPr>
                          <w:b w:val="0"/>
                          <w:i/>
                          <w:iCs/>
                          <w:sz w:val="20"/>
                          <w:szCs w:val="20"/>
                        </w:rPr>
                        <w:t xml:space="preserve"> </w:t>
                      </w:r>
                      <w:proofErr w:type="spellStart"/>
                      <w:r w:rsidR="0004182E" w:rsidRPr="0004182E">
                        <w:rPr>
                          <w:b w:val="0"/>
                          <w:i/>
                          <w:iCs/>
                          <w:sz w:val="20"/>
                          <w:szCs w:val="20"/>
                        </w:rPr>
                        <w:t>the</w:t>
                      </w:r>
                      <w:proofErr w:type="spellEnd"/>
                      <w:r w:rsidR="0004182E" w:rsidRPr="0004182E">
                        <w:rPr>
                          <w:b w:val="0"/>
                          <w:i/>
                          <w:iCs/>
                          <w:sz w:val="20"/>
                          <w:szCs w:val="20"/>
                        </w:rPr>
                        <w:t xml:space="preserve"> </w:t>
                      </w:r>
                      <w:proofErr w:type="spellStart"/>
                      <w:r w:rsidR="0004182E" w:rsidRPr="0004182E">
                        <w:rPr>
                          <w:b w:val="0"/>
                          <w:i/>
                          <w:iCs/>
                          <w:sz w:val="20"/>
                          <w:szCs w:val="20"/>
                        </w:rPr>
                        <w:t>disc</w:t>
                      </w:r>
                      <w:proofErr w:type="spellEnd"/>
                      <w:r w:rsidR="0004182E" w:rsidRPr="0004182E">
                        <w:rPr>
                          <w:b w:val="0"/>
                          <w:i/>
                          <w:iCs/>
                          <w:sz w:val="20"/>
                          <w:szCs w:val="20"/>
                        </w:rPr>
                        <w:t xml:space="preserve"> </w:t>
                      </w:r>
                      <w:proofErr w:type="spellStart"/>
                      <w:r w:rsidR="0004182E" w:rsidRPr="0004182E">
                        <w:rPr>
                          <w:b w:val="0"/>
                          <w:i/>
                          <w:iCs/>
                          <w:sz w:val="20"/>
                          <w:szCs w:val="20"/>
                        </w:rPr>
                        <w:t>harrow</w:t>
                      </w:r>
                      <w:proofErr w:type="spellEnd"/>
                      <w:r w:rsidR="0004182E" w:rsidRPr="0004182E">
                        <w:rPr>
                          <w:b w:val="0"/>
                          <w:i/>
                          <w:iCs/>
                          <w:sz w:val="20"/>
                          <w:szCs w:val="20"/>
                        </w:rPr>
                        <w:t xml:space="preserve"> in </w:t>
                      </w:r>
                      <w:proofErr w:type="spellStart"/>
                      <w:r w:rsidR="0004182E" w:rsidRPr="0004182E">
                        <w:rPr>
                          <w:b w:val="0"/>
                          <w:i/>
                          <w:iCs/>
                          <w:sz w:val="20"/>
                          <w:szCs w:val="20"/>
                        </w:rPr>
                        <w:t>other</w:t>
                      </w:r>
                      <w:proofErr w:type="spellEnd"/>
                      <w:r w:rsidR="0004182E" w:rsidRPr="0004182E">
                        <w:rPr>
                          <w:b w:val="0"/>
                          <w:i/>
                          <w:iCs/>
                          <w:sz w:val="20"/>
                          <w:szCs w:val="20"/>
                        </w:rPr>
                        <w:t xml:space="preserve"> </w:t>
                      </w:r>
                      <w:proofErr w:type="spellStart"/>
                      <w:r w:rsidR="0004182E" w:rsidRPr="0004182E">
                        <w:rPr>
                          <w:b w:val="0"/>
                          <w:i/>
                          <w:iCs/>
                          <w:sz w:val="20"/>
                          <w:szCs w:val="20"/>
                        </w:rPr>
                        <w:t>orchards</w:t>
                      </w:r>
                      <w:proofErr w:type="spellEnd"/>
                      <w:r w:rsidR="0004182E" w:rsidRPr="0004182E">
                        <w:rPr>
                          <w:b w:val="0"/>
                          <w:i/>
                          <w:iCs/>
                          <w:sz w:val="20"/>
                          <w:szCs w:val="20"/>
                        </w:rPr>
                        <w:t xml:space="preserve"> </w:t>
                      </w:r>
                      <w:proofErr w:type="spellStart"/>
                      <w:r w:rsidR="0004182E" w:rsidRPr="0004182E">
                        <w:rPr>
                          <w:b w:val="0"/>
                          <w:i/>
                          <w:iCs/>
                          <w:sz w:val="20"/>
                          <w:szCs w:val="20"/>
                        </w:rPr>
                        <w:t>as</w:t>
                      </w:r>
                      <w:proofErr w:type="spellEnd"/>
                      <w:r w:rsidR="0004182E" w:rsidRPr="0004182E">
                        <w:rPr>
                          <w:b w:val="0"/>
                          <w:i/>
                          <w:iCs/>
                          <w:sz w:val="20"/>
                          <w:szCs w:val="20"/>
                        </w:rPr>
                        <w:t xml:space="preserve"> </w:t>
                      </w:r>
                      <w:proofErr w:type="spellStart"/>
                      <w:r w:rsidR="0004182E" w:rsidRPr="0004182E">
                        <w:rPr>
                          <w:b w:val="0"/>
                          <w:i/>
                          <w:iCs/>
                          <w:sz w:val="20"/>
                          <w:szCs w:val="20"/>
                        </w:rPr>
                        <w:t>well</w:t>
                      </w:r>
                      <w:proofErr w:type="spellEnd"/>
                      <w:r w:rsidR="0004182E" w:rsidRPr="0004182E">
                        <w:rPr>
                          <w:b w:val="0"/>
                          <w:i/>
                          <w:iCs/>
                          <w:sz w:val="20"/>
                          <w:szCs w:val="20"/>
                        </w:rPr>
                        <w:t>.</w:t>
                      </w:r>
                    </w:p>
                    <w:p w:rsidR="00712C2B" w:rsidRPr="00712C2B" w:rsidRDefault="00712C2B" w:rsidP="00712C2B">
                      <w:pPr>
                        <w:spacing w:after="0" w:line="240" w:lineRule="auto"/>
                        <w:rPr>
                          <w:lang w:val="bg-BG"/>
                        </w:rPr>
                      </w:pPr>
                    </w:p>
                    <w:p w:rsidR="007F1C97" w:rsidRPr="00FD4499" w:rsidRDefault="007F1C97" w:rsidP="00FD4499">
                      <w:r w:rsidRPr="00B26C1C">
                        <w:rPr>
                          <w:b/>
                          <w:bCs/>
                          <w:i/>
                          <w:iCs/>
                          <w:sz w:val="20"/>
                          <w:szCs w:val="20"/>
                          <w:lang w:val="en-US"/>
                        </w:rPr>
                        <w:t xml:space="preserve">KEY WARDS: </w:t>
                      </w:r>
                      <w:r w:rsidRPr="00660900">
                        <w:rPr>
                          <w:i/>
                          <w:sz w:val="20"/>
                          <w:szCs w:val="20"/>
                          <w:lang w:val="en-US"/>
                        </w:rPr>
                        <w:t>Disc harrow, destruction of weeds, orchard</w:t>
                      </w:r>
                      <w:r w:rsidRPr="00660900">
                        <w:rPr>
                          <w:i/>
                          <w:sz w:val="20"/>
                          <w:szCs w:val="20"/>
                          <w:lang w:val="bg-BG"/>
                        </w:rPr>
                        <w:t xml:space="preserve">, </w:t>
                      </w:r>
                      <w:r w:rsidRPr="00660900">
                        <w:rPr>
                          <w:i/>
                          <w:sz w:val="20"/>
                          <w:szCs w:val="20"/>
                          <w:lang w:val="en-US"/>
                        </w:rPr>
                        <w:t>plum garden</w:t>
                      </w:r>
                    </w:p>
                  </w:txbxContent>
                </v:textbox>
              </v:roundrect>
            </w:pict>
          </mc:Fallback>
        </mc:AlternateContent>
      </w: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rsidR="000D7C31" w:rsidRDefault="000D7C31" w:rsidP="00A730AA">
      <w:pPr>
        <w:pStyle w:val="AbstractLiteratur"/>
        <w:spacing w:before="0" w:after="0" w:line="240" w:lineRule="auto"/>
        <w:jc w:val="both"/>
        <w:rPr>
          <w:i/>
          <w:iCs/>
          <w:sz w:val="20"/>
          <w:szCs w:val="20"/>
          <w:lang w:val="en-US"/>
        </w:rPr>
      </w:pPr>
    </w:p>
    <w:p w:rsidR="00B078B1" w:rsidRPr="00B26C1C" w:rsidRDefault="009D035E" w:rsidP="006C3A0A">
      <w:pPr>
        <w:pStyle w:val="1"/>
      </w:pPr>
      <w:r w:rsidRPr="00B26C1C">
        <w:t>INTRODUCTION</w:t>
      </w:r>
    </w:p>
    <w:p w:rsidR="007F1C97" w:rsidRPr="007F1C97" w:rsidRDefault="007F1C97" w:rsidP="007F1C97">
      <w:pPr>
        <w:spacing w:after="0" w:line="240" w:lineRule="auto"/>
        <w:ind w:firstLine="720"/>
        <w:rPr>
          <w:sz w:val="20"/>
          <w:szCs w:val="20"/>
          <w:lang w:val="en-US"/>
        </w:rPr>
      </w:pPr>
      <w:r w:rsidRPr="007F1C97">
        <w:rPr>
          <w:sz w:val="20"/>
          <w:szCs w:val="20"/>
          <w:lang w:val="en-US"/>
        </w:rPr>
        <w:t>The cultivation of fruit trees is an important branch of agriculture in the Republic of Bulgaria.</w:t>
      </w:r>
    </w:p>
    <w:p w:rsidR="00272147" w:rsidRDefault="007F1C97" w:rsidP="007F1C97">
      <w:pPr>
        <w:spacing w:after="0" w:line="240" w:lineRule="auto"/>
        <w:ind w:firstLine="720"/>
        <w:rPr>
          <w:sz w:val="20"/>
          <w:szCs w:val="20"/>
          <w:lang w:val="en-US"/>
        </w:rPr>
      </w:pPr>
      <w:r w:rsidRPr="007F1C97">
        <w:rPr>
          <w:sz w:val="20"/>
          <w:szCs w:val="20"/>
          <w:lang w:val="en-US"/>
        </w:rPr>
        <w:t xml:space="preserve">As a type of fruit, the plum is in second place after the apple in terms of established orchards and production. </w:t>
      </w:r>
      <w:proofErr w:type="gramStart"/>
      <w:r w:rsidRPr="007F1C97">
        <w:rPr>
          <w:sz w:val="20"/>
          <w:szCs w:val="20"/>
          <w:lang w:val="en-US"/>
        </w:rPr>
        <w:t>[1, 2].</w:t>
      </w:r>
      <w:proofErr w:type="gramEnd"/>
    </w:p>
    <w:p w:rsidR="002A5881" w:rsidRPr="002A5881" w:rsidRDefault="002A5881" w:rsidP="002A5881">
      <w:pPr>
        <w:spacing w:after="0" w:line="240" w:lineRule="auto"/>
        <w:ind w:firstLine="720"/>
        <w:rPr>
          <w:sz w:val="20"/>
          <w:szCs w:val="20"/>
          <w:lang w:val="en-US"/>
        </w:rPr>
      </w:pPr>
      <w:r w:rsidRPr="002A5881">
        <w:rPr>
          <w:sz w:val="20"/>
          <w:szCs w:val="20"/>
          <w:lang w:val="en-US"/>
        </w:rPr>
        <w:t>According to a published report on the website of the Regional Directorate of Agriculture - Plovdiv of the Ministry of Agriculture and Food of the Republic of Bulgaria [3], in the section "Permanent plantations" it is evident that the fruiting areas with plums are 1725.5 ha [4], which is on the first place compared to other fruit trees.</w:t>
      </w:r>
    </w:p>
    <w:p w:rsidR="00272147" w:rsidRDefault="002A5881" w:rsidP="002A5881">
      <w:pPr>
        <w:spacing w:after="0" w:line="240" w:lineRule="auto"/>
        <w:ind w:firstLine="720"/>
        <w:rPr>
          <w:sz w:val="20"/>
          <w:szCs w:val="20"/>
          <w:lang w:val="en-US"/>
        </w:rPr>
      </w:pPr>
      <w:r w:rsidRPr="002A5881">
        <w:rPr>
          <w:sz w:val="20"/>
          <w:szCs w:val="20"/>
          <w:lang w:val="en-US"/>
        </w:rPr>
        <w:t>There are favorable conditions for the development of plum growing in the hilly-mountainous regions with an altitude of up to 600 m, which helps the plants to enter the harvest more quickly and enables higher yields [5, 6].</w:t>
      </w:r>
    </w:p>
    <w:p w:rsidR="009523AD" w:rsidRPr="009523AD" w:rsidRDefault="009523AD" w:rsidP="009523AD">
      <w:pPr>
        <w:spacing w:after="0" w:line="240" w:lineRule="auto"/>
        <w:ind w:firstLine="720"/>
        <w:rPr>
          <w:sz w:val="20"/>
          <w:szCs w:val="20"/>
          <w:lang w:val="en-US"/>
        </w:rPr>
      </w:pPr>
      <w:r w:rsidRPr="009523AD">
        <w:rPr>
          <w:sz w:val="20"/>
          <w:szCs w:val="20"/>
          <w:lang w:val="en-US"/>
        </w:rPr>
        <w:t>In the soil, vital processes of accumulation and transformation of substances take place, and when the roots are in contact with the soil solution and its solid part, processes of assimilation and exchange of substances take place, processes that are the basis of the mineral nutrition of plants [7, 8].</w:t>
      </w:r>
    </w:p>
    <w:p w:rsidR="009523AD" w:rsidRPr="009523AD" w:rsidRDefault="009523AD" w:rsidP="009523AD">
      <w:pPr>
        <w:spacing w:after="0" w:line="240" w:lineRule="auto"/>
        <w:ind w:firstLine="720"/>
        <w:rPr>
          <w:sz w:val="20"/>
          <w:szCs w:val="20"/>
          <w:lang w:val="en-US"/>
        </w:rPr>
      </w:pPr>
      <w:r w:rsidRPr="009523AD">
        <w:rPr>
          <w:sz w:val="20"/>
          <w:szCs w:val="20"/>
          <w:lang w:val="en-US"/>
        </w:rPr>
        <w:t>One of the main measures is tillage or maintaining the row spacing in the plantation, as this measure has a decisive influence on the growth and productivity of the cultivated fruit trees [2, 9]</w:t>
      </w:r>
    </w:p>
    <w:p w:rsidR="009523AD" w:rsidRPr="009523AD" w:rsidRDefault="009523AD" w:rsidP="009523AD">
      <w:pPr>
        <w:spacing w:after="0" w:line="240" w:lineRule="auto"/>
        <w:ind w:firstLine="720"/>
        <w:rPr>
          <w:sz w:val="20"/>
          <w:szCs w:val="20"/>
          <w:lang w:val="en-US"/>
        </w:rPr>
      </w:pPr>
      <w:proofErr w:type="spellStart"/>
      <w:r w:rsidRPr="009523AD">
        <w:rPr>
          <w:sz w:val="20"/>
          <w:szCs w:val="20"/>
          <w:lang w:val="en-US"/>
        </w:rPr>
        <w:t>Tirovska</w:t>
      </w:r>
      <w:proofErr w:type="spellEnd"/>
      <w:r w:rsidRPr="009523AD">
        <w:rPr>
          <w:sz w:val="20"/>
          <w:szCs w:val="20"/>
          <w:lang w:val="en-US"/>
        </w:rPr>
        <w:t xml:space="preserve"> &amp; </w:t>
      </w:r>
      <w:proofErr w:type="spellStart"/>
      <w:r w:rsidRPr="009523AD">
        <w:rPr>
          <w:sz w:val="20"/>
          <w:szCs w:val="20"/>
          <w:lang w:val="en-US"/>
        </w:rPr>
        <w:t>Dancheva</w:t>
      </w:r>
      <w:proofErr w:type="spellEnd"/>
      <w:r w:rsidRPr="009523AD">
        <w:rPr>
          <w:sz w:val="20"/>
          <w:szCs w:val="20"/>
          <w:lang w:val="en-US"/>
        </w:rPr>
        <w:t xml:space="preserve"> [10] prove that better quality is achieved when working with disc harrows compared to cultivators.</w:t>
      </w:r>
    </w:p>
    <w:p w:rsidR="00272147" w:rsidRDefault="009523AD" w:rsidP="009523AD">
      <w:pPr>
        <w:spacing w:after="0" w:line="240" w:lineRule="auto"/>
        <w:ind w:firstLine="720"/>
        <w:rPr>
          <w:sz w:val="20"/>
          <w:szCs w:val="20"/>
          <w:lang w:val="en-US"/>
        </w:rPr>
      </w:pPr>
      <w:r w:rsidRPr="009523AD">
        <w:rPr>
          <w:sz w:val="20"/>
          <w:szCs w:val="20"/>
          <w:lang w:val="en-US"/>
        </w:rPr>
        <w:t>Despite the research done by various authors, some indicators of work have not yet been fully established.</w:t>
      </w:r>
    </w:p>
    <w:p w:rsidR="00F16C5D" w:rsidRPr="00B26C1C" w:rsidRDefault="00F16C5D" w:rsidP="00A730AA">
      <w:pPr>
        <w:pStyle w:val="Default"/>
        <w:jc w:val="both"/>
        <w:rPr>
          <w:b/>
          <w:bCs/>
          <w:sz w:val="20"/>
          <w:szCs w:val="20"/>
        </w:rPr>
      </w:pPr>
      <w:bookmarkStart w:id="0" w:name="_Toc362244865"/>
      <w:bookmarkStart w:id="1" w:name="_Toc362245029"/>
      <w:bookmarkStart w:id="2" w:name="_Toc362245040"/>
    </w:p>
    <w:p w:rsidR="00BB4AD5" w:rsidRPr="00B26C1C" w:rsidRDefault="00B67BB7" w:rsidP="006C3A0A">
      <w:pPr>
        <w:pStyle w:val="1"/>
      </w:pPr>
      <w:r w:rsidRPr="00B26C1C">
        <w:t>MATERIAL AND METHODS</w:t>
      </w:r>
    </w:p>
    <w:p w:rsidR="00ED5E01" w:rsidRPr="00ED5E01" w:rsidRDefault="00ED5E01" w:rsidP="00830075">
      <w:pPr>
        <w:pStyle w:val="Default"/>
        <w:ind w:firstLine="720"/>
        <w:rPr>
          <w:sz w:val="20"/>
          <w:szCs w:val="20"/>
        </w:rPr>
      </w:pPr>
      <w:r w:rsidRPr="00ED5E01">
        <w:rPr>
          <w:sz w:val="20"/>
          <w:szCs w:val="20"/>
        </w:rPr>
        <w:t xml:space="preserve">According to the method described by the authors </w:t>
      </w:r>
      <w:proofErr w:type="spellStart"/>
      <w:r w:rsidRPr="00ED5E01">
        <w:rPr>
          <w:sz w:val="20"/>
          <w:szCs w:val="20"/>
        </w:rPr>
        <w:t>Kosev</w:t>
      </w:r>
      <w:proofErr w:type="spellEnd"/>
      <w:r w:rsidRPr="00ED5E01">
        <w:rPr>
          <w:sz w:val="20"/>
          <w:szCs w:val="20"/>
        </w:rPr>
        <w:t xml:space="preserve"> &amp; </w:t>
      </w:r>
      <w:proofErr w:type="spellStart"/>
      <w:r w:rsidRPr="00ED5E01">
        <w:rPr>
          <w:sz w:val="20"/>
          <w:szCs w:val="20"/>
        </w:rPr>
        <w:t>Zahariev</w:t>
      </w:r>
      <w:proofErr w:type="spellEnd"/>
      <w:r w:rsidRPr="00ED5E01">
        <w:rPr>
          <w:sz w:val="20"/>
          <w:szCs w:val="20"/>
        </w:rPr>
        <w:t xml:space="preserve"> [11] in the article "Method for </w:t>
      </w:r>
      <w:proofErr w:type="gramStart"/>
      <w:r w:rsidRPr="00ED5E01">
        <w:rPr>
          <w:sz w:val="20"/>
          <w:szCs w:val="20"/>
        </w:rPr>
        <w:t>Unambiguously</w:t>
      </w:r>
      <w:proofErr w:type="gramEnd"/>
      <w:r w:rsidRPr="00ED5E01">
        <w:rPr>
          <w:sz w:val="20"/>
          <w:szCs w:val="20"/>
        </w:rPr>
        <w:t xml:space="preserve"> determining the location of an observed area of 1 m2 in fruit plantation", the spatial orientation of the fruit plantation is determined using a compass. The intra-row and inter-row distance between individual trees is measured and 5 locations are randomly determined.</w:t>
      </w:r>
    </w:p>
    <w:p w:rsidR="00223D43" w:rsidRDefault="00ED5E01" w:rsidP="00830075">
      <w:pPr>
        <w:pStyle w:val="Default"/>
        <w:ind w:firstLine="720"/>
        <w:jc w:val="both"/>
        <w:rPr>
          <w:sz w:val="20"/>
          <w:szCs w:val="20"/>
        </w:rPr>
      </w:pPr>
      <w:r w:rsidRPr="00ED5E01">
        <w:rPr>
          <w:sz w:val="20"/>
          <w:szCs w:val="20"/>
        </w:rPr>
        <w:t>Using 3 three-meter tape measures, 1 five-meter tape measure, a 900 angle measuring tool and a polyethylene rope with a diameter of φ4 and a length of 10 m, the observed area is fenced off (Fig. 1).</w:t>
      </w:r>
    </w:p>
    <w:p w:rsidR="00223D43" w:rsidRDefault="00223D43" w:rsidP="00830075">
      <w:pPr>
        <w:pStyle w:val="Default"/>
        <w:jc w:val="center"/>
        <w:rPr>
          <w:sz w:val="20"/>
          <w:szCs w:val="20"/>
          <w:lang w:val="bg-BG"/>
        </w:rPr>
      </w:pPr>
    </w:p>
    <w:p w:rsidR="008A6C1A" w:rsidRPr="008A6C1A" w:rsidRDefault="008A6C1A" w:rsidP="00830075">
      <w:pPr>
        <w:pStyle w:val="Default"/>
        <w:jc w:val="center"/>
        <w:rPr>
          <w:sz w:val="20"/>
          <w:szCs w:val="20"/>
          <w:lang w:val="bg-BG"/>
        </w:rPr>
      </w:pPr>
    </w:p>
    <w:p w:rsidR="00615EEC" w:rsidRDefault="00615EEC" w:rsidP="00830075">
      <w:pPr>
        <w:pStyle w:val="Default"/>
        <w:jc w:val="center"/>
        <w:rPr>
          <w:sz w:val="20"/>
          <w:szCs w:val="20"/>
        </w:rPr>
      </w:pPr>
      <w:r>
        <w:rPr>
          <w:noProof/>
          <w:sz w:val="20"/>
          <w:szCs w:val="20"/>
          <w:lang w:val="bg-BG" w:eastAsia="bg-BG"/>
        </w:rPr>
        <w:lastRenderedPageBreak/>
        <w:drawing>
          <wp:inline distT="0" distB="0" distL="0" distR="0" wp14:anchorId="5A4E92BD" wp14:editId="13603527">
            <wp:extent cx="3399122" cy="1873250"/>
            <wp:effectExtent l="0" t="0" r="0" b="0"/>
            <wp:docPr id="20" name="Картина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5060" cy="1882033"/>
                    </a:xfrm>
                    <a:prstGeom prst="rect">
                      <a:avLst/>
                    </a:prstGeom>
                  </pic:spPr>
                </pic:pic>
              </a:graphicData>
            </a:graphic>
          </wp:inline>
        </w:drawing>
      </w:r>
    </w:p>
    <w:p w:rsidR="00615EEC" w:rsidRPr="00615EEC" w:rsidRDefault="00615EEC" w:rsidP="00830075">
      <w:pPr>
        <w:pStyle w:val="Default"/>
        <w:jc w:val="center"/>
        <w:rPr>
          <w:b/>
          <w:sz w:val="20"/>
          <w:szCs w:val="20"/>
        </w:rPr>
      </w:pPr>
      <w:r w:rsidRPr="00615EEC">
        <w:rPr>
          <w:b/>
          <w:sz w:val="20"/>
          <w:szCs w:val="20"/>
        </w:rPr>
        <w:t xml:space="preserve">Figure </w:t>
      </w:r>
      <w:r w:rsidRPr="00615EEC">
        <w:rPr>
          <w:b/>
          <w:sz w:val="20"/>
          <w:szCs w:val="20"/>
          <w:lang w:val="bg-BG"/>
        </w:rPr>
        <w:t>1</w:t>
      </w:r>
      <w:r w:rsidRPr="00615EEC">
        <w:rPr>
          <w:b/>
          <w:sz w:val="20"/>
          <w:szCs w:val="20"/>
        </w:rPr>
        <w:t>: Layout of the measuring devices</w:t>
      </w:r>
      <w:r w:rsidRPr="00615EEC">
        <w:rPr>
          <w:b/>
          <w:sz w:val="20"/>
          <w:szCs w:val="20"/>
          <w:lang w:val="bg-BG"/>
        </w:rPr>
        <w:t xml:space="preserve"> </w:t>
      </w:r>
      <w:r w:rsidRPr="00615EEC">
        <w:rPr>
          <w:b/>
          <w:sz w:val="20"/>
          <w:szCs w:val="20"/>
        </w:rPr>
        <w:t>[11]</w:t>
      </w:r>
    </w:p>
    <w:p w:rsidR="00223D43" w:rsidRDefault="00223D43" w:rsidP="00830075">
      <w:pPr>
        <w:pStyle w:val="Default"/>
        <w:ind w:firstLine="720"/>
        <w:jc w:val="both"/>
        <w:rPr>
          <w:sz w:val="20"/>
          <w:szCs w:val="20"/>
        </w:rPr>
      </w:pPr>
    </w:p>
    <w:p w:rsidR="009F179D" w:rsidRPr="009F179D" w:rsidRDefault="009F179D" w:rsidP="008A6C1A">
      <w:pPr>
        <w:pStyle w:val="Default"/>
        <w:ind w:firstLine="720"/>
        <w:jc w:val="both"/>
        <w:rPr>
          <w:sz w:val="20"/>
          <w:szCs w:val="20"/>
        </w:rPr>
      </w:pPr>
      <w:r w:rsidRPr="009F179D">
        <w:rPr>
          <w:sz w:val="20"/>
          <w:szCs w:val="20"/>
        </w:rPr>
        <w:t>The two trees (left and right) are marked with paper tape, on which the serial number of the observed area is written.</w:t>
      </w:r>
    </w:p>
    <w:p w:rsidR="009F179D" w:rsidRPr="009F179D" w:rsidRDefault="009F179D" w:rsidP="008A6C1A">
      <w:pPr>
        <w:pStyle w:val="Default"/>
        <w:ind w:firstLine="720"/>
        <w:jc w:val="both"/>
        <w:rPr>
          <w:sz w:val="20"/>
          <w:szCs w:val="20"/>
        </w:rPr>
      </w:pPr>
      <w:r w:rsidRPr="009F179D">
        <w:rPr>
          <w:sz w:val="20"/>
          <w:szCs w:val="20"/>
        </w:rPr>
        <w:t>Care must be taken not to trample the weeds in the area of the observed area when stretching the tapes and the rope.</w:t>
      </w:r>
    </w:p>
    <w:p w:rsidR="009F179D" w:rsidRPr="009F179D" w:rsidRDefault="009F179D" w:rsidP="008A6C1A">
      <w:pPr>
        <w:pStyle w:val="Default"/>
        <w:ind w:firstLine="720"/>
        <w:jc w:val="both"/>
        <w:rPr>
          <w:sz w:val="20"/>
          <w:szCs w:val="20"/>
        </w:rPr>
      </w:pPr>
      <w:r w:rsidRPr="009F179D">
        <w:rPr>
          <w:sz w:val="20"/>
          <w:szCs w:val="20"/>
        </w:rPr>
        <w:t>The weeds in the fenced area are counted and their number recorded.</w:t>
      </w:r>
    </w:p>
    <w:p w:rsidR="009F179D" w:rsidRPr="009F179D" w:rsidRDefault="009F179D" w:rsidP="008A6C1A">
      <w:pPr>
        <w:pStyle w:val="Default"/>
        <w:ind w:firstLine="720"/>
        <w:jc w:val="both"/>
        <w:rPr>
          <w:sz w:val="20"/>
          <w:szCs w:val="20"/>
        </w:rPr>
      </w:pPr>
      <w:r w:rsidRPr="009F179D">
        <w:rPr>
          <w:sz w:val="20"/>
          <w:szCs w:val="20"/>
        </w:rPr>
        <w:t>Disassemble the structure defining the location of the observed area (retract the tapes of the tapes and untie the rope)</w:t>
      </w:r>
      <w:r>
        <w:rPr>
          <w:sz w:val="20"/>
          <w:szCs w:val="20"/>
        </w:rPr>
        <w:t>.</w:t>
      </w:r>
    </w:p>
    <w:p w:rsidR="009F179D" w:rsidRPr="009F179D" w:rsidRDefault="009F179D" w:rsidP="008A6C1A">
      <w:pPr>
        <w:pStyle w:val="Default"/>
        <w:ind w:firstLine="720"/>
        <w:jc w:val="both"/>
        <w:rPr>
          <w:sz w:val="20"/>
          <w:szCs w:val="20"/>
        </w:rPr>
      </w:pPr>
      <w:r w:rsidRPr="009F179D">
        <w:rPr>
          <w:sz w:val="20"/>
          <w:szCs w:val="20"/>
        </w:rPr>
        <w:t>The above action is repeated 5 times.</w:t>
      </w:r>
    </w:p>
    <w:p w:rsidR="00223D43" w:rsidRDefault="009F179D" w:rsidP="008A6C1A">
      <w:pPr>
        <w:pStyle w:val="Default"/>
        <w:ind w:firstLine="720"/>
        <w:jc w:val="both"/>
        <w:rPr>
          <w:sz w:val="20"/>
          <w:szCs w:val="20"/>
        </w:rPr>
      </w:pPr>
      <w:r w:rsidRPr="009F179D">
        <w:rPr>
          <w:sz w:val="20"/>
          <w:szCs w:val="20"/>
        </w:rPr>
        <w:t>The tractor with the disc harrow passes for the first time.</w:t>
      </w:r>
    </w:p>
    <w:p w:rsidR="009F179D" w:rsidRPr="009F179D" w:rsidRDefault="009F179D" w:rsidP="008A6C1A">
      <w:pPr>
        <w:pStyle w:val="Default"/>
        <w:ind w:firstLine="720"/>
        <w:jc w:val="both"/>
        <w:rPr>
          <w:sz w:val="20"/>
          <w:szCs w:val="20"/>
        </w:rPr>
      </w:pPr>
      <w:r w:rsidRPr="009F179D">
        <w:rPr>
          <w:sz w:val="20"/>
          <w:szCs w:val="20"/>
        </w:rPr>
        <w:t>For the marked trees, the construction is assembled from tapes and rope. Count the remaining weeds unaffected by the working organs of the machine with the possibility of recovery. Their number is recorded. The processing depth is measured in 5 points (in the 4 corners of the formed square and in the center of its described circle). The center of its described circle which is located at the intersection of the diagonals of the square and is established with the help of two pieces of rope passed through the two diagonals.</w:t>
      </w:r>
    </w:p>
    <w:p w:rsidR="009F179D" w:rsidRPr="009F179D" w:rsidRDefault="009F179D" w:rsidP="008A6C1A">
      <w:pPr>
        <w:pStyle w:val="Default"/>
        <w:ind w:firstLine="720"/>
        <w:jc w:val="both"/>
        <w:rPr>
          <w:sz w:val="20"/>
          <w:szCs w:val="20"/>
        </w:rPr>
      </w:pPr>
      <w:r w:rsidRPr="009F179D">
        <w:rPr>
          <w:sz w:val="20"/>
          <w:szCs w:val="20"/>
        </w:rPr>
        <w:t>After the measurement, the structure is disassembled.</w:t>
      </w:r>
    </w:p>
    <w:p w:rsidR="00223D43" w:rsidRDefault="009F179D" w:rsidP="008A6C1A">
      <w:pPr>
        <w:pStyle w:val="Default"/>
        <w:ind w:firstLine="720"/>
        <w:jc w:val="both"/>
        <w:rPr>
          <w:sz w:val="20"/>
          <w:szCs w:val="20"/>
        </w:rPr>
      </w:pPr>
      <w:r w:rsidRPr="009F179D">
        <w:rPr>
          <w:sz w:val="20"/>
          <w:szCs w:val="20"/>
        </w:rPr>
        <w:t xml:space="preserve">The remaining four observed areas are </w:t>
      </w:r>
      <w:proofErr w:type="gramStart"/>
      <w:r w:rsidRPr="009F179D">
        <w:rPr>
          <w:sz w:val="20"/>
          <w:szCs w:val="20"/>
        </w:rPr>
        <w:t>traversed,</w:t>
      </w:r>
      <w:proofErr w:type="gramEnd"/>
      <w:r w:rsidRPr="009F179D">
        <w:rPr>
          <w:sz w:val="20"/>
          <w:szCs w:val="20"/>
        </w:rPr>
        <w:t xml:space="preserve"> the remaining weeds unaffected by the working organs of the machine with the possibility of recovery are counted and recorded. The depth of work is considered.</w:t>
      </w:r>
    </w:p>
    <w:p w:rsidR="0052065B" w:rsidRPr="0052065B" w:rsidRDefault="0052065B" w:rsidP="008A6C1A">
      <w:pPr>
        <w:pStyle w:val="Default"/>
        <w:ind w:firstLine="720"/>
        <w:jc w:val="both"/>
        <w:rPr>
          <w:sz w:val="20"/>
          <w:szCs w:val="20"/>
        </w:rPr>
      </w:pPr>
      <w:r w:rsidRPr="0052065B">
        <w:rPr>
          <w:sz w:val="20"/>
          <w:szCs w:val="20"/>
        </w:rPr>
        <w:t>The tractor with the disc harrow passes for the second time.</w:t>
      </w:r>
    </w:p>
    <w:p w:rsidR="0052065B" w:rsidRPr="0052065B" w:rsidRDefault="0052065B" w:rsidP="008A6C1A">
      <w:pPr>
        <w:pStyle w:val="Default"/>
        <w:ind w:firstLine="720"/>
        <w:jc w:val="both"/>
        <w:rPr>
          <w:sz w:val="20"/>
          <w:szCs w:val="20"/>
        </w:rPr>
      </w:pPr>
      <w:r w:rsidRPr="0052065B">
        <w:rPr>
          <w:sz w:val="20"/>
          <w:szCs w:val="20"/>
        </w:rPr>
        <w:t>Reassemble the construction of rollers and rope at the marked trees and count the remaining unaffected weeds with the possibility of recovery after the second pass of the tractor with the disc harrow. Their number is recorded. The processing depth is not measured a second time.</w:t>
      </w:r>
    </w:p>
    <w:p w:rsidR="0052065B" w:rsidRPr="0052065B" w:rsidRDefault="0052065B" w:rsidP="008A6C1A">
      <w:pPr>
        <w:pStyle w:val="Default"/>
        <w:ind w:firstLine="720"/>
        <w:jc w:val="both"/>
        <w:rPr>
          <w:sz w:val="20"/>
          <w:szCs w:val="20"/>
        </w:rPr>
      </w:pPr>
      <w:r w:rsidRPr="0052065B">
        <w:rPr>
          <w:sz w:val="20"/>
          <w:szCs w:val="20"/>
        </w:rPr>
        <w:t>The results are processed statistically.</w:t>
      </w:r>
    </w:p>
    <w:p w:rsidR="0026474F" w:rsidRDefault="003E7FA0" w:rsidP="00830075">
      <w:pPr>
        <w:pStyle w:val="Default"/>
        <w:ind w:firstLine="720"/>
        <w:jc w:val="both"/>
        <w:rPr>
          <w:sz w:val="20"/>
          <w:szCs w:val="20"/>
        </w:rPr>
      </w:pPr>
      <w:r w:rsidRPr="003E7FA0">
        <w:rPr>
          <w:sz w:val="20"/>
          <w:szCs w:val="20"/>
        </w:rPr>
        <w:t>An average value is calculated</w:t>
      </w:r>
      <w:proofErr w:type="gramStart"/>
      <w:r w:rsidRPr="003E7FA0">
        <w:rPr>
          <w:sz w:val="20"/>
          <w:szCs w:val="20"/>
        </w:rPr>
        <w:t>,</w:t>
      </w:r>
      <w:r>
        <w:rPr>
          <w:sz w:val="20"/>
          <w:szCs w:val="20"/>
        </w:rPr>
        <w:t xml:space="preserve"> </w:t>
      </w:r>
      <w:proofErr w:type="gramEnd"/>
      <m:oMath>
        <m:acc>
          <m:accPr>
            <m:chr m:val="̅"/>
            <m:ctrlPr>
              <w:rPr>
                <w:rFonts w:ascii="Cambria Math" w:hAnsi="Cambria Math"/>
                <w:i/>
                <w:sz w:val="20"/>
                <w:szCs w:val="20"/>
              </w:rPr>
            </m:ctrlPr>
          </m:accPr>
          <m:e>
            <m:r>
              <w:rPr>
                <w:rFonts w:ascii="Cambria Math" w:hAnsi="Cambria Math"/>
                <w:sz w:val="20"/>
                <w:szCs w:val="20"/>
              </w:rPr>
              <m:t>X</m:t>
            </m:r>
          </m:e>
        </m:acc>
      </m:oMath>
      <w:r w:rsidR="007251BF">
        <w:rPr>
          <w:sz w:val="20"/>
          <w:szCs w:val="20"/>
        </w:rPr>
        <w:t>:</w:t>
      </w:r>
    </w:p>
    <w:p w:rsidR="007251BF" w:rsidRDefault="007251BF" w:rsidP="00830075">
      <w:pPr>
        <w:spacing w:after="0" w:line="240" w:lineRule="auto"/>
        <w:ind w:firstLine="708"/>
        <w:rPr>
          <w:sz w:val="20"/>
          <w:szCs w:val="20"/>
          <w:lang w:val="bg-BG"/>
        </w:rPr>
      </w:pPr>
      <w:r w:rsidRPr="00E674A6">
        <w:rPr>
          <w:noProof/>
          <w:position w:val="-25"/>
          <w:sz w:val="20"/>
          <w:szCs w:val="20"/>
          <w:lang w:val="bg-BG" w:eastAsia="bg-BG"/>
        </w:rPr>
        <w:drawing>
          <wp:inline distT="0" distB="0" distL="0" distR="0" wp14:anchorId="6CE3E07F" wp14:editId="7D286557">
            <wp:extent cx="713740" cy="617855"/>
            <wp:effectExtent l="0" t="0" r="0" b="0"/>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740" cy="617855"/>
                    </a:xfrm>
                    <a:prstGeom prst="rect">
                      <a:avLst/>
                    </a:prstGeom>
                    <a:solidFill>
                      <a:srgbClr val="FFFFFF"/>
                    </a:solidFill>
                    <a:ln>
                      <a:noFill/>
                    </a:ln>
                  </pic:spPr>
                </pic:pic>
              </a:graphicData>
            </a:graphic>
          </wp:inline>
        </w:drawing>
      </w:r>
      <w:r w:rsidRPr="00E674A6">
        <w:rPr>
          <w:sz w:val="20"/>
          <w:szCs w:val="20"/>
        </w:rPr>
        <w:tab/>
      </w:r>
      <w:r w:rsidRPr="00E674A6">
        <w:rPr>
          <w:sz w:val="20"/>
          <w:szCs w:val="20"/>
        </w:rPr>
        <w:tab/>
      </w:r>
      <w:r w:rsidRPr="00E674A6">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674A6">
        <w:rPr>
          <w:sz w:val="20"/>
          <w:szCs w:val="20"/>
        </w:rPr>
        <w:tab/>
      </w:r>
      <w:r w:rsidRPr="00E674A6">
        <w:rPr>
          <w:sz w:val="20"/>
          <w:szCs w:val="20"/>
          <w:lang w:val="bg-BG"/>
        </w:rPr>
        <w:t>(1)</w:t>
      </w:r>
    </w:p>
    <w:p w:rsidR="00D5642F" w:rsidRDefault="00D5642F" w:rsidP="00830075">
      <w:pPr>
        <w:pStyle w:val="Default"/>
        <w:ind w:firstLine="720"/>
        <w:rPr>
          <w:sz w:val="20"/>
          <w:szCs w:val="20"/>
        </w:rPr>
      </w:pPr>
      <w:proofErr w:type="gramStart"/>
      <w:r w:rsidRPr="00D5642F">
        <w:rPr>
          <w:sz w:val="20"/>
          <w:szCs w:val="20"/>
        </w:rPr>
        <w:t>where</w:t>
      </w:r>
      <w:proofErr w:type="gramEnd"/>
      <w:r w:rsidRPr="00D5642F">
        <w:rPr>
          <w:sz w:val="20"/>
          <w:szCs w:val="20"/>
        </w:rPr>
        <w:t xml:space="preserve">: n – number of measurements, </w:t>
      </w:r>
      <w:r>
        <w:rPr>
          <w:sz w:val="20"/>
          <w:szCs w:val="20"/>
        </w:rPr>
        <w:t>pcs</w:t>
      </w:r>
      <w:r w:rsidRPr="00D5642F">
        <w:rPr>
          <w:sz w:val="20"/>
          <w:szCs w:val="20"/>
        </w:rPr>
        <w:t>; Xi</w:t>
      </w:r>
      <w:r>
        <w:rPr>
          <w:sz w:val="20"/>
          <w:szCs w:val="20"/>
        </w:rPr>
        <w:t xml:space="preserve"> – value of the </w:t>
      </w:r>
      <w:proofErr w:type="spellStart"/>
      <w:r>
        <w:rPr>
          <w:sz w:val="20"/>
          <w:szCs w:val="20"/>
        </w:rPr>
        <w:t>ith</w:t>
      </w:r>
      <w:proofErr w:type="spellEnd"/>
      <w:r>
        <w:rPr>
          <w:sz w:val="20"/>
          <w:szCs w:val="20"/>
        </w:rPr>
        <w:t xml:space="preserve"> measurement;</w:t>
      </w:r>
    </w:p>
    <w:p w:rsidR="00E12E20" w:rsidRDefault="00D5642F" w:rsidP="00830075">
      <w:pPr>
        <w:pStyle w:val="Default"/>
        <w:ind w:firstLine="720"/>
        <w:jc w:val="both"/>
        <w:rPr>
          <w:sz w:val="20"/>
          <w:szCs w:val="20"/>
        </w:rPr>
      </w:pPr>
      <w:r w:rsidRPr="00D5642F">
        <w:rPr>
          <w:sz w:val="20"/>
          <w:szCs w:val="20"/>
        </w:rPr>
        <w:t>Dispersion:</w:t>
      </w:r>
    </w:p>
    <w:p w:rsidR="0079384F" w:rsidRDefault="0079384F" w:rsidP="00830075">
      <w:pPr>
        <w:spacing w:after="0" w:line="240" w:lineRule="auto"/>
        <w:ind w:firstLine="708"/>
        <w:rPr>
          <w:sz w:val="20"/>
          <w:szCs w:val="20"/>
          <w:lang w:val="en-US"/>
        </w:rPr>
      </w:pPr>
      <w:r w:rsidRPr="00E674A6">
        <w:rPr>
          <w:noProof/>
          <w:position w:val="-10"/>
          <w:sz w:val="20"/>
          <w:szCs w:val="20"/>
          <w:lang w:val="bg-BG" w:eastAsia="bg-BG"/>
        </w:rPr>
        <w:drawing>
          <wp:inline distT="0" distB="0" distL="0" distR="0" wp14:anchorId="11C4A887" wp14:editId="40820880">
            <wp:extent cx="1457325" cy="427355"/>
            <wp:effectExtent l="0" t="0" r="9525" b="0"/>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427355"/>
                    </a:xfrm>
                    <a:prstGeom prst="rect">
                      <a:avLst/>
                    </a:prstGeom>
                    <a:solidFill>
                      <a:srgbClr val="FFFFFF"/>
                    </a:solidFill>
                    <a:ln>
                      <a:noFill/>
                    </a:ln>
                  </pic:spPr>
                </pic:pic>
              </a:graphicData>
            </a:graphic>
          </wp:inline>
        </w:drawing>
      </w:r>
      <w:r>
        <w:rPr>
          <w:sz w:val="20"/>
          <w:szCs w:val="20"/>
          <w:lang w:val="bg-BG"/>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bg-BG"/>
        </w:rPr>
        <w:tab/>
        <w:t>(2)</w:t>
      </w:r>
    </w:p>
    <w:p w:rsidR="0079384F" w:rsidRDefault="00033B06" w:rsidP="00830075">
      <w:pPr>
        <w:spacing w:after="0" w:line="240" w:lineRule="auto"/>
        <w:ind w:firstLine="708"/>
        <w:rPr>
          <w:sz w:val="20"/>
          <w:szCs w:val="20"/>
          <w:lang w:val="en-US"/>
        </w:rPr>
      </w:pPr>
      <w:r w:rsidRPr="00033B06">
        <w:rPr>
          <w:sz w:val="20"/>
          <w:szCs w:val="20"/>
          <w:lang w:val="en-US"/>
        </w:rPr>
        <w:t>Root Mean Square Deviation:</w:t>
      </w:r>
    </w:p>
    <w:p w:rsidR="00602B57" w:rsidRPr="00C15145" w:rsidRDefault="00602B57" w:rsidP="00830075">
      <w:pPr>
        <w:spacing w:after="0" w:line="240" w:lineRule="auto"/>
        <w:ind w:firstLine="708"/>
        <w:rPr>
          <w:sz w:val="20"/>
          <w:szCs w:val="20"/>
          <w:lang w:val="bg-BG"/>
        </w:rPr>
      </w:pPr>
      <w:r w:rsidRPr="00E674A6">
        <w:rPr>
          <w:noProof/>
          <w:position w:val="8"/>
          <w:sz w:val="20"/>
          <w:szCs w:val="20"/>
          <w:lang w:val="bg-BG" w:eastAsia="bg-BG"/>
        </w:rPr>
        <w:drawing>
          <wp:inline distT="0" distB="0" distL="0" distR="0" wp14:anchorId="578CFEF3" wp14:editId="571D920F">
            <wp:extent cx="542925" cy="210820"/>
            <wp:effectExtent l="0" t="0" r="9525" b="0"/>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210820"/>
                    </a:xfrm>
                    <a:prstGeom prst="rect">
                      <a:avLst/>
                    </a:prstGeom>
                    <a:solidFill>
                      <a:srgbClr val="FFFFFF"/>
                    </a:solidFill>
                    <a:ln>
                      <a:noFill/>
                    </a:ln>
                  </pic:spPr>
                </pic:pic>
              </a:graphicData>
            </a:graphic>
          </wp:inline>
        </w:drawing>
      </w:r>
      <w:r>
        <w:rPr>
          <w:sz w:val="20"/>
          <w:szCs w:val="20"/>
          <w:lang w:val="bg-BG"/>
        </w:rPr>
        <w:tab/>
      </w:r>
      <w:r>
        <w:rPr>
          <w:sz w:val="20"/>
          <w:szCs w:val="20"/>
          <w:lang w:val="bg-BG"/>
        </w:rPr>
        <w:tab/>
      </w:r>
      <w:r>
        <w:rPr>
          <w:sz w:val="20"/>
          <w:szCs w:val="20"/>
          <w:lang w:val="bg-BG"/>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bg-BG"/>
        </w:rPr>
        <w:tab/>
        <w:t>(3)</w:t>
      </w:r>
    </w:p>
    <w:p w:rsidR="00033B06" w:rsidRDefault="009722EF" w:rsidP="00830075">
      <w:pPr>
        <w:spacing w:after="0" w:line="240" w:lineRule="auto"/>
        <w:ind w:firstLine="708"/>
        <w:rPr>
          <w:sz w:val="20"/>
          <w:szCs w:val="20"/>
          <w:lang w:val="en-US"/>
        </w:rPr>
      </w:pPr>
      <w:r w:rsidRPr="009722EF">
        <w:rPr>
          <w:sz w:val="20"/>
          <w:szCs w:val="20"/>
          <w:lang w:val="en-US"/>
        </w:rPr>
        <w:t>Coefficient of variation:</w:t>
      </w:r>
    </w:p>
    <w:p w:rsidR="00F714E3" w:rsidRDefault="00F714E3" w:rsidP="00830075">
      <w:pPr>
        <w:spacing w:after="0" w:line="240" w:lineRule="auto"/>
        <w:ind w:firstLine="708"/>
        <w:rPr>
          <w:sz w:val="20"/>
          <w:szCs w:val="20"/>
          <w:lang w:val="en-US"/>
        </w:rPr>
      </w:pPr>
      <w:r w:rsidRPr="00E674A6">
        <w:rPr>
          <w:noProof/>
          <w:position w:val="-4"/>
          <w:sz w:val="20"/>
          <w:szCs w:val="20"/>
          <w:lang w:val="bg-BG" w:eastAsia="bg-BG"/>
        </w:rPr>
        <w:drawing>
          <wp:inline distT="0" distB="0" distL="0" distR="0" wp14:anchorId="247924DD" wp14:editId="5687FCD6">
            <wp:extent cx="733425" cy="361950"/>
            <wp:effectExtent l="0" t="0" r="9525"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solidFill>
                      <a:srgbClr val="FFFFFF"/>
                    </a:solidFill>
                    <a:ln>
                      <a:noFill/>
                    </a:ln>
                  </pic:spPr>
                </pic:pic>
              </a:graphicData>
            </a:graphic>
          </wp:inline>
        </w:drawing>
      </w:r>
      <w:r>
        <w:rPr>
          <w:sz w:val="20"/>
          <w:szCs w:val="20"/>
          <w:lang w:val="bg-BG"/>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bg-BG"/>
        </w:rPr>
        <w:tab/>
      </w:r>
      <w:r>
        <w:rPr>
          <w:sz w:val="20"/>
          <w:szCs w:val="20"/>
          <w:lang w:val="bg-BG"/>
        </w:rPr>
        <w:tab/>
      </w:r>
      <w:r>
        <w:rPr>
          <w:sz w:val="20"/>
          <w:szCs w:val="20"/>
          <w:lang w:val="bg-BG"/>
        </w:rPr>
        <w:tab/>
        <w:t>(4)</w:t>
      </w:r>
    </w:p>
    <w:p w:rsidR="009722EF" w:rsidRDefault="00F714E3" w:rsidP="00830075">
      <w:pPr>
        <w:spacing w:after="0" w:line="240" w:lineRule="auto"/>
        <w:ind w:firstLine="708"/>
        <w:rPr>
          <w:sz w:val="20"/>
          <w:szCs w:val="20"/>
          <w:lang w:val="en-US"/>
        </w:rPr>
      </w:pPr>
      <w:r w:rsidRPr="00F714E3">
        <w:rPr>
          <w:sz w:val="20"/>
          <w:szCs w:val="20"/>
          <w:lang w:val="en-US"/>
        </w:rPr>
        <w:t>Dependencies are defined:</w:t>
      </w:r>
    </w:p>
    <w:p w:rsidR="00F714E3" w:rsidRDefault="00711E52" w:rsidP="00830075">
      <w:pPr>
        <w:spacing w:after="0" w:line="240" w:lineRule="auto"/>
        <w:ind w:firstLine="708"/>
        <w:rPr>
          <w:sz w:val="20"/>
          <w:szCs w:val="20"/>
          <w:lang w:val="bg-BG"/>
        </w:rPr>
      </w:pPr>
      <m:oMath>
        <m:d>
          <m:dPr>
            <m:begChr m:val="|"/>
            <m:endChr m:val="|"/>
            <m:ctrlPr>
              <w:rPr>
                <w:rFonts w:ascii="Cambria Math" w:hAnsi="Cambria Math"/>
                <w:i/>
                <w:sz w:val="20"/>
                <w:szCs w:val="20"/>
                <w:lang w:val="bg-BG"/>
              </w:rPr>
            </m:ctrlPr>
          </m:dPr>
          <m:e>
            <m:f>
              <m:fPr>
                <m:ctrlPr>
                  <w:rPr>
                    <w:rFonts w:ascii="Cambria Math" w:hAnsi="Cambria Math"/>
                    <w:i/>
                    <w:sz w:val="20"/>
                    <w:szCs w:val="20"/>
                    <w:lang w:val="bg-BG"/>
                  </w:rPr>
                </m:ctrlPr>
              </m:fPr>
              <m:num>
                <m:sSub>
                  <m:sSubPr>
                    <m:ctrlPr>
                      <w:rPr>
                        <w:rFonts w:ascii="Cambria Math" w:hAnsi="Cambria Math"/>
                        <w:i/>
                        <w:sz w:val="20"/>
                        <w:szCs w:val="20"/>
                        <w:lang w:val="bg-BG"/>
                      </w:rPr>
                    </m:ctrlPr>
                  </m:sSubPr>
                  <m:e>
                    <m:r>
                      <w:rPr>
                        <w:rFonts w:ascii="Cambria Math" w:hAnsi="Cambria Math"/>
                        <w:sz w:val="20"/>
                        <w:szCs w:val="20"/>
                        <w:lang w:val="bg-BG"/>
                      </w:rPr>
                      <m:t>X</m:t>
                    </m:r>
                  </m:e>
                  <m:sub>
                    <m:r>
                      <w:rPr>
                        <w:rFonts w:ascii="Cambria Math" w:hAnsi="Cambria Math"/>
                        <w:sz w:val="20"/>
                        <w:szCs w:val="20"/>
                        <w:lang w:val="bg-BG"/>
                      </w:rPr>
                      <m:t>max</m:t>
                    </m:r>
                  </m:sub>
                </m:sSub>
                <m:r>
                  <w:rPr>
                    <w:rFonts w:ascii="Cambria Math" w:hAnsi="Cambria Math"/>
                    <w:sz w:val="20"/>
                    <w:szCs w:val="20"/>
                    <w:lang w:val="bg-BG"/>
                  </w:rPr>
                  <m:t>-</m:t>
                </m:r>
                <m:acc>
                  <m:accPr>
                    <m:chr m:val="̅"/>
                    <m:ctrlPr>
                      <w:rPr>
                        <w:rFonts w:ascii="Cambria Math" w:hAnsi="Cambria Math"/>
                        <w:i/>
                        <w:sz w:val="20"/>
                        <w:szCs w:val="20"/>
                        <w:lang w:val="bg-BG"/>
                      </w:rPr>
                    </m:ctrlPr>
                  </m:accPr>
                  <m:e>
                    <m:r>
                      <w:rPr>
                        <w:rFonts w:ascii="Cambria Math" w:hAnsi="Cambria Math"/>
                        <w:sz w:val="20"/>
                        <w:szCs w:val="20"/>
                        <w:lang w:val="en-US"/>
                      </w:rPr>
                      <m:t>X</m:t>
                    </m:r>
                  </m:e>
                </m:acc>
              </m:num>
              <m:den>
                <m:r>
                  <w:rPr>
                    <w:rFonts w:ascii="Cambria Math" w:hAnsi="Cambria Math"/>
                    <w:sz w:val="20"/>
                    <w:szCs w:val="20"/>
                    <w:lang w:val="bg-BG"/>
                  </w:rPr>
                  <m:t>σ</m:t>
                </m:r>
              </m:den>
            </m:f>
          </m:e>
        </m:d>
        <m:r>
          <w:rPr>
            <w:rFonts w:ascii="Cambria Math" w:hAnsi="Cambria Math"/>
            <w:sz w:val="20"/>
            <w:szCs w:val="20"/>
            <w:lang w:val="bg-BG"/>
          </w:rPr>
          <m:t xml:space="preserve">≥U,   </m:t>
        </m:r>
        <m:d>
          <m:dPr>
            <m:begChr m:val="|"/>
            <m:endChr m:val="|"/>
            <m:ctrlPr>
              <w:rPr>
                <w:rFonts w:ascii="Cambria Math" w:hAnsi="Cambria Math"/>
                <w:i/>
                <w:sz w:val="20"/>
                <w:szCs w:val="20"/>
                <w:lang w:val="bg-BG"/>
              </w:rPr>
            </m:ctrlPr>
          </m:dPr>
          <m:e>
            <m:f>
              <m:fPr>
                <m:ctrlPr>
                  <w:rPr>
                    <w:rFonts w:ascii="Cambria Math" w:hAnsi="Cambria Math"/>
                    <w:i/>
                    <w:sz w:val="20"/>
                    <w:szCs w:val="20"/>
                    <w:lang w:val="bg-BG"/>
                  </w:rPr>
                </m:ctrlPr>
              </m:fPr>
              <m:num>
                <m:sSub>
                  <m:sSubPr>
                    <m:ctrlPr>
                      <w:rPr>
                        <w:rFonts w:ascii="Cambria Math" w:hAnsi="Cambria Math"/>
                        <w:i/>
                        <w:sz w:val="20"/>
                        <w:szCs w:val="20"/>
                        <w:lang w:val="bg-BG"/>
                      </w:rPr>
                    </m:ctrlPr>
                  </m:sSubPr>
                  <m:e>
                    <m:r>
                      <w:rPr>
                        <w:rFonts w:ascii="Cambria Math" w:hAnsi="Cambria Math"/>
                        <w:sz w:val="20"/>
                        <w:szCs w:val="20"/>
                        <w:lang w:val="bg-BG"/>
                      </w:rPr>
                      <m:t>X</m:t>
                    </m:r>
                  </m:e>
                  <m:sub>
                    <m:r>
                      <w:rPr>
                        <w:rFonts w:ascii="Cambria Math" w:hAnsi="Cambria Math"/>
                        <w:sz w:val="20"/>
                        <w:szCs w:val="20"/>
                        <w:lang w:val="bg-BG"/>
                      </w:rPr>
                      <m:t>min</m:t>
                    </m:r>
                  </m:sub>
                </m:sSub>
                <m:r>
                  <w:rPr>
                    <w:rFonts w:ascii="Cambria Math" w:hAnsi="Cambria Math"/>
                    <w:sz w:val="20"/>
                    <w:szCs w:val="20"/>
                    <w:lang w:val="bg-BG"/>
                  </w:rPr>
                  <m:t>-</m:t>
                </m:r>
                <m:acc>
                  <m:accPr>
                    <m:chr m:val="̅"/>
                    <m:ctrlPr>
                      <w:rPr>
                        <w:rFonts w:ascii="Cambria Math" w:hAnsi="Cambria Math"/>
                        <w:i/>
                        <w:sz w:val="20"/>
                        <w:szCs w:val="20"/>
                        <w:lang w:val="bg-BG"/>
                      </w:rPr>
                    </m:ctrlPr>
                  </m:accPr>
                  <m:e>
                    <m:r>
                      <w:rPr>
                        <w:rFonts w:ascii="Cambria Math" w:hAnsi="Cambria Math"/>
                        <w:sz w:val="20"/>
                        <w:szCs w:val="20"/>
                        <w:lang w:val="en-US"/>
                      </w:rPr>
                      <m:t>X</m:t>
                    </m:r>
                  </m:e>
                </m:acc>
              </m:num>
              <m:den>
                <m:r>
                  <w:rPr>
                    <w:rFonts w:ascii="Cambria Math" w:hAnsi="Cambria Math"/>
                    <w:sz w:val="20"/>
                    <w:szCs w:val="20"/>
                    <w:lang w:val="bg-BG"/>
                  </w:rPr>
                  <m:t>σ</m:t>
                </m:r>
              </m:den>
            </m:f>
          </m:e>
        </m:d>
        <m:r>
          <w:rPr>
            <w:rFonts w:ascii="Cambria Math" w:hAnsi="Cambria Math"/>
            <w:sz w:val="20"/>
            <w:szCs w:val="20"/>
            <w:lang w:val="bg-BG"/>
          </w:rPr>
          <m:t>≥U</m:t>
        </m:r>
      </m:oMath>
      <w:r w:rsidR="00F714E3">
        <w:rPr>
          <w:sz w:val="20"/>
          <w:szCs w:val="20"/>
          <w:lang w:val="bg-BG"/>
        </w:rPr>
        <w:tab/>
      </w:r>
      <w:r w:rsidR="00F714E3">
        <w:rPr>
          <w:sz w:val="20"/>
          <w:szCs w:val="20"/>
          <w:lang w:val="en-US"/>
        </w:rPr>
        <w:tab/>
      </w:r>
      <w:r w:rsidR="00F714E3">
        <w:rPr>
          <w:sz w:val="20"/>
          <w:szCs w:val="20"/>
          <w:lang w:val="en-US"/>
        </w:rPr>
        <w:tab/>
      </w:r>
      <w:r w:rsidR="00F714E3">
        <w:rPr>
          <w:sz w:val="20"/>
          <w:szCs w:val="20"/>
          <w:lang w:val="en-US"/>
        </w:rPr>
        <w:tab/>
      </w:r>
      <w:r w:rsidR="00F714E3">
        <w:rPr>
          <w:sz w:val="20"/>
          <w:szCs w:val="20"/>
          <w:lang w:val="en-US"/>
        </w:rPr>
        <w:tab/>
      </w:r>
      <w:r w:rsidR="00F714E3">
        <w:rPr>
          <w:sz w:val="20"/>
          <w:szCs w:val="20"/>
          <w:lang w:val="en-US"/>
        </w:rPr>
        <w:tab/>
      </w:r>
      <w:r w:rsidR="00F714E3">
        <w:rPr>
          <w:sz w:val="20"/>
          <w:szCs w:val="20"/>
          <w:lang w:val="en-US"/>
        </w:rPr>
        <w:tab/>
      </w:r>
      <w:r w:rsidR="00F714E3">
        <w:rPr>
          <w:sz w:val="20"/>
          <w:szCs w:val="20"/>
          <w:lang w:val="bg-BG"/>
        </w:rPr>
        <w:tab/>
        <w:t>(5)</w:t>
      </w:r>
    </w:p>
    <w:p w:rsidR="009F0BA0" w:rsidRPr="009F0BA0" w:rsidRDefault="009F0BA0" w:rsidP="00830075">
      <w:pPr>
        <w:spacing w:after="0" w:line="240" w:lineRule="auto"/>
        <w:ind w:firstLine="708"/>
        <w:rPr>
          <w:sz w:val="20"/>
          <w:szCs w:val="20"/>
          <w:lang w:val="en-US"/>
        </w:rPr>
      </w:pPr>
      <w:proofErr w:type="gramStart"/>
      <w:r w:rsidRPr="009F0BA0">
        <w:rPr>
          <w:sz w:val="20"/>
          <w:szCs w:val="20"/>
          <w:lang w:val="en-US"/>
        </w:rPr>
        <w:t>where</w:t>
      </w:r>
      <w:proofErr w:type="gramEnd"/>
      <w:r w:rsidRPr="009F0BA0">
        <w:rPr>
          <w:sz w:val="20"/>
          <w:szCs w:val="20"/>
          <w:lang w:val="en-US"/>
        </w:rPr>
        <w:t xml:space="preserve">: U – criterion (standardized value); </w:t>
      </w:r>
      <w:proofErr w:type="spellStart"/>
      <w:r w:rsidRPr="009F0BA0">
        <w:rPr>
          <w:sz w:val="20"/>
          <w:szCs w:val="20"/>
          <w:lang w:val="en-US"/>
        </w:rPr>
        <w:t>Xmax</w:t>
      </w:r>
      <w:proofErr w:type="spellEnd"/>
      <w:r w:rsidRPr="009F0BA0">
        <w:rPr>
          <w:sz w:val="20"/>
          <w:szCs w:val="20"/>
          <w:lang w:val="en-US"/>
        </w:rPr>
        <w:t xml:space="preserve"> and </w:t>
      </w:r>
      <w:proofErr w:type="spellStart"/>
      <w:r w:rsidRPr="009F0BA0">
        <w:rPr>
          <w:sz w:val="20"/>
          <w:szCs w:val="20"/>
          <w:lang w:val="en-US"/>
        </w:rPr>
        <w:t>Xmin</w:t>
      </w:r>
      <w:proofErr w:type="spellEnd"/>
      <w:r w:rsidRPr="009F0BA0">
        <w:rPr>
          <w:sz w:val="20"/>
          <w:szCs w:val="20"/>
          <w:lang w:val="en-US"/>
        </w:rPr>
        <w:t xml:space="preserve"> – maximum and minimum values in the order of n measured values [4].</w:t>
      </w:r>
    </w:p>
    <w:p w:rsidR="009F0BA0" w:rsidRPr="009F0BA0" w:rsidRDefault="009F0BA0" w:rsidP="00830075">
      <w:pPr>
        <w:spacing w:after="0" w:line="240" w:lineRule="auto"/>
        <w:ind w:firstLine="708"/>
        <w:rPr>
          <w:sz w:val="20"/>
          <w:szCs w:val="20"/>
          <w:lang w:val="en-US"/>
        </w:rPr>
      </w:pPr>
      <w:r w:rsidRPr="009F0BA0">
        <w:rPr>
          <w:sz w:val="20"/>
          <w:szCs w:val="20"/>
          <w:lang w:val="en-US"/>
        </w:rPr>
        <w:lastRenderedPageBreak/>
        <w:t>The U criterion for rejecting gross measurement errors is selected from the reference literature. It has a value of U=1.869 at confidence probability γ=0.95 (α=0.05)</w:t>
      </w:r>
      <w:r w:rsidR="004E0A13">
        <w:rPr>
          <w:sz w:val="20"/>
          <w:szCs w:val="20"/>
          <w:lang w:val="en-US"/>
        </w:rPr>
        <w:t xml:space="preserve"> and number of measurements n=5</w:t>
      </w:r>
      <w:r w:rsidRPr="009F0BA0">
        <w:rPr>
          <w:sz w:val="20"/>
          <w:szCs w:val="20"/>
          <w:lang w:val="en-US"/>
        </w:rPr>
        <w:t xml:space="preserve"> [12].</w:t>
      </w:r>
    </w:p>
    <w:p w:rsidR="009F0BA0" w:rsidRPr="009F0BA0" w:rsidRDefault="009F0BA0" w:rsidP="00830075">
      <w:pPr>
        <w:spacing w:after="0" w:line="240" w:lineRule="auto"/>
        <w:ind w:firstLine="708"/>
        <w:rPr>
          <w:sz w:val="20"/>
          <w:szCs w:val="20"/>
          <w:lang w:val="en-US"/>
        </w:rPr>
      </w:pPr>
      <w:r w:rsidRPr="009F0BA0">
        <w:rPr>
          <w:sz w:val="20"/>
          <w:szCs w:val="20"/>
          <w:lang w:val="en-US"/>
        </w:rPr>
        <w:t>When the inequalities (5) are met, the min and max values are excluded and the check is repeated until we have a non-fulfilment.</w:t>
      </w:r>
    </w:p>
    <w:p w:rsidR="00F714E3" w:rsidRPr="0079384F" w:rsidRDefault="009F0BA0" w:rsidP="00830075">
      <w:pPr>
        <w:spacing w:after="0" w:line="240" w:lineRule="auto"/>
        <w:ind w:firstLine="708"/>
        <w:rPr>
          <w:sz w:val="20"/>
          <w:szCs w:val="20"/>
          <w:lang w:val="en-US"/>
        </w:rPr>
      </w:pPr>
      <w:r w:rsidRPr="009F0BA0">
        <w:rPr>
          <w:sz w:val="20"/>
          <w:szCs w:val="20"/>
          <w:lang w:val="en-US"/>
        </w:rPr>
        <w:t>After determination, gross errors are excluded a</w:t>
      </w:r>
      <w:r>
        <w:rPr>
          <w:sz w:val="20"/>
          <w:szCs w:val="20"/>
          <w:lang w:val="en-US"/>
        </w:rPr>
        <w:t xml:space="preserve">nd only those values </w:t>
      </w:r>
      <w:r w:rsidRPr="009F0BA0">
        <w:rPr>
          <w:sz w:val="20"/>
          <w:szCs w:val="20"/>
          <w:lang w:val="en-US"/>
        </w:rPr>
        <w:t>that fall within th</w:t>
      </w:r>
      <w:r>
        <w:rPr>
          <w:sz w:val="20"/>
          <w:szCs w:val="20"/>
          <w:lang w:val="en-US"/>
        </w:rPr>
        <w:t xml:space="preserve">e range of permissible values </w:t>
      </w:r>
      <w:r w:rsidRPr="009F0BA0">
        <w:rPr>
          <w:sz w:val="20"/>
          <w:szCs w:val="20"/>
          <w:lang w:val="en-US"/>
        </w:rPr>
        <w:t>are worked on.</w:t>
      </w:r>
    </w:p>
    <w:p w:rsidR="00CE7548" w:rsidRPr="00B26C1C" w:rsidRDefault="00CE7548" w:rsidP="00A730AA">
      <w:pPr>
        <w:pStyle w:val="Default"/>
        <w:jc w:val="both"/>
        <w:rPr>
          <w:sz w:val="20"/>
          <w:szCs w:val="20"/>
        </w:rPr>
      </w:pPr>
    </w:p>
    <w:p w:rsidR="009E2E50" w:rsidRPr="00B26C1C" w:rsidRDefault="001103F4" w:rsidP="006C3A0A">
      <w:pPr>
        <w:pStyle w:val="1"/>
      </w:pPr>
      <w:r w:rsidRPr="00B26C1C">
        <w:t>RESULTS AND DISCUSSIONS</w:t>
      </w:r>
      <w:r w:rsidR="00CC1B6D">
        <w:t xml:space="preserve"> </w:t>
      </w:r>
    </w:p>
    <w:p w:rsidR="007D23B5" w:rsidRPr="007D23B5" w:rsidRDefault="00811453" w:rsidP="007D23B5">
      <w:pPr>
        <w:autoSpaceDE w:val="0"/>
        <w:autoSpaceDN w:val="0"/>
        <w:adjustRightInd w:val="0"/>
        <w:spacing w:after="0" w:line="240" w:lineRule="auto"/>
        <w:ind w:firstLine="720"/>
        <w:rPr>
          <w:sz w:val="20"/>
          <w:szCs w:val="20"/>
          <w:lang w:val="en-US"/>
        </w:rPr>
      </w:pPr>
      <w:r w:rsidRPr="00B26C1C">
        <w:rPr>
          <w:sz w:val="20"/>
          <w:szCs w:val="20"/>
          <w:lang w:val="en-US"/>
        </w:rPr>
        <w:t xml:space="preserve">The </w:t>
      </w:r>
      <w:r w:rsidR="007D23B5" w:rsidRPr="007D23B5">
        <w:rPr>
          <w:sz w:val="20"/>
          <w:szCs w:val="20"/>
          <w:lang w:val="en-US"/>
        </w:rPr>
        <w:t xml:space="preserve">research was conducted in the spring of 2024 in a permanent plantation with prunes in the </w:t>
      </w:r>
      <w:proofErr w:type="spellStart"/>
      <w:r w:rsidR="007D23B5" w:rsidRPr="007D23B5">
        <w:rPr>
          <w:sz w:val="20"/>
          <w:szCs w:val="20"/>
          <w:lang w:val="en-US"/>
        </w:rPr>
        <w:t>Rakovski</w:t>
      </w:r>
      <w:proofErr w:type="spellEnd"/>
      <w:r w:rsidR="007D23B5" w:rsidRPr="007D23B5">
        <w:rPr>
          <w:sz w:val="20"/>
          <w:szCs w:val="20"/>
          <w:lang w:val="en-US"/>
        </w:rPr>
        <w:t xml:space="preserve"> municipality, Plovdiv region, and the processing of the obtained results - in the Department of Agricultural Mechanization of the Agricultural University - Plovdiv.</w:t>
      </w:r>
    </w:p>
    <w:p w:rsidR="007D23B5" w:rsidRPr="007D23B5" w:rsidRDefault="007D23B5" w:rsidP="007D23B5">
      <w:pPr>
        <w:autoSpaceDE w:val="0"/>
        <w:autoSpaceDN w:val="0"/>
        <w:adjustRightInd w:val="0"/>
        <w:spacing w:after="0" w:line="240" w:lineRule="auto"/>
        <w:ind w:firstLine="720"/>
        <w:rPr>
          <w:sz w:val="20"/>
          <w:szCs w:val="20"/>
          <w:lang w:val="en-US"/>
        </w:rPr>
      </w:pPr>
      <w:r w:rsidRPr="007D23B5">
        <w:rPr>
          <w:sz w:val="20"/>
          <w:szCs w:val="20"/>
          <w:lang w:val="en-US"/>
        </w:rPr>
        <w:t>The permanent plantation has the following characteristics:</w:t>
      </w:r>
    </w:p>
    <w:p w:rsidR="007D23B5" w:rsidRPr="007D23B5" w:rsidRDefault="007D23B5" w:rsidP="007D23B5">
      <w:pPr>
        <w:autoSpaceDE w:val="0"/>
        <w:autoSpaceDN w:val="0"/>
        <w:adjustRightInd w:val="0"/>
        <w:spacing w:after="0" w:line="240" w:lineRule="auto"/>
        <w:ind w:firstLine="720"/>
        <w:rPr>
          <w:sz w:val="20"/>
          <w:szCs w:val="20"/>
          <w:lang w:val="en-US"/>
        </w:rPr>
      </w:pPr>
      <w:r w:rsidRPr="007D23B5">
        <w:rPr>
          <w:sz w:val="20"/>
          <w:szCs w:val="20"/>
          <w:lang w:val="en-US"/>
        </w:rPr>
        <w:t xml:space="preserve">Area </w:t>
      </w:r>
      <w:proofErr w:type="gramStart"/>
      <w:r w:rsidRPr="007D23B5">
        <w:rPr>
          <w:sz w:val="20"/>
          <w:szCs w:val="20"/>
          <w:lang w:val="en-US"/>
        </w:rPr>
        <w:t>– 12.67 da -</w:t>
      </w:r>
      <w:proofErr w:type="gramEnd"/>
      <w:r w:rsidRPr="007D23B5">
        <w:rPr>
          <w:sz w:val="20"/>
          <w:szCs w:val="20"/>
          <w:lang w:val="en-US"/>
        </w:rPr>
        <w:t xml:space="preserve"> with a regular rectangular shape 70 x 181 m;</w:t>
      </w:r>
    </w:p>
    <w:p w:rsidR="007D23B5" w:rsidRPr="007D23B5" w:rsidRDefault="007D23B5" w:rsidP="007D23B5">
      <w:pPr>
        <w:autoSpaceDE w:val="0"/>
        <w:autoSpaceDN w:val="0"/>
        <w:adjustRightInd w:val="0"/>
        <w:spacing w:after="0" w:line="240" w:lineRule="auto"/>
        <w:ind w:firstLine="720"/>
        <w:rPr>
          <w:sz w:val="20"/>
          <w:szCs w:val="20"/>
          <w:lang w:val="en-US"/>
        </w:rPr>
      </w:pPr>
      <w:r w:rsidRPr="007D23B5">
        <w:rPr>
          <w:sz w:val="20"/>
          <w:szCs w:val="20"/>
          <w:lang w:val="en-US"/>
        </w:rPr>
        <w:t>Row spacing – 5.00 m;</w:t>
      </w:r>
    </w:p>
    <w:p w:rsidR="007D23B5" w:rsidRPr="007D23B5" w:rsidRDefault="007D23B5" w:rsidP="007D23B5">
      <w:pPr>
        <w:autoSpaceDE w:val="0"/>
        <w:autoSpaceDN w:val="0"/>
        <w:adjustRightInd w:val="0"/>
        <w:spacing w:after="0" w:line="240" w:lineRule="auto"/>
        <w:ind w:firstLine="720"/>
        <w:rPr>
          <w:sz w:val="20"/>
          <w:szCs w:val="20"/>
          <w:lang w:val="en-US"/>
        </w:rPr>
      </w:pPr>
      <w:r w:rsidRPr="007D23B5">
        <w:rPr>
          <w:sz w:val="20"/>
          <w:szCs w:val="20"/>
          <w:lang w:val="en-US"/>
        </w:rPr>
        <w:t>Intra-row distance – 4.00 m;</w:t>
      </w:r>
    </w:p>
    <w:p w:rsidR="007D23B5" w:rsidRPr="007D23B5" w:rsidRDefault="007D23B5" w:rsidP="007D23B5">
      <w:pPr>
        <w:autoSpaceDE w:val="0"/>
        <w:autoSpaceDN w:val="0"/>
        <w:adjustRightInd w:val="0"/>
        <w:spacing w:after="0" w:line="240" w:lineRule="auto"/>
        <w:ind w:firstLine="720"/>
        <w:rPr>
          <w:sz w:val="20"/>
          <w:szCs w:val="20"/>
          <w:lang w:val="en-US"/>
        </w:rPr>
      </w:pPr>
      <w:r w:rsidRPr="007D23B5">
        <w:rPr>
          <w:sz w:val="20"/>
          <w:szCs w:val="20"/>
          <w:lang w:val="en-US"/>
        </w:rPr>
        <w:t>Width of turning strips – 3 m;</w:t>
      </w:r>
    </w:p>
    <w:p w:rsidR="007D23B5" w:rsidRPr="007D23B5" w:rsidRDefault="007D23B5" w:rsidP="007D23B5">
      <w:pPr>
        <w:autoSpaceDE w:val="0"/>
        <w:autoSpaceDN w:val="0"/>
        <w:adjustRightInd w:val="0"/>
        <w:spacing w:after="0" w:line="240" w:lineRule="auto"/>
        <w:ind w:firstLine="720"/>
        <w:rPr>
          <w:sz w:val="20"/>
          <w:szCs w:val="20"/>
          <w:lang w:val="en-US"/>
        </w:rPr>
      </w:pPr>
      <w:r w:rsidRPr="007D23B5">
        <w:rPr>
          <w:sz w:val="20"/>
          <w:szCs w:val="20"/>
          <w:lang w:val="en-US"/>
        </w:rPr>
        <w:t>Number of rows - 13 pieces</w:t>
      </w:r>
    </w:p>
    <w:p w:rsidR="007D23B5" w:rsidRDefault="007D23B5" w:rsidP="007D23B5">
      <w:pPr>
        <w:autoSpaceDE w:val="0"/>
        <w:autoSpaceDN w:val="0"/>
        <w:adjustRightInd w:val="0"/>
        <w:spacing w:after="0" w:line="240" w:lineRule="auto"/>
        <w:ind w:firstLine="720"/>
        <w:rPr>
          <w:sz w:val="20"/>
          <w:szCs w:val="20"/>
          <w:lang w:val="en-US"/>
        </w:rPr>
      </w:pPr>
      <w:r w:rsidRPr="007D23B5">
        <w:rPr>
          <w:sz w:val="20"/>
          <w:szCs w:val="20"/>
          <w:lang w:val="en-US"/>
        </w:rPr>
        <w:t>Average number of trees in a row - 45;</w:t>
      </w:r>
    </w:p>
    <w:p w:rsidR="00E17A4A" w:rsidRDefault="00E17A4A" w:rsidP="007D23B5">
      <w:pPr>
        <w:autoSpaceDE w:val="0"/>
        <w:autoSpaceDN w:val="0"/>
        <w:adjustRightInd w:val="0"/>
        <w:spacing w:after="0" w:line="240" w:lineRule="auto"/>
        <w:ind w:firstLine="720"/>
        <w:rPr>
          <w:sz w:val="20"/>
          <w:szCs w:val="20"/>
          <w:lang w:val="bg-BG"/>
        </w:rPr>
      </w:pPr>
      <w:r>
        <w:rPr>
          <w:sz w:val="20"/>
          <w:szCs w:val="20"/>
          <w:lang w:val="en-US"/>
        </w:rPr>
        <w:t>S</w:t>
      </w:r>
      <w:proofErr w:type="spellStart"/>
      <w:r w:rsidRPr="00E17A4A">
        <w:rPr>
          <w:sz w:val="20"/>
          <w:szCs w:val="20"/>
          <w:lang w:val="bg-BG"/>
        </w:rPr>
        <w:t>oil</w:t>
      </w:r>
      <w:proofErr w:type="spellEnd"/>
      <w:r w:rsidRPr="00E17A4A">
        <w:rPr>
          <w:sz w:val="20"/>
          <w:szCs w:val="20"/>
          <w:lang w:val="bg-BG"/>
        </w:rPr>
        <w:t xml:space="preserve"> </w:t>
      </w:r>
      <w:proofErr w:type="spellStart"/>
      <w:r w:rsidRPr="00E17A4A">
        <w:rPr>
          <w:sz w:val="20"/>
          <w:szCs w:val="20"/>
          <w:lang w:val="bg-BG"/>
        </w:rPr>
        <w:t>moisture</w:t>
      </w:r>
      <w:proofErr w:type="spellEnd"/>
      <w:r>
        <w:rPr>
          <w:sz w:val="20"/>
          <w:szCs w:val="20"/>
          <w:lang w:val="en-US"/>
        </w:rPr>
        <w:t xml:space="preserve"> – 22.5 %</w:t>
      </w:r>
      <w:r>
        <w:rPr>
          <w:sz w:val="20"/>
          <w:szCs w:val="20"/>
          <w:lang w:val="bg-BG"/>
        </w:rPr>
        <w:t>;</w:t>
      </w:r>
    </w:p>
    <w:p w:rsidR="007D23B5" w:rsidRPr="007D23B5" w:rsidRDefault="007D23B5" w:rsidP="007D23B5">
      <w:pPr>
        <w:autoSpaceDE w:val="0"/>
        <w:autoSpaceDN w:val="0"/>
        <w:adjustRightInd w:val="0"/>
        <w:spacing w:after="0" w:line="240" w:lineRule="auto"/>
        <w:ind w:firstLine="720"/>
        <w:rPr>
          <w:sz w:val="20"/>
          <w:szCs w:val="20"/>
          <w:lang w:val="en-US"/>
        </w:rPr>
      </w:pPr>
      <w:r w:rsidRPr="007D23B5">
        <w:rPr>
          <w:sz w:val="20"/>
          <w:szCs w:val="20"/>
          <w:lang w:val="en-US"/>
        </w:rPr>
        <w:t xml:space="preserve">Soil type - </w:t>
      </w:r>
      <w:proofErr w:type="spellStart"/>
      <w:r w:rsidRPr="007D23B5">
        <w:rPr>
          <w:sz w:val="20"/>
          <w:szCs w:val="20"/>
          <w:lang w:val="en-US"/>
        </w:rPr>
        <w:t>solonecetic</w:t>
      </w:r>
      <w:proofErr w:type="spellEnd"/>
      <w:r w:rsidRPr="007D23B5">
        <w:rPr>
          <w:sz w:val="20"/>
          <w:szCs w:val="20"/>
          <w:lang w:val="en-US"/>
        </w:rPr>
        <w:t xml:space="preserve"> soils [13].</w:t>
      </w:r>
    </w:p>
    <w:p w:rsidR="007D23B5" w:rsidRDefault="0059525E" w:rsidP="007D23B5">
      <w:pPr>
        <w:autoSpaceDE w:val="0"/>
        <w:autoSpaceDN w:val="0"/>
        <w:adjustRightInd w:val="0"/>
        <w:spacing w:after="0" w:line="240" w:lineRule="auto"/>
        <w:ind w:firstLine="720"/>
        <w:rPr>
          <w:sz w:val="20"/>
          <w:szCs w:val="20"/>
          <w:lang w:val="en-US"/>
        </w:rPr>
      </w:pPr>
      <w:r w:rsidRPr="0059525E">
        <w:rPr>
          <w:sz w:val="20"/>
          <w:szCs w:val="20"/>
          <w:lang w:val="en-US"/>
        </w:rPr>
        <w:t xml:space="preserve">The machines used are a YTO MF504 tractor with a mounted disc harrow </w:t>
      </w:r>
      <w:r w:rsidR="006A3381">
        <w:rPr>
          <w:sz w:val="20"/>
          <w:szCs w:val="20"/>
          <w:lang w:val="en-US"/>
        </w:rPr>
        <w:t>V</w:t>
      </w:r>
      <w:r w:rsidRPr="0059525E">
        <w:rPr>
          <w:sz w:val="20"/>
          <w:szCs w:val="20"/>
          <w:lang w:val="en-US"/>
        </w:rPr>
        <w:t xml:space="preserve">-shaped </w:t>
      </w:r>
      <w:r w:rsidR="006A3381">
        <w:rPr>
          <w:sz w:val="20"/>
          <w:szCs w:val="20"/>
          <w:lang w:val="en-US"/>
        </w:rPr>
        <w:t>1BQX-1.9</w:t>
      </w:r>
      <w:r w:rsidRPr="0059525E">
        <w:rPr>
          <w:sz w:val="20"/>
          <w:szCs w:val="20"/>
          <w:lang w:val="en-US"/>
        </w:rPr>
        <w:t xml:space="preserve"> with 20 toothed discs (Fig. 2).</w:t>
      </w:r>
      <w:r w:rsidR="007D23B5" w:rsidRPr="007D23B5">
        <w:rPr>
          <w:sz w:val="20"/>
          <w:szCs w:val="20"/>
          <w:lang w:val="en-US"/>
        </w:rPr>
        <w:t>The disc harrow was equipped on the front and rear rows with cut (toothed) discs. The angle of attack of the front row was 16</w:t>
      </w:r>
      <w:r w:rsidR="007D23B5" w:rsidRPr="006030D0">
        <w:rPr>
          <w:sz w:val="20"/>
          <w:szCs w:val="20"/>
          <w:vertAlign w:val="superscript"/>
          <w:lang w:val="en-US"/>
        </w:rPr>
        <w:t>0</w:t>
      </w:r>
      <w:r w:rsidR="007D23B5" w:rsidRPr="007D23B5">
        <w:rPr>
          <w:sz w:val="20"/>
          <w:szCs w:val="20"/>
          <w:lang w:val="en-US"/>
        </w:rPr>
        <w:t xml:space="preserve"> and the rear - 25</w:t>
      </w:r>
      <w:r w:rsidR="007D23B5" w:rsidRPr="006030D0">
        <w:rPr>
          <w:sz w:val="20"/>
          <w:szCs w:val="20"/>
          <w:vertAlign w:val="superscript"/>
          <w:lang w:val="en-US"/>
        </w:rPr>
        <w:t>0</w:t>
      </w:r>
      <w:r w:rsidR="007D23B5" w:rsidRPr="007D23B5">
        <w:rPr>
          <w:sz w:val="20"/>
          <w:szCs w:val="20"/>
          <w:lang w:val="en-US"/>
        </w:rPr>
        <w:t xml:space="preserve">. </w:t>
      </w:r>
      <w:r w:rsidR="006030D0">
        <w:rPr>
          <w:sz w:val="20"/>
          <w:szCs w:val="20"/>
          <w:lang w:val="en-US"/>
        </w:rPr>
        <w:t>W</w:t>
      </w:r>
      <w:r w:rsidR="006030D0" w:rsidRPr="006030D0">
        <w:rPr>
          <w:sz w:val="20"/>
          <w:szCs w:val="20"/>
          <w:lang w:val="en-US"/>
        </w:rPr>
        <w:t>orking speed - up to 9</w:t>
      </w:r>
      <w:r w:rsidR="006030D0">
        <w:rPr>
          <w:sz w:val="20"/>
          <w:szCs w:val="20"/>
          <w:lang w:val="bg-BG"/>
        </w:rPr>
        <w:t xml:space="preserve"> </w:t>
      </w:r>
      <w:r w:rsidR="006030D0">
        <w:rPr>
          <w:sz w:val="20"/>
          <w:szCs w:val="20"/>
          <w:lang w:val="en-US"/>
        </w:rPr>
        <w:t>km/h=</w:t>
      </w:r>
      <w:r w:rsidR="006030D0" w:rsidRPr="007D23B5">
        <w:rPr>
          <w:sz w:val="20"/>
          <w:szCs w:val="20"/>
          <w:lang w:val="en-US"/>
        </w:rPr>
        <w:t xml:space="preserve"> </w:t>
      </w:r>
      <w:r w:rsidR="007D23B5" w:rsidRPr="007D23B5">
        <w:rPr>
          <w:sz w:val="20"/>
          <w:szCs w:val="20"/>
          <w:lang w:val="en-US"/>
        </w:rPr>
        <w:t>No additional weights were added to the frame of the machine.</w:t>
      </w:r>
    </w:p>
    <w:p w:rsidR="007D23B5" w:rsidRDefault="007D23B5" w:rsidP="007B62F3">
      <w:pPr>
        <w:autoSpaceDE w:val="0"/>
        <w:autoSpaceDN w:val="0"/>
        <w:adjustRightInd w:val="0"/>
        <w:spacing w:after="0" w:line="240" w:lineRule="auto"/>
        <w:ind w:firstLine="720"/>
        <w:rPr>
          <w:sz w:val="20"/>
          <w:szCs w:val="20"/>
          <w:lang w:val="en-US"/>
        </w:rPr>
      </w:pPr>
    </w:p>
    <w:p w:rsidR="007D23B5" w:rsidRDefault="00151572" w:rsidP="00151572">
      <w:pPr>
        <w:autoSpaceDE w:val="0"/>
        <w:autoSpaceDN w:val="0"/>
        <w:adjustRightInd w:val="0"/>
        <w:spacing w:after="0" w:line="240" w:lineRule="auto"/>
        <w:jc w:val="center"/>
        <w:rPr>
          <w:sz w:val="20"/>
          <w:szCs w:val="20"/>
          <w:lang w:val="en-US"/>
        </w:rPr>
      </w:pPr>
      <w:r>
        <w:rPr>
          <w:noProof/>
          <w:sz w:val="20"/>
          <w:szCs w:val="20"/>
          <w:lang w:val="bg-BG" w:eastAsia="bg-BG"/>
        </w:rPr>
        <w:drawing>
          <wp:inline distT="0" distB="0" distL="0" distR="0" wp14:anchorId="39FB93AE" wp14:editId="035D504F">
            <wp:extent cx="2507216" cy="3343046"/>
            <wp:effectExtent l="0" t="0" r="7620" b="0"/>
            <wp:docPr id="19" name="Картина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309_15114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4661" cy="3352973"/>
                    </a:xfrm>
                    <a:prstGeom prst="rect">
                      <a:avLst/>
                    </a:prstGeom>
                  </pic:spPr>
                </pic:pic>
              </a:graphicData>
            </a:graphic>
          </wp:inline>
        </w:drawing>
      </w:r>
    </w:p>
    <w:p w:rsidR="006A6D4C" w:rsidRDefault="00151572" w:rsidP="006A6D4C">
      <w:pPr>
        <w:spacing w:after="0" w:line="240" w:lineRule="auto"/>
        <w:jc w:val="center"/>
        <w:rPr>
          <w:b/>
          <w:sz w:val="20"/>
          <w:szCs w:val="20"/>
          <w:lang w:val="en-US"/>
        </w:rPr>
      </w:pPr>
      <w:proofErr w:type="spellStart"/>
      <w:r w:rsidRPr="00151572">
        <w:rPr>
          <w:b/>
          <w:sz w:val="20"/>
          <w:szCs w:val="20"/>
        </w:rPr>
        <w:t>Figure</w:t>
      </w:r>
      <w:proofErr w:type="spellEnd"/>
      <w:r w:rsidRPr="00151572">
        <w:rPr>
          <w:b/>
          <w:sz w:val="20"/>
          <w:szCs w:val="20"/>
        </w:rPr>
        <w:t xml:space="preserve"> </w:t>
      </w:r>
      <w:r w:rsidRPr="00151572">
        <w:rPr>
          <w:b/>
          <w:sz w:val="20"/>
          <w:szCs w:val="20"/>
          <w:lang w:val="en-US"/>
        </w:rPr>
        <w:t>2</w:t>
      </w:r>
      <w:r w:rsidRPr="00151572">
        <w:rPr>
          <w:b/>
          <w:sz w:val="20"/>
          <w:szCs w:val="20"/>
        </w:rPr>
        <w:t>:</w:t>
      </w:r>
      <w:r w:rsidRPr="00151572">
        <w:rPr>
          <w:b/>
          <w:sz w:val="20"/>
          <w:szCs w:val="20"/>
          <w:lang w:val="bg-BG"/>
        </w:rPr>
        <w:t xml:space="preserve"> </w:t>
      </w:r>
      <w:proofErr w:type="spellStart"/>
      <w:r w:rsidRPr="00151572">
        <w:rPr>
          <w:b/>
          <w:sz w:val="20"/>
          <w:szCs w:val="20"/>
          <w:lang w:val="bg-BG"/>
        </w:rPr>
        <w:t>Passing</w:t>
      </w:r>
      <w:proofErr w:type="spellEnd"/>
      <w:r w:rsidRPr="00151572">
        <w:rPr>
          <w:b/>
          <w:sz w:val="20"/>
          <w:szCs w:val="20"/>
          <w:lang w:val="bg-BG"/>
        </w:rPr>
        <w:t xml:space="preserve"> a </w:t>
      </w:r>
      <w:proofErr w:type="spellStart"/>
      <w:r w:rsidRPr="00151572">
        <w:rPr>
          <w:b/>
          <w:sz w:val="20"/>
          <w:szCs w:val="20"/>
          <w:lang w:val="bg-BG"/>
        </w:rPr>
        <w:t>tractor</w:t>
      </w:r>
      <w:proofErr w:type="spellEnd"/>
      <w:r w:rsidRPr="00151572">
        <w:rPr>
          <w:b/>
          <w:sz w:val="20"/>
          <w:szCs w:val="20"/>
          <w:lang w:val="bg-BG"/>
        </w:rPr>
        <w:t xml:space="preserve"> </w:t>
      </w:r>
      <w:proofErr w:type="spellStart"/>
      <w:r w:rsidRPr="00151572">
        <w:rPr>
          <w:b/>
          <w:sz w:val="20"/>
          <w:szCs w:val="20"/>
          <w:lang w:val="bg-BG"/>
        </w:rPr>
        <w:t>with</w:t>
      </w:r>
      <w:proofErr w:type="spellEnd"/>
      <w:r w:rsidRPr="00151572">
        <w:rPr>
          <w:b/>
          <w:sz w:val="20"/>
          <w:szCs w:val="20"/>
          <w:lang w:val="bg-BG"/>
        </w:rPr>
        <w:t xml:space="preserve"> a </w:t>
      </w:r>
      <w:proofErr w:type="spellStart"/>
      <w:r w:rsidRPr="00151572">
        <w:rPr>
          <w:b/>
          <w:sz w:val="20"/>
          <w:szCs w:val="20"/>
          <w:lang w:val="bg-BG"/>
        </w:rPr>
        <w:t>disc</w:t>
      </w:r>
      <w:proofErr w:type="spellEnd"/>
      <w:r w:rsidRPr="00151572">
        <w:rPr>
          <w:b/>
          <w:sz w:val="20"/>
          <w:szCs w:val="20"/>
          <w:lang w:val="bg-BG"/>
        </w:rPr>
        <w:t xml:space="preserve"> </w:t>
      </w:r>
      <w:proofErr w:type="spellStart"/>
      <w:r w:rsidRPr="00151572">
        <w:rPr>
          <w:b/>
          <w:sz w:val="20"/>
          <w:szCs w:val="20"/>
          <w:lang w:val="bg-BG"/>
        </w:rPr>
        <w:t>harrow</w:t>
      </w:r>
      <w:proofErr w:type="spellEnd"/>
      <w:r w:rsidRPr="00151572">
        <w:rPr>
          <w:b/>
          <w:sz w:val="20"/>
          <w:szCs w:val="20"/>
          <w:lang w:val="bg-BG"/>
        </w:rPr>
        <w:t xml:space="preserve"> </w:t>
      </w:r>
    </w:p>
    <w:p w:rsidR="00151572" w:rsidRPr="00151572" w:rsidRDefault="006A6D4C" w:rsidP="006A6D4C">
      <w:pPr>
        <w:spacing w:after="0" w:line="240" w:lineRule="auto"/>
        <w:jc w:val="center"/>
        <w:rPr>
          <w:b/>
          <w:sz w:val="20"/>
          <w:szCs w:val="20"/>
          <w:lang w:val="en-US"/>
        </w:rPr>
      </w:pPr>
      <w:r>
        <w:rPr>
          <w:b/>
          <w:sz w:val="20"/>
          <w:szCs w:val="20"/>
          <w:lang w:val="bg-BG"/>
        </w:rPr>
        <w:t>(</w:t>
      </w:r>
      <w:r>
        <w:rPr>
          <w:b/>
          <w:sz w:val="20"/>
          <w:szCs w:val="20"/>
          <w:lang w:val="en-US"/>
        </w:rPr>
        <w:t xml:space="preserve">photo credit: </w:t>
      </w:r>
      <w:proofErr w:type="spellStart"/>
      <w:r>
        <w:rPr>
          <w:b/>
          <w:sz w:val="20"/>
          <w:szCs w:val="20"/>
          <w:lang w:val="en-US"/>
        </w:rPr>
        <w:t>Kosev</w:t>
      </w:r>
      <w:proofErr w:type="spellEnd"/>
      <w:r>
        <w:rPr>
          <w:b/>
          <w:sz w:val="20"/>
          <w:szCs w:val="20"/>
          <w:lang w:val="en-US"/>
        </w:rPr>
        <w:t xml:space="preserve"> &amp; </w:t>
      </w:r>
      <w:proofErr w:type="spellStart"/>
      <w:r>
        <w:rPr>
          <w:b/>
          <w:sz w:val="20"/>
          <w:szCs w:val="20"/>
          <w:lang w:val="en-US"/>
        </w:rPr>
        <w:t>Zahariev</w:t>
      </w:r>
      <w:proofErr w:type="spellEnd"/>
      <w:r>
        <w:rPr>
          <w:b/>
          <w:sz w:val="20"/>
          <w:szCs w:val="20"/>
          <w:lang w:val="en-US"/>
        </w:rPr>
        <w:t>)</w:t>
      </w:r>
    </w:p>
    <w:p w:rsidR="00151572" w:rsidRDefault="00151572" w:rsidP="00151572">
      <w:pPr>
        <w:autoSpaceDE w:val="0"/>
        <w:autoSpaceDN w:val="0"/>
        <w:adjustRightInd w:val="0"/>
        <w:spacing w:after="0" w:line="240" w:lineRule="auto"/>
        <w:jc w:val="center"/>
        <w:rPr>
          <w:sz w:val="20"/>
          <w:szCs w:val="20"/>
          <w:lang w:val="en-US"/>
        </w:rPr>
      </w:pPr>
    </w:p>
    <w:p w:rsidR="00E40429" w:rsidRDefault="00E40429" w:rsidP="00151572">
      <w:pPr>
        <w:autoSpaceDE w:val="0"/>
        <w:autoSpaceDN w:val="0"/>
        <w:adjustRightInd w:val="0"/>
        <w:spacing w:after="0" w:line="240" w:lineRule="auto"/>
        <w:jc w:val="center"/>
        <w:rPr>
          <w:sz w:val="20"/>
          <w:szCs w:val="20"/>
          <w:lang w:val="en-US"/>
        </w:rPr>
      </w:pPr>
    </w:p>
    <w:p w:rsidR="002F06A1" w:rsidRPr="002F06A1" w:rsidRDefault="002F06A1" w:rsidP="002F06A1">
      <w:pPr>
        <w:autoSpaceDE w:val="0"/>
        <w:autoSpaceDN w:val="0"/>
        <w:adjustRightInd w:val="0"/>
        <w:spacing w:after="0" w:line="240" w:lineRule="auto"/>
        <w:ind w:firstLine="720"/>
        <w:rPr>
          <w:b/>
          <w:i/>
          <w:sz w:val="20"/>
          <w:szCs w:val="20"/>
          <w:lang w:val="en-US"/>
        </w:rPr>
      </w:pPr>
      <w:r w:rsidRPr="002F06A1">
        <w:rPr>
          <w:b/>
          <w:i/>
          <w:sz w:val="20"/>
          <w:szCs w:val="20"/>
          <w:lang w:val="en-US"/>
        </w:rPr>
        <w:t>Destruction of weeds</w:t>
      </w:r>
    </w:p>
    <w:p w:rsidR="002F06A1" w:rsidRPr="002F06A1" w:rsidRDefault="002F06A1" w:rsidP="002F06A1">
      <w:pPr>
        <w:autoSpaceDE w:val="0"/>
        <w:autoSpaceDN w:val="0"/>
        <w:adjustRightInd w:val="0"/>
        <w:spacing w:after="0" w:line="240" w:lineRule="auto"/>
        <w:ind w:firstLine="720"/>
        <w:rPr>
          <w:sz w:val="20"/>
          <w:szCs w:val="20"/>
          <w:lang w:val="en-US"/>
        </w:rPr>
      </w:pPr>
      <w:r w:rsidRPr="002F06A1">
        <w:rPr>
          <w:sz w:val="20"/>
          <w:szCs w:val="20"/>
          <w:lang w:val="en-US"/>
        </w:rPr>
        <w:t xml:space="preserve">The experimental weed control </w:t>
      </w:r>
      <w:r w:rsidR="005C0B07">
        <w:rPr>
          <w:sz w:val="20"/>
          <w:szCs w:val="20"/>
          <w:lang w:val="en-US"/>
        </w:rPr>
        <w:t>results obtained are tabulated</w:t>
      </w:r>
      <w:r w:rsidRPr="002F06A1">
        <w:rPr>
          <w:sz w:val="20"/>
          <w:szCs w:val="20"/>
          <w:lang w:val="en-US"/>
        </w:rPr>
        <w:t xml:space="preserve"> </w:t>
      </w:r>
      <w:r w:rsidR="005807F7">
        <w:rPr>
          <w:sz w:val="20"/>
          <w:szCs w:val="20"/>
          <w:lang w:val="en-US"/>
        </w:rPr>
        <w:t xml:space="preserve">in </w:t>
      </w:r>
      <w:r w:rsidRPr="002F06A1">
        <w:rPr>
          <w:sz w:val="20"/>
          <w:szCs w:val="20"/>
          <w:lang w:val="en-US"/>
        </w:rPr>
        <w:t xml:space="preserve">Table </w:t>
      </w:r>
      <w:r w:rsidR="005807F7">
        <w:rPr>
          <w:sz w:val="20"/>
          <w:szCs w:val="20"/>
          <w:lang w:val="en-US"/>
        </w:rPr>
        <w:t>(</w:t>
      </w:r>
      <w:r w:rsidRPr="002F06A1">
        <w:rPr>
          <w:sz w:val="20"/>
          <w:szCs w:val="20"/>
          <w:lang w:val="en-US"/>
        </w:rPr>
        <w:t xml:space="preserve">1) and illustrated in </w:t>
      </w:r>
      <w:r w:rsidR="005807F7">
        <w:rPr>
          <w:sz w:val="20"/>
          <w:szCs w:val="20"/>
          <w:lang w:val="en-US"/>
        </w:rPr>
        <w:t>f</w:t>
      </w:r>
      <w:r w:rsidRPr="002F06A1">
        <w:rPr>
          <w:sz w:val="20"/>
          <w:szCs w:val="20"/>
          <w:lang w:val="en-US"/>
        </w:rPr>
        <w:t>ig</w:t>
      </w:r>
      <w:r w:rsidR="005807F7">
        <w:rPr>
          <w:sz w:val="20"/>
          <w:szCs w:val="20"/>
          <w:lang w:val="en-US"/>
        </w:rPr>
        <w:t>ure</w:t>
      </w:r>
      <w:r w:rsidRPr="002F06A1">
        <w:rPr>
          <w:sz w:val="20"/>
          <w:szCs w:val="20"/>
          <w:lang w:val="en-US"/>
        </w:rPr>
        <w:t xml:space="preserve"> 3 and </w:t>
      </w:r>
      <w:r w:rsidR="005807F7">
        <w:rPr>
          <w:sz w:val="20"/>
          <w:szCs w:val="20"/>
          <w:lang w:val="en-US"/>
        </w:rPr>
        <w:t xml:space="preserve">figure </w:t>
      </w:r>
      <w:r w:rsidRPr="002F06A1">
        <w:rPr>
          <w:sz w:val="20"/>
          <w:szCs w:val="20"/>
          <w:lang w:val="en-US"/>
        </w:rPr>
        <w:t>4.</w:t>
      </w:r>
    </w:p>
    <w:p w:rsidR="007D23B5" w:rsidRDefault="002F06A1" w:rsidP="002F06A1">
      <w:pPr>
        <w:autoSpaceDE w:val="0"/>
        <w:autoSpaceDN w:val="0"/>
        <w:adjustRightInd w:val="0"/>
        <w:spacing w:after="0" w:line="240" w:lineRule="auto"/>
        <w:ind w:firstLine="720"/>
        <w:rPr>
          <w:sz w:val="20"/>
          <w:szCs w:val="20"/>
          <w:lang w:val="en-US"/>
        </w:rPr>
      </w:pPr>
      <w:r w:rsidRPr="002F06A1">
        <w:rPr>
          <w:sz w:val="20"/>
          <w:szCs w:val="20"/>
          <w:lang w:val="en-US"/>
        </w:rPr>
        <w:t>In the observed areas of 1 m</w:t>
      </w:r>
      <w:r w:rsidRPr="002F06A1">
        <w:rPr>
          <w:sz w:val="20"/>
          <w:szCs w:val="20"/>
          <w:vertAlign w:val="superscript"/>
          <w:lang w:val="en-US"/>
        </w:rPr>
        <w:t>2</w:t>
      </w:r>
      <w:r w:rsidRPr="002F06A1">
        <w:rPr>
          <w:sz w:val="20"/>
          <w:szCs w:val="20"/>
          <w:lang w:val="en-US"/>
        </w:rPr>
        <w:t xml:space="preserve">, the </w:t>
      </w:r>
      <w:proofErr w:type="gramStart"/>
      <w:r w:rsidRPr="002F06A1">
        <w:rPr>
          <w:sz w:val="20"/>
          <w:szCs w:val="20"/>
          <w:lang w:val="en-US"/>
        </w:rPr>
        <w:t>number of weeds before and after the first and second passes of the disc harrow were</w:t>
      </w:r>
      <w:proofErr w:type="gramEnd"/>
      <w:r w:rsidRPr="002F06A1">
        <w:rPr>
          <w:sz w:val="20"/>
          <w:szCs w:val="20"/>
          <w:lang w:val="en-US"/>
        </w:rPr>
        <w:t xml:space="preserve"> counted. When counting the weeds after passing the machine, only those unaffected by the working organs of the machine with the possibility of recovery were counted.</w:t>
      </w:r>
    </w:p>
    <w:p w:rsidR="00E40429" w:rsidRDefault="00E40429" w:rsidP="002F06A1">
      <w:pPr>
        <w:autoSpaceDE w:val="0"/>
        <w:autoSpaceDN w:val="0"/>
        <w:adjustRightInd w:val="0"/>
        <w:spacing w:after="0" w:line="240" w:lineRule="auto"/>
        <w:ind w:firstLine="720"/>
        <w:rPr>
          <w:sz w:val="20"/>
          <w:szCs w:val="20"/>
          <w:lang w:val="en-US"/>
        </w:rPr>
      </w:pPr>
      <w:bookmarkStart w:id="3" w:name="_GoBack"/>
      <w:bookmarkEnd w:id="3"/>
    </w:p>
    <w:p w:rsidR="00DA36F4" w:rsidRPr="00DA36F4" w:rsidRDefault="00DA36F4" w:rsidP="002765C1">
      <w:pPr>
        <w:spacing w:after="0" w:line="240" w:lineRule="auto"/>
        <w:jc w:val="center"/>
        <w:rPr>
          <w:b/>
          <w:sz w:val="20"/>
          <w:szCs w:val="20"/>
        </w:rPr>
      </w:pPr>
      <w:r w:rsidRPr="007B62F3">
        <w:rPr>
          <w:b/>
          <w:bCs/>
          <w:i/>
          <w:iCs/>
          <w:sz w:val="20"/>
          <w:szCs w:val="20"/>
          <w:lang w:val="en-US"/>
        </w:rPr>
        <w:lastRenderedPageBreak/>
        <w:t>Table I</w:t>
      </w:r>
      <w:r w:rsidRPr="007B62F3">
        <w:rPr>
          <w:b/>
          <w:bCs/>
          <w:sz w:val="20"/>
          <w:szCs w:val="20"/>
          <w:lang w:val="en-US"/>
        </w:rPr>
        <w:t>.</w:t>
      </w:r>
      <w:r w:rsidRPr="00DA36F4">
        <w:rPr>
          <w:b/>
          <w:sz w:val="20"/>
          <w:szCs w:val="20"/>
        </w:rPr>
        <w:t xml:space="preserve"> </w:t>
      </w:r>
      <w:proofErr w:type="spellStart"/>
      <w:r w:rsidRPr="00DA36F4">
        <w:rPr>
          <w:b/>
          <w:sz w:val="20"/>
          <w:szCs w:val="20"/>
        </w:rPr>
        <w:t>Destruction</w:t>
      </w:r>
      <w:proofErr w:type="spellEnd"/>
      <w:r w:rsidRPr="00DA36F4">
        <w:rPr>
          <w:b/>
          <w:sz w:val="20"/>
          <w:szCs w:val="20"/>
        </w:rPr>
        <w:t xml:space="preserve"> </w:t>
      </w:r>
      <w:proofErr w:type="spellStart"/>
      <w:r w:rsidRPr="00DA36F4">
        <w:rPr>
          <w:b/>
          <w:sz w:val="20"/>
          <w:szCs w:val="20"/>
        </w:rPr>
        <w:t>of</w:t>
      </w:r>
      <w:proofErr w:type="spellEnd"/>
      <w:r w:rsidRPr="00DA36F4">
        <w:rPr>
          <w:b/>
          <w:sz w:val="20"/>
          <w:szCs w:val="20"/>
        </w:rPr>
        <w:t xml:space="preserve"> </w:t>
      </w:r>
      <w:proofErr w:type="spellStart"/>
      <w:r w:rsidRPr="00DA36F4">
        <w:rPr>
          <w:b/>
          <w:sz w:val="20"/>
          <w:szCs w:val="20"/>
        </w:rPr>
        <w:t>weeds</w:t>
      </w:r>
      <w:proofErr w:type="spellEnd"/>
    </w:p>
    <w:tbl>
      <w:tblPr>
        <w:tblStyle w:val="a5"/>
        <w:tblW w:w="0" w:type="auto"/>
        <w:tblLook w:val="04A0" w:firstRow="1" w:lastRow="0" w:firstColumn="1" w:lastColumn="0" w:noHBand="0" w:noVBand="1"/>
      </w:tblPr>
      <w:tblGrid>
        <w:gridCol w:w="1039"/>
        <w:gridCol w:w="983"/>
        <w:gridCol w:w="1378"/>
        <w:gridCol w:w="1386"/>
        <w:gridCol w:w="1276"/>
        <w:gridCol w:w="1559"/>
        <w:gridCol w:w="1621"/>
      </w:tblGrid>
      <w:tr w:rsidR="00111930" w:rsidRPr="00DA36F4" w:rsidTr="002B6824">
        <w:tc>
          <w:tcPr>
            <w:tcW w:w="1039" w:type="dxa"/>
            <w:vAlign w:val="center"/>
          </w:tcPr>
          <w:p w:rsidR="00DA36F4" w:rsidRPr="00DA36F4" w:rsidRDefault="00DA36F4" w:rsidP="00DA36F4">
            <w:pPr>
              <w:spacing w:after="0" w:line="240" w:lineRule="auto"/>
              <w:jc w:val="center"/>
              <w:rPr>
                <w:sz w:val="20"/>
                <w:szCs w:val="20"/>
              </w:rPr>
            </w:pPr>
          </w:p>
        </w:tc>
        <w:tc>
          <w:tcPr>
            <w:tcW w:w="983" w:type="dxa"/>
            <w:vAlign w:val="center"/>
          </w:tcPr>
          <w:p w:rsidR="00DA36F4" w:rsidRPr="00DA36F4" w:rsidRDefault="00177CEA" w:rsidP="00DA36F4">
            <w:pPr>
              <w:spacing w:after="0" w:line="240" w:lineRule="auto"/>
              <w:jc w:val="center"/>
              <w:rPr>
                <w:sz w:val="20"/>
                <w:szCs w:val="20"/>
              </w:rPr>
            </w:pPr>
            <w:r>
              <w:rPr>
                <w:sz w:val="20"/>
                <w:szCs w:val="20"/>
                <w:lang w:val="en-US"/>
              </w:rPr>
              <w:t>O</w:t>
            </w:r>
            <w:proofErr w:type="spellStart"/>
            <w:r w:rsidRPr="00177CEA">
              <w:rPr>
                <w:sz w:val="20"/>
                <w:szCs w:val="20"/>
              </w:rPr>
              <w:t>bserved</w:t>
            </w:r>
            <w:proofErr w:type="spellEnd"/>
            <w:r w:rsidRPr="00177CEA">
              <w:rPr>
                <w:sz w:val="20"/>
                <w:szCs w:val="20"/>
              </w:rPr>
              <w:t xml:space="preserve"> </w:t>
            </w:r>
            <w:proofErr w:type="spellStart"/>
            <w:r w:rsidRPr="00177CEA">
              <w:rPr>
                <w:sz w:val="20"/>
                <w:szCs w:val="20"/>
              </w:rPr>
              <w:t>area</w:t>
            </w:r>
            <w:proofErr w:type="spellEnd"/>
          </w:p>
        </w:tc>
        <w:tc>
          <w:tcPr>
            <w:tcW w:w="1378" w:type="dxa"/>
            <w:vAlign w:val="center"/>
          </w:tcPr>
          <w:p w:rsidR="00DA36F4" w:rsidRPr="00DA36F4" w:rsidRDefault="00177CEA" w:rsidP="00DA36F4">
            <w:pPr>
              <w:spacing w:after="0" w:line="240" w:lineRule="auto"/>
              <w:jc w:val="center"/>
              <w:rPr>
                <w:sz w:val="20"/>
                <w:szCs w:val="20"/>
                <w:lang w:val="en-US"/>
              </w:rPr>
            </w:pPr>
            <w:proofErr w:type="spellStart"/>
            <w:r w:rsidRPr="00177CEA">
              <w:rPr>
                <w:sz w:val="20"/>
                <w:szCs w:val="20"/>
              </w:rPr>
              <w:t>Weeds</w:t>
            </w:r>
            <w:proofErr w:type="spellEnd"/>
            <w:r w:rsidRPr="00177CEA">
              <w:rPr>
                <w:sz w:val="20"/>
                <w:szCs w:val="20"/>
              </w:rPr>
              <w:t xml:space="preserve"> </w:t>
            </w:r>
            <w:proofErr w:type="spellStart"/>
            <w:r w:rsidRPr="00177CEA">
              <w:rPr>
                <w:sz w:val="20"/>
                <w:szCs w:val="20"/>
              </w:rPr>
              <w:t>before</w:t>
            </w:r>
            <w:proofErr w:type="spellEnd"/>
            <w:r w:rsidRPr="00177CEA">
              <w:rPr>
                <w:sz w:val="20"/>
                <w:szCs w:val="20"/>
              </w:rPr>
              <w:t xml:space="preserve"> </w:t>
            </w:r>
            <w:proofErr w:type="spellStart"/>
            <w:r w:rsidRPr="00177CEA">
              <w:rPr>
                <w:sz w:val="20"/>
                <w:szCs w:val="20"/>
              </w:rPr>
              <w:t>treatment</w:t>
            </w:r>
            <w:proofErr w:type="spellEnd"/>
            <w:r w:rsidRPr="00177CEA">
              <w:rPr>
                <w:sz w:val="20"/>
                <w:szCs w:val="20"/>
              </w:rPr>
              <w:t xml:space="preserve">, </w:t>
            </w:r>
            <w:proofErr w:type="spellStart"/>
            <w:r w:rsidRPr="00177CEA">
              <w:rPr>
                <w:sz w:val="20"/>
                <w:szCs w:val="20"/>
              </w:rPr>
              <w:t>pcs</w:t>
            </w:r>
            <w:proofErr w:type="spellEnd"/>
            <w:r w:rsidRPr="00177CEA">
              <w:rPr>
                <w:sz w:val="20"/>
                <w:szCs w:val="20"/>
              </w:rPr>
              <w:t>./m</w:t>
            </w:r>
            <w:r w:rsidRPr="00177CEA">
              <w:rPr>
                <w:sz w:val="20"/>
                <w:szCs w:val="20"/>
                <w:vertAlign w:val="superscript"/>
              </w:rPr>
              <w:t>2</w:t>
            </w:r>
          </w:p>
        </w:tc>
        <w:tc>
          <w:tcPr>
            <w:tcW w:w="1386" w:type="dxa"/>
            <w:vAlign w:val="center"/>
          </w:tcPr>
          <w:p w:rsidR="00DA36F4" w:rsidRPr="00DA36F4" w:rsidRDefault="00111930" w:rsidP="00DA36F4">
            <w:pPr>
              <w:spacing w:after="0" w:line="240" w:lineRule="auto"/>
              <w:jc w:val="center"/>
              <w:rPr>
                <w:sz w:val="20"/>
                <w:szCs w:val="20"/>
              </w:rPr>
            </w:pPr>
            <w:proofErr w:type="spellStart"/>
            <w:r w:rsidRPr="00111930">
              <w:rPr>
                <w:sz w:val="20"/>
                <w:szCs w:val="20"/>
              </w:rPr>
              <w:t>Weeds</w:t>
            </w:r>
            <w:proofErr w:type="spellEnd"/>
            <w:r w:rsidRPr="00111930">
              <w:rPr>
                <w:sz w:val="20"/>
                <w:szCs w:val="20"/>
              </w:rPr>
              <w:t xml:space="preserve"> after </w:t>
            </w:r>
            <w:proofErr w:type="spellStart"/>
            <w:r w:rsidRPr="00111930">
              <w:rPr>
                <w:sz w:val="20"/>
                <w:szCs w:val="20"/>
              </w:rPr>
              <w:t>the</w:t>
            </w:r>
            <w:proofErr w:type="spellEnd"/>
            <w:r w:rsidRPr="00111930">
              <w:rPr>
                <w:sz w:val="20"/>
                <w:szCs w:val="20"/>
              </w:rPr>
              <w:t xml:space="preserve"> </w:t>
            </w:r>
            <w:proofErr w:type="spellStart"/>
            <w:r w:rsidRPr="00111930">
              <w:rPr>
                <w:sz w:val="20"/>
                <w:szCs w:val="20"/>
              </w:rPr>
              <w:t>first</w:t>
            </w:r>
            <w:proofErr w:type="spellEnd"/>
            <w:r w:rsidRPr="00111930">
              <w:rPr>
                <w:sz w:val="20"/>
                <w:szCs w:val="20"/>
              </w:rPr>
              <w:t xml:space="preserve"> pass, </w:t>
            </w:r>
            <w:proofErr w:type="spellStart"/>
            <w:r w:rsidRPr="00111930">
              <w:rPr>
                <w:sz w:val="20"/>
                <w:szCs w:val="20"/>
              </w:rPr>
              <w:t>pcs</w:t>
            </w:r>
            <w:proofErr w:type="spellEnd"/>
            <w:r w:rsidRPr="00111930">
              <w:rPr>
                <w:sz w:val="20"/>
                <w:szCs w:val="20"/>
              </w:rPr>
              <w:t>./m</w:t>
            </w:r>
            <w:r w:rsidRPr="00111930">
              <w:rPr>
                <w:sz w:val="20"/>
                <w:szCs w:val="20"/>
                <w:vertAlign w:val="superscript"/>
              </w:rPr>
              <w:t>2</w:t>
            </w:r>
          </w:p>
        </w:tc>
        <w:tc>
          <w:tcPr>
            <w:tcW w:w="1276" w:type="dxa"/>
            <w:vAlign w:val="center"/>
          </w:tcPr>
          <w:p w:rsidR="00DA36F4" w:rsidRPr="00DA36F4" w:rsidRDefault="00111930" w:rsidP="00DA36F4">
            <w:pPr>
              <w:spacing w:after="0" w:line="240" w:lineRule="auto"/>
              <w:jc w:val="center"/>
              <w:rPr>
                <w:sz w:val="20"/>
                <w:szCs w:val="20"/>
              </w:rPr>
            </w:pPr>
            <w:proofErr w:type="spellStart"/>
            <w:r w:rsidRPr="00111930">
              <w:rPr>
                <w:sz w:val="20"/>
                <w:szCs w:val="20"/>
              </w:rPr>
              <w:t>Weeds</w:t>
            </w:r>
            <w:proofErr w:type="spellEnd"/>
            <w:r w:rsidRPr="00111930">
              <w:rPr>
                <w:sz w:val="20"/>
                <w:szCs w:val="20"/>
              </w:rPr>
              <w:t xml:space="preserve"> after </w:t>
            </w:r>
            <w:proofErr w:type="spellStart"/>
            <w:r w:rsidRPr="00111930">
              <w:rPr>
                <w:sz w:val="20"/>
                <w:szCs w:val="20"/>
              </w:rPr>
              <w:t>second</w:t>
            </w:r>
            <w:proofErr w:type="spellEnd"/>
            <w:r w:rsidRPr="00111930">
              <w:rPr>
                <w:sz w:val="20"/>
                <w:szCs w:val="20"/>
              </w:rPr>
              <w:t xml:space="preserve"> pass, </w:t>
            </w:r>
            <w:proofErr w:type="spellStart"/>
            <w:r w:rsidRPr="00111930">
              <w:rPr>
                <w:sz w:val="20"/>
                <w:szCs w:val="20"/>
              </w:rPr>
              <w:t>pcs</w:t>
            </w:r>
            <w:proofErr w:type="spellEnd"/>
            <w:r w:rsidRPr="00111930">
              <w:rPr>
                <w:sz w:val="20"/>
                <w:szCs w:val="20"/>
              </w:rPr>
              <w:t>./m</w:t>
            </w:r>
            <w:r w:rsidRPr="00111930">
              <w:rPr>
                <w:sz w:val="20"/>
                <w:szCs w:val="20"/>
                <w:vertAlign w:val="superscript"/>
              </w:rPr>
              <w:t>2</w:t>
            </w:r>
          </w:p>
        </w:tc>
        <w:tc>
          <w:tcPr>
            <w:tcW w:w="1559" w:type="dxa"/>
            <w:vAlign w:val="center"/>
          </w:tcPr>
          <w:p w:rsidR="00DA36F4" w:rsidRPr="00DA36F4" w:rsidRDefault="00DA328D" w:rsidP="00DA36F4">
            <w:pPr>
              <w:spacing w:after="0" w:line="240" w:lineRule="auto"/>
              <w:jc w:val="center"/>
              <w:rPr>
                <w:sz w:val="20"/>
                <w:szCs w:val="20"/>
              </w:rPr>
            </w:pPr>
            <w:r w:rsidRPr="00DA328D">
              <w:rPr>
                <w:sz w:val="20"/>
                <w:szCs w:val="20"/>
              </w:rPr>
              <w:t xml:space="preserve">Killing </w:t>
            </w:r>
            <w:proofErr w:type="spellStart"/>
            <w:r w:rsidRPr="00DA328D">
              <w:rPr>
                <w:sz w:val="20"/>
                <w:szCs w:val="20"/>
              </w:rPr>
              <w:t>weeds</w:t>
            </w:r>
            <w:proofErr w:type="spellEnd"/>
            <w:r w:rsidRPr="00DA328D">
              <w:rPr>
                <w:sz w:val="20"/>
                <w:szCs w:val="20"/>
              </w:rPr>
              <w:t xml:space="preserve"> after </w:t>
            </w:r>
            <w:proofErr w:type="spellStart"/>
            <w:r w:rsidRPr="00DA328D">
              <w:rPr>
                <w:sz w:val="20"/>
                <w:szCs w:val="20"/>
              </w:rPr>
              <w:t>first</w:t>
            </w:r>
            <w:proofErr w:type="spellEnd"/>
            <w:r w:rsidRPr="00DA328D">
              <w:rPr>
                <w:sz w:val="20"/>
                <w:szCs w:val="20"/>
              </w:rPr>
              <w:t xml:space="preserve"> pass </w:t>
            </w:r>
            <w:r w:rsidR="00DA36F4" w:rsidRPr="00DA36F4">
              <w:rPr>
                <w:sz w:val="20"/>
                <w:szCs w:val="20"/>
              </w:rPr>
              <w:t>δ</w:t>
            </w:r>
            <w:r w:rsidR="00DA36F4" w:rsidRPr="00DA36F4">
              <w:rPr>
                <w:sz w:val="20"/>
                <w:szCs w:val="20"/>
                <w:vertAlign w:val="subscript"/>
                <w:lang w:val="en-US"/>
              </w:rPr>
              <w:t>I</w:t>
            </w:r>
            <w:r w:rsidR="00DA36F4" w:rsidRPr="00DA36F4">
              <w:rPr>
                <w:sz w:val="20"/>
                <w:szCs w:val="20"/>
                <w:lang w:val="en-US"/>
              </w:rPr>
              <w:t>,</w:t>
            </w:r>
            <w:r w:rsidR="00DA36F4" w:rsidRPr="00DA36F4">
              <w:rPr>
                <w:sz w:val="20"/>
                <w:szCs w:val="20"/>
              </w:rPr>
              <w:t xml:space="preserve"> %</w:t>
            </w:r>
          </w:p>
        </w:tc>
        <w:tc>
          <w:tcPr>
            <w:tcW w:w="1621" w:type="dxa"/>
            <w:vAlign w:val="center"/>
          </w:tcPr>
          <w:p w:rsidR="00DA36F4" w:rsidRPr="00DA36F4" w:rsidRDefault="00DA328D" w:rsidP="00DA36F4">
            <w:pPr>
              <w:spacing w:after="0" w:line="240" w:lineRule="auto"/>
              <w:jc w:val="center"/>
              <w:rPr>
                <w:sz w:val="20"/>
                <w:szCs w:val="20"/>
              </w:rPr>
            </w:pPr>
            <w:r w:rsidRPr="00DA328D">
              <w:rPr>
                <w:sz w:val="20"/>
                <w:szCs w:val="20"/>
              </w:rPr>
              <w:t xml:space="preserve">Killing </w:t>
            </w:r>
            <w:proofErr w:type="spellStart"/>
            <w:r w:rsidRPr="00DA328D">
              <w:rPr>
                <w:sz w:val="20"/>
                <w:szCs w:val="20"/>
              </w:rPr>
              <w:t>weeds</w:t>
            </w:r>
            <w:proofErr w:type="spellEnd"/>
            <w:r w:rsidRPr="00DA328D">
              <w:rPr>
                <w:sz w:val="20"/>
                <w:szCs w:val="20"/>
              </w:rPr>
              <w:t xml:space="preserve"> after </w:t>
            </w:r>
            <w:proofErr w:type="spellStart"/>
            <w:r w:rsidRPr="00DA328D">
              <w:rPr>
                <w:sz w:val="20"/>
                <w:szCs w:val="20"/>
              </w:rPr>
              <w:t>second</w:t>
            </w:r>
            <w:proofErr w:type="spellEnd"/>
            <w:r w:rsidRPr="00DA328D">
              <w:rPr>
                <w:sz w:val="20"/>
                <w:szCs w:val="20"/>
              </w:rPr>
              <w:t xml:space="preserve"> pass </w:t>
            </w:r>
            <w:r w:rsidR="00DA36F4" w:rsidRPr="00DA36F4">
              <w:rPr>
                <w:sz w:val="20"/>
                <w:szCs w:val="20"/>
              </w:rPr>
              <w:t>δ</w:t>
            </w:r>
            <w:r w:rsidR="00DA36F4" w:rsidRPr="00DA36F4">
              <w:rPr>
                <w:sz w:val="20"/>
                <w:szCs w:val="20"/>
                <w:vertAlign w:val="subscript"/>
                <w:lang w:val="en-US"/>
              </w:rPr>
              <w:t>II</w:t>
            </w:r>
            <w:r w:rsidR="00DA36F4" w:rsidRPr="00DA36F4">
              <w:rPr>
                <w:sz w:val="20"/>
                <w:szCs w:val="20"/>
                <w:lang w:val="en-US"/>
              </w:rPr>
              <w:t>,</w:t>
            </w:r>
            <w:r w:rsidR="00DA36F4" w:rsidRPr="00DA36F4">
              <w:rPr>
                <w:sz w:val="20"/>
                <w:szCs w:val="20"/>
              </w:rPr>
              <w:t xml:space="preserve"> %</w:t>
            </w:r>
          </w:p>
        </w:tc>
      </w:tr>
      <w:tr w:rsidR="00111930" w:rsidRPr="00DA36F4" w:rsidTr="002B6824">
        <w:tc>
          <w:tcPr>
            <w:tcW w:w="1039" w:type="dxa"/>
            <w:vMerge w:val="restart"/>
            <w:vAlign w:val="center"/>
          </w:tcPr>
          <w:p w:rsidR="00DA36F4" w:rsidRPr="00DA36F4" w:rsidRDefault="00177CEA" w:rsidP="00DA36F4">
            <w:pPr>
              <w:spacing w:after="0" w:line="240" w:lineRule="auto"/>
              <w:jc w:val="center"/>
              <w:rPr>
                <w:sz w:val="20"/>
                <w:szCs w:val="20"/>
                <w:lang w:val="en-US"/>
              </w:rPr>
            </w:pPr>
            <w:r w:rsidRPr="00177CEA">
              <w:rPr>
                <w:sz w:val="20"/>
                <w:szCs w:val="20"/>
              </w:rPr>
              <w:t xml:space="preserve">Disc </w:t>
            </w:r>
            <w:proofErr w:type="spellStart"/>
            <w:r w:rsidRPr="00177CEA">
              <w:rPr>
                <w:sz w:val="20"/>
                <w:szCs w:val="20"/>
              </w:rPr>
              <w:t>harrow</w:t>
            </w:r>
            <w:proofErr w:type="spellEnd"/>
          </w:p>
        </w:tc>
        <w:tc>
          <w:tcPr>
            <w:tcW w:w="983" w:type="dxa"/>
            <w:vAlign w:val="center"/>
          </w:tcPr>
          <w:p w:rsidR="00DA36F4" w:rsidRPr="00DA36F4" w:rsidRDefault="00177CEA" w:rsidP="00DA36F4">
            <w:pPr>
              <w:spacing w:after="0" w:line="240" w:lineRule="auto"/>
              <w:jc w:val="center"/>
              <w:rPr>
                <w:sz w:val="20"/>
                <w:szCs w:val="20"/>
              </w:rPr>
            </w:pPr>
            <w:r>
              <w:rPr>
                <w:sz w:val="20"/>
                <w:szCs w:val="20"/>
              </w:rPr>
              <w:t>N</w:t>
            </w:r>
            <w:r w:rsidR="00DA36F4" w:rsidRPr="00DA36F4">
              <w:rPr>
                <w:sz w:val="20"/>
                <w:szCs w:val="20"/>
              </w:rPr>
              <w:t>1</w:t>
            </w:r>
          </w:p>
        </w:tc>
        <w:tc>
          <w:tcPr>
            <w:tcW w:w="1378" w:type="dxa"/>
            <w:vAlign w:val="center"/>
          </w:tcPr>
          <w:p w:rsidR="00DA36F4" w:rsidRPr="00DA36F4" w:rsidRDefault="00DA36F4" w:rsidP="00DA36F4">
            <w:pPr>
              <w:spacing w:after="0" w:line="240" w:lineRule="auto"/>
              <w:jc w:val="center"/>
              <w:rPr>
                <w:sz w:val="20"/>
                <w:szCs w:val="20"/>
                <w:lang w:val="en-US"/>
              </w:rPr>
            </w:pPr>
            <w:r w:rsidRPr="00DA36F4">
              <w:rPr>
                <w:sz w:val="20"/>
                <w:szCs w:val="20"/>
              </w:rPr>
              <w:t>5</w:t>
            </w:r>
            <w:r w:rsidRPr="00DA36F4">
              <w:rPr>
                <w:sz w:val="20"/>
                <w:szCs w:val="20"/>
                <w:lang w:val="en-US"/>
              </w:rPr>
              <w:t>3</w:t>
            </w:r>
          </w:p>
        </w:tc>
        <w:tc>
          <w:tcPr>
            <w:tcW w:w="1386" w:type="dxa"/>
            <w:vAlign w:val="center"/>
          </w:tcPr>
          <w:p w:rsidR="00DA36F4" w:rsidRPr="00DA36F4" w:rsidRDefault="00DA36F4" w:rsidP="00DA36F4">
            <w:pPr>
              <w:spacing w:after="0" w:line="240" w:lineRule="auto"/>
              <w:jc w:val="center"/>
              <w:rPr>
                <w:sz w:val="20"/>
                <w:szCs w:val="20"/>
              </w:rPr>
            </w:pPr>
            <w:r w:rsidRPr="00DA36F4">
              <w:rPr>
                <w:sz w:val="20"/>
                <w:szCs w:val="20"/>
                <w:lang w:val="en-US"/>
              </w:rPr>
              <w:t>1</w:t>
            </w:r>
            <w:r w:rsidRPr="00DA36F4">
              <w:rPr>
                <w:sz w:val="20"/>
                <w:szCs w:val="20"/>
              </w:rPr>
              <w:t>9</w:t>
            </w:r>
          </w:p>
        </w:tc>
        <w:tc>
          <w:tcPr>
            <w:tcW w:w="1276"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4</w:t>
            </w:r>
          </w:p>
        </w:tc>
        <w:tc>
          <w:tcPr>
            <w:tcW w:w="1559" w:type="dxa"/>
            <w:vAlign w:val="center"/>
          </w:tcPr>
          <w:p w:rsidR="00DA36F4" w:rsidRPr="00DA36F4" w:rsidRDefault="00CC02E6" w:rsidP="00DA36F4">
            <w:pPr>
              <w:spacing w:after="0" w:line="240" w:lineRule="auto"/>
              <w:jc w:val="center"/>
              <w:rPr>
                <w:sz w:val="20"/>
                <w:szCs w:val="20"/>
              </w:rPr>
            </w:pPr>
            <w:r>
              <w:rPr>
                <w:sz w:val="20"/>
                <w:szCs w:val="20"/>
              </w:rPr>
              <w:t>64.</w:t>
            </w:r>
            <w:r w:rsidR="00DA36F4" w:rsidRPr="00DA36F4">
              <w:rPr>
                <w:sz w:val="20"/>
                <w:szCs w:val="20"/>
              </w:rPr>
              <w:t>15</w:t>
            </w:r>
          </w:p>
        </w:tc>
        <w:tc>
          <w:tcPr>
            <w:tcW w:w="1621"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92.45</w:t>
            </w:r>
          </w:p>
        </w:tc>
      </w:tr>
      <w:tr w:rsidR="00111930" w:rsidRPr="00DA36F4" w:rsidTr="002B6824">
        <w:tc>
          <w:tcPr>
            <w:tcW w:w="1039" w:type="dxa"/>
            <w:vMerge/>
            <w:vAlign w:val="center"/>
          </w:tcPr>
          <w:p w:rsidR="00DA36F4" w:rsidRPr="00DA36F4" w:rsidRDefault="00DA36F4" w:rsidP="00DA36F4">
            <w:pPr>
              <w:spacing w:after="0" w:line="240" w:lineRule="auto"/>
              <w:jc w:val="center"/>
              <w:rPr>
                <w:sz w:val="20"/>
                <w:szCs w:val="20"/>
              </w:rPr>
            </w:pPr>
          </w:p>
        </w:tc>
        <w:tc>
          <w:tcPr>
            <w:tcW w:w="983" w:type="dxa"/>
            <w:vAlign w:val="center"/>
          </w:tcPr>
          <w:p w:rsidR="00DA36F4" w:rsidRPr="00DA36F4" w:rsidRDefault="00177CEA" w:rsidP="00177CEA">
            <w:pPr>
              <w:spacing w:after="0" w:line="240" w:lineRule="auto"/>
              <w:jc w:val="center"/>
              <w:rPr>
                <w:sz w:val="20"/>
                <w:szCs w:val="20"/>
              </w:rPr>
            </w:pPr>
            <w:r>
              <w:rPr>
                <w:sz w:val="20"/>
                <w:szCs w:val="20"/>
              </w:rPr>
              <w:t>N</w:t>
            </w:r>
            <w:r w:rsidR="00DA36F4" w:rsidRPr="00DA36F4">
              <w:rPr>
                <w:sz w:val="20"/>
                <w:szCs w:val="20"/>
              </w:rPr>
              <w:t>2</w:t>
            </w:r>
          </w:p>
        </w:tc>
        <w:tc>
          <w:tcPr>
            <w:tcW w:w="1378" w:type="dxa"/>
            <w:vAlign w:val="center"/>
          </w:tcPr>
          <w:p w:rsidR="00DA36F4" w:rsidRPr="00DA36F4" w:rsidRDefault="00DA36F4" w:rsidP="00DA36F4">
            <w:pPr>
              <w:spacing w:after="0" w:line="240" w:lineRule="auto"/>
              <w:jc w:val="center"/>
              <w:rPr>
                <w:sz w:val="20"/>
                <w:szCs w:val="20"/>
              </w:rPr>
            </w:pPr>
            <w:r w:rsidRPr="00DA36F4">
              <w:rPr>
                <w:sz w:val="20"/>
                <w:szCs w:val="20"/>
              </w:rPr>
              <w:t>47</w:t>
            </w:r>
          </w:p>
        </w:tc>
        <w:tc>
          <w:tcPr>
            <w:tcW w:w="1386" w:type="dxa"/>
            <w:vAlign w:val="center"/>
          </w:tcPr>
          <w:p w:rsidR="00DA36F4" w:rsidRPr="00DA36F4" w:rsidRDefault="00DA36F4" w:rsidP="00DA36F4">
            <w:pPr>
              <w:spacing w:after="0" w:line="240" w:lineRule="auto"/>
              <w:jc w:val="center"/>
              <w:rPr>
                <w:sz w:val="20"/>
                <w:szCs w:val="20"/>
              </w:rPr>
            </w:pPr>
            <w:r w:rsidRPr="00DA36F4">
              <w:rPr>
                <w:sz w:val="20"/>
                <w:szCs w:val="20"/>
              </w:rPr>
              <w:t>15</w:t>
            </w:r>
          </w:p>
        </w:tc>
        <w:tc>
          <w:tcPr>
            <w:tcW w:w="1276"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4</w:t>
            </w:r>
          </w:p>
        </w:tc>
        <w:tc>
          <w:tcPr>
            <w:tcW w:w="1559" w:type="dxa"/>
            <w:vAlign w:val="center"/>
          </w:tcPr>
          <w:p w:rsidR="00DA36F4" w:rsidRPr="00DA36F4" w:rsidRDefault="00CC02E6" w:rsidP="00DA36F4">
            <w:pPr>
              <w:spacing w:after="0" w:line="240" w:lineRule="auto"/>
              <w:jc w:val="center"/>
              <w:rPr>
                <w:sz w:val="20"/>
                <w:szCs w:val="20"/>
              </w:rPr>
            </w:pPr>
            <w:r>
              <w:rPr>
                <w:sz w:val="20"/>
                <w:szCs w:val="20"/>
              </w:rPr>
              <w:t>68.</w:t>
            </w:r>
            <w:r w:rsidR="00DA36F4" w:rsidRPr="00DA36F4">
              <w:rPr>
                <w:sz w:val="20"/>
                <w:szCs w:val="20"/>
              </w:rPr>
              <w:t>09</w:t>
            </w:r>
          </w:p>
        </w:tc>
        <w:tc>
          <w:tcPr>
            <w:tcW w:w="1621"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91.49</w:t>
            </w:r>
          </w:p>
        </w:tc>
      </w:tr>
      <w:tr w:rsidR="00111930" w:rsidRPr="00DA36F4" w:rsidTr="002B6824">
        <w:tc>
          <w:tcPr>
            <w:tcW w:w="1039" w:type="dxa"/>
            <w:vMerge/>
            <w:vAlign w:val="center"/>
          </w:tcPr>
          <w:p w:rsidR="00DA36F4" w:rsidRPr="00DA36F4" w:rsidRDefault="00DA36F4" w:rsidP="00DA36F4">
            <w:pPr>
              <w:spacing w:after="0" w:line="240" w:lineRule="auto"/>
              <w:jc w:val="center"/>
              <w:rPr>
                <w:sz w:val="20"/>
                <w:szCs w:val="20"/>
              </w:rPr>
            </w:pPr>
          </w:p>
        </w:tc>
        <w:tc>
          <w:tcPr>
            <w:tcW w:w="983" w:type="dxa"/>
            <w:vAlign w:val="center"/>
          </w:tcPr>
          <w:p w:rsidR="00DA36F4" w:rsidRPr="00DA36F4" w:rsidRDefault="00177CEA" w:rsidP="00DA36F4">
            <w:pPr>
              <w:spacing w:after="0" w:line="240" w:lineRule="auto"/>
              <w:jc w:val="center"/>
              <w:rPr>
                <w:sz w:val="20"/>
                <w:szCs w:val="20"/>
              </w:rPr>
            </w:pPr>
            <w:r>
              <w:rPr>
                <w:sz w:val="20"/>
                <w:szCs w:val="20"/>
              </w:rPr>
              <w:t>N</w:t>
            </w:r>
            <w:r w:rsidR="00DA36F4" w:rsidRPr="00DA36F4">
              <w:rPr>
                <w:sz w:val="20"/>
                <w:szCs w:val="20"/>
              </w:rPr>
              <w:t>3</w:t>
            </w:r>
          </w:p>
        </w:tc>
        <w:tc>
          <w:tcPr>
            <w:tcW w:w="1378" w:type="dxa"/>
            <w:vAlign w:val="center"/>
          </w:tcPr>
          <w:p w:rsidR="00DA36F4" w:rsidRPr="00DA36F4" w:rsidRDefault="00DA36F4" w:rsidP="00DA36F4">
            <w:pPr>
              <w:spacing w:after="0" w:line="240" w:lineRule="auto"/>
              <w:jc w:val="center"/>
              <w:rPr>
                <w:sz w:val="20"/>
                <w:szCs w:val="20"/>
              </w:rPr>
            </w:pPr>
            <w:r w:rsidRPr="00DA36F4">
              <w:rPr>
                <w:sz w:val="20"/>
                <w:szCs w:val="20"/>
              </w:rPr>
              <w:t>66</w:t>
            </w:r>
          </w:p>
        </w:tc>
        <w:tc>
          <w:tcPr>
            <w:tcW w:w="1386" w:type="dxa"/>
            <w:vAlign w:val="center"/>
          </w:tcPr>
          <w:p w:rsidR="00DA36F4" w:rsidRPr="00DA36F4" w:rsidRDefault="00DA36F4" w:rsidP="00DA36F4">
            <w:pPr>
              <w:spacing w:after="0" w:line="240" w:lineRule="auto"/>
              <w:jc w:val="center"/>
              <w:rPr>
                <w:sz w:val="20"/>
                <w:szCs w:val="20"/>
              </w:rPr>
            </w:pPr>
            <w:r w:rsidRPr="00DA36F4">
              <w:rPr>
                <w:sz w:val="20"/>
                <w:szCs w:val="20"/>
              </w:rPr>
              <w:t>18</w:t>
            </w:r>
          </w:p>
        </w:tc>
        <w:tc>
          <w:tcPr>
            <w:tcW w:w="1276"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3</w:t>
            </w:r>
          </w:p>
        </w:tc>
        <w:tc>
          <w:tcPr>
            <w:tcW w:w="1559" w:type="dxa"/>
            <w:vAlign w:val="center"/>
          </w:tcPr>
          <w:p w:rsidR="00DA36F4" w:rsidRPr="00DA36F4" w:rsidRDefault="00CC02E6" w:rsidP="00DA36F4">
            <w:pPr>
              <w:spacing w:after="0" w:line="240" w:lineRule="auto"/>
              <w:jc w:val="center"/>
              <w:rPr>
                <w:sz w:val="20"/>
                <w:szCs w:val="20"/>
              </w:rPr>
            </w:pPr>
            <w:r>
              <w:rPr>
                <w:sz w:val="20"/>
                <w:szCs w:val="20"/>
              </w:rPr>
              <w:t>72.</w:t>
            </w:r>
            <w:r w:rsidR="00DA36F4" w:rsidRPr="00DA36F4">
              <w:rPr>
                <w:sz w:val="20"/>
                <w:szCs w:val="20"/>
              </w:rPr>
              <w:t>73</w:t>
            </w:r>
          </w:p>
        </w:tc>
        <w:tc>
          <w:tcPr>
            <w:tcW w:w="1621"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95.46</w:t>
            </w:r>
          </w:p>
        </w:tc>
      </w:tr>
      <w:tr w:rsidR="00111930" w:rsidRPr="00DA36F4" w:rsidTr="002B6824">
        <w:tc>
          <w:tcPr>
            <w:tcW w:w="1039" w:type="dxa"/>
            <w:vMerge/>
            <w:vAlign w:val="center"/>
          </w:tcPr>
          <w:p w:rsidR="00DA36F4" w:rsidRPr="00DA36F4" w:rsidRDefault="00DA36F4" w:rsidP="00DA36F4">
            <w:pPr>
              <w:spacing w:after="0" w:line="240" w:lineRule="auto"/>
              <w:jc w:val="center"/>
              <w:rPr>
                <w:sz w:val="20"/>
                <w:szCs w:val="20"/>
              </w:rPr>
            </w:pPr>
          </w:p>
        </w:tc>
        <w:tc>
          <w:tcPr>
            <w:tcW w:w="983" w:type="dxa"/>
            <w:vAlign w:val="center"/>
          </w:tcPr>
          <w:p w:rsidR="00DA36F4" w:rsidRPr="00DA36F4" w:rsidRDefault="00177CEA" w:rsidP="00177CEA">
            <w:pPr>
              <w:spacing w:after="0" w:line="240" w:lineRule="auto"/>
              <w:jc w:val="center"/>
              <w:rPr>
                <w:sz w:val="20"/>
                <w:szCs w:val="20"/>
              </w:rPr>
            </w:pPr>
            <w:r>
              <w:rPr>
                <w:sz w:val="20"/>
                <w:szCs w:val="20"/>
              </w:rPr>
              <w:t>N</w:t>
            </w:r>
            <w:r w:rsidR="00DA36F4" w:rsidRPr="00DA36F4">
              <w:rPr>
                <w:sz w:val="20"/>
                <w:szCs w:val="20"/>
              </w:rPr>
              <w:t>4</w:t>
            </w:r>
          </w:p>
        </w:tc>
        <w:tc>
          <w:tcPr>
            <w:tcW w:w="1378" w:type="dxa"/>
            <w:vAlign w:val="center"/>
          </w:tcPr>
          <w:p w:rsidR="00DA36F4" w:rsidRPr="00DA36F4" w:rsidRDefault="00DA36F4" w:rsidP="00DA36F4">
            <w:pPr>
              <w:spacing w:after="0" w:line="240" w:lineRule="auto"/>
              <w:jc w:val="center"/>
              <w:rPr>
                <w:sz w:val="20"/>
                <w:szCs w:val="20"/>
              </w:rPr>
            </w:pPr>
            <w:r w:rsidRPr="00DA36F4">
              <w:rPr>
                <w:sz w:val="20"/>
                <w:szCs w:val="20"/>
              </w:rPr>
              <w:t>73</w:t>
            </w:r>
          </w:p>
        </w:tc>
        <w:tc>
          <w:tcPr>
            <w:tcW w:w="1386" w:type="dxa"/>
            <w:vAlign w:val="center"/>
          </w:tcPr>
          <w:p w:rsidR="00DA36F4" w:rsidRPr="00DA36F4" w:rsidRDefault="00DA36F4" w:rsidP="00DA36F4">
            <w:pPr>
              <w:spacing w:after="0" w:line="240" w:lineRule="auto"/>
              <w:jc w:val="center"/>
              <w:rPr>
                <w:sz w:val="20"/>
                <w:szCs w:val="20"/>
              </w:rPr>
            </w:pPr>
            <w:r w:rsidRPr="00DA36F4">
              <w:rPr>
                <w:sz w:val="20"/>
                <w:szCs w:val="20"/>
              </w:rPr>
              <w:t>21</w:t>
            </w:r>
          </w:p>
        </w:tc>
        <w:tc>
          <w:tcPr>
            <w:tcW w:w="1276"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5</w:t>
            </w:r>
          </w:p>
        </w:tc>
        <w:tc>
          <w:tcPr>
            <w:tcW w:w="1559" w:type="dxa"/>
            <w:vAlign w:val="center"/>
          </w:tcPr>
          <w:p w:rsidR="00DA36F4" w:rsidRPr="00DA36F4" w:rsidRDefault="00CC02E6" w:rsidP="00DA36F4">
            <w:pPr>
              <w:spacing w:after="0" w:line="240" w:lineRule="auto"/>
              <w:jc w:val="center"/>
              <w:rPr>
                <w:sz w:val="20"/>
                <w:szCs w:val="20"/>
              </w:rPr>
            </w:pPr>
            <w:r>
              <w:rPr>
                <w:sz w:val="20"/>
                <w:szCs w:val="20"/>
              </w:rPr>
              <w:t>71.</w:t>
            </w:r>
            <w:r w:rsidR="00DA36F4" w:rsidRPr="00DA36F4">
              <w:rPr>
                <w:sz w:val="20"/>
                <w:szCs w:val="20"/>
              </w:rPr>
              <w:t>23</w:t>
            </w:r>
          </w:p>
        </w:tc>
        <w:tc>
          <w:tcPr>
            <w:tcW w:w="1621"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93.15</w:t>
            </w:r>
          </w:p>
        </w:tc>
      </w:tr>
      <w:tr w:rsidR="00111930" w:rsidRPr="00DA36F4" w:rsidTr="002B6824">
        <w:tc>
          <w:tcPr>
            <w:tcW w:w="1039" w:type="dxa"/>
            <w:vMerge/>
            <w:vAlign w:val="center"/>
          </w:tcPr>
          <w:p w:rsidR="00DA36F4" w:rsidRPr="00DA36F4" w:rsidRDefault="00DA36F4" w:rsidP="00DA36F4">
            <w:pPr>
              <w:spacing w:after="0" w:line="240" w:lineRule="auto"/>
              <w:jc w:val="center"/>
              <w:rPr>
                <w:sz w:val="20"/>
                <w:szCs w:val="20"/>
              </w:rPr>
            </w:pPr>
          </w:p>
        </w:tc>
        <w:tc>
          <w:tcPr>
            <w:tcW w:w="983" w:type="dxa"/>
            <w:vAlign w:val="center"/>
          </w:tcPr>
          <w:p w:rsidR="00DA36F4" w:rsidRPr="00DA36F4" w:rsidRDefault="00177CEA" w:rsidP="00DA36F4">
            <w:pPr>
              <w:spacing w:after="0" w:line="240" w:lineRule="auto"/>
              <w:jc w:val="center"/>
              <w:rPr>
                <w:sz w:val="20"/>
                <w:szCs w:val="20"/>
              </w:rPr>
            </w:pPr>
            <w:r>
              <w:rPr>
                <w:sz w:val="20"/>
                <w:szCs w:val="20"/>
              </w:rPr>
              <w:t>N</w:t>
            </w:r>
            <w:r w:rsidR="00DA36F4" w:rsidRPr="00DA36F4">
              <w:rPr>
                <w:sz w:val="20"/>
                <w:szCs w:val="20"/>
              </w:rPr>
              <w:t>5</w:t>
            </w:r>
          </w:p>
        </w:tc>
        <w:tc>
          <w:tcPr>
            <w:tcW w:w="1378" w:type="dxa"/>
            <w:vAlign w:val="center"/>
          </w:tcPr>
          <w:p w:rsidR="00DA36F4" w:rsidRPr="00DA36F4" w:rsidRDefault="00DA36F4" w:rsidP="00DA36F4">
            <w:pPr>
              <w:spacing w:after="0" w:line="240" w:lineRule="auto"/>
              <w:jc w:val="center"/>
              <w:rPr>
                <w:sz w:val="20"/>
                <w:szCs w:val="20"/>
              </w:rPr>
            </w:pPr>
            <w:r w:rsidRPr="00DA36F4">
              <w:rPr>
                <w:sz w:val="20"/>
                <w:szCs w:val="20"/>
              </w:rPr>
              <w:t>50</w:t>
            </w:r>
          </w:p>
        </w:tc>
        <w:tc>
          <w:tcPr>
            <w:tcW w:w="1386" w:type="dxa"/>
            <w:vAlign w:val="center"/>
          </w:tcPr>
          <w:p w:rsidR="00DA36F4" w:rsidRPr="00DA36F4" w:rsidRDefault="00DA36F4" w:rsidP="00DA36F4">
            <w:pPr>
              <w:spacing w:after="0" w:line="240" w:lineRule="auto"/>
              <w:jc w:val="center"/>
              <w:rPr>
                <w:sz w:val="20"/>
                <w:szCs w:val="20"/>
              </w:rPr>
            </w:pPr>
            <w:r w:rsidRPr="00DA36F4">
              <w:rPr>
                <w:sz w:val="20"/>
                <w:szCs w:val="20"/>
                <w:lang w:val="en-US"/>
              </w:rPr>
              <w:t>1</w:t>
            </w:r>
            <w:r w:rsidRPr="00DA36F4">
              <w:rPr>
                <w:sz w:val="20"/>
                <w:szCs w:val="20"/>
              </w:rPr>
              <w:t>7</w:t>
            </w:r>
          </w:p>
        </w:tc>
        <w:tc>
          <w:tcPr>
            <w:tcW w:w="1276"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4</w:t>
            </w:r>
          </w:p>
        </w:tc>
        <w:tc>
          <w:tcPr>
            <w:tcW w:w="1559" w:type="dxa"/>
            <w:vAlign w:val="center"/>
          </w:tcPr>
          <w:p w:rsidR="00DA36F4" w:rsidRPr="00DA36F4" w:rsidRDefault="00CC02E6" w:rsidP="00DA36F4">
            <w:pPr>
              <w:spacing w:after="0" w:line="240" w:lineRule="auto"/>
              <w:jc w:val="center"/>
              <w:rPr>
                <w:sz w:val="20"/>
                <w:szCs w:val="20"/>
              </w:rPr>
            </w:pPr>
            <w:r>
              <w:rPr>
                <w:sz w:val="20"/>
                <w:szCs w:val="20"/>
              </w:rPr>
              <w:t>66.</w:t>
            </w:r>
            <w:r w:rsidR="00DA36F4" w:rsidRPr="00DA36F4">
              <w:rPr>
                <w:sz w:val="20"/>
                <w:szCs w:val="20"/>
              </w:rPr>
              <w:t>00</w:t>
            </w:r>
          </w:p>
        </w:tc>
        <w:tc>
          <w:tcPr>
            <w:tcW w:w="1621"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92.00</w:t>
            </w:r>
          </w:p>
        </w:tc>
      </w:tr>
      <w:tr w:rsidR="00111930" w:rsidRPr="00DA36F4" w:rsidTr="002B6824">
        <w:tc>
          <w:tcPr>
            <w:tcW w:w="1039" w:type="dxa"/>
            <w:vAlign w:val="center"/>
          </w:tcPr>
          <w:p w:rsidR="00DA36F4" w:rsidRPr="00DA36F4" w:rsidRDefault="00177CEA" w:rsidP="00DA36F4">
            <w:pPr>
              <w:spacing w:after="0" w:line="240" w:lineRule="auto"/>
              <w:jc w:val="center"/>
              <w:rPr>
                <w:sz w:val="20"/>
                <w:szCs w:val="20"/>
              </w:rPr>
            </w:pPr>
            <w:r w:rsidRPr="00177CEA">
              <w:rPr>
                <w:sz w:val="20"/>
                <w:szCs w:val="20"/>
              </w:rPr>
              <w:t xml:space="preserve">Average </w:t>
            </w:r>
            <w:proofErr w:type="spellStart"/>
            <w:r w:rsidRPr="00177CEA">
              <w:rPr>
                <w:sz w:val="20"/>
                <w:szCs w:val="20"/>
              </w:rPr>
              <w:t>value</w:t>
            </w:r>
            <w:proofErr w:type="spellEnd"/>
            <m:oMath>
              <m:r>
                <m:rPr>
                  <m:sty m:val="p"/>
                </m:rP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lang w:val="en-US"/>
                    </w:rPr>
                    <m:t>X</m:t>
                  </m:r>
                </m:e>
              </m:acc>
            </m:oMath>
          </w:p>
        </w:tc>
        <w:tc>
          <w:tcPr>
            <w:tcW w:w="983" w:type="dxa"/>
            <w:vAlign w:val="center"/>
          </w:tcPr>
          <w:p w:rsidR="00DA36F4" w:rsidRPr="00DA36F4" w:rsidRDefault="00DA36F4" w:rsidP="00DA36F4">
            <w:pPr>
              <w:spacing w:after="0" w:line="240" w:lineRule="auto"/>
              <w:jc w:val="center"/>
              <w:rPr>
                <w:sz w:val="20"/>
                <w:szCs w:val="20"/>
              </w:rPr>
            </w:pPr>
          </w:p>
        </w:tc>
        <w:tc>
          <w:tcPr>
            <w:tcW w:w="1378" w:type="dxa"/>
            <w:vAlign w:val="center"/>
          </w:tcPr>
          <w:p w:rsidR="00DA36F4" w:rsidRPr="00DA36F4" w:rsidRDefault="00CC02E6" w:rsidP="00DA36F4">
            <w:pPr>
              <w:spacing w:after="0" w:line="240" w:lineRule="auto"/>
              <w:jc w:val="center"/>
              <w:rPr>
                <w:sz w:val="20"/>
                <w:szCs w:val="20"/>
              </w:rPr>
            </w:pPr>
            <w:r>
              <w:rPr>
                <w:sz w:val="20"/>
                <w:szCs w:val="20"/>
              </w:rPr>
              <w:t>57.</w:t>
            </w:r>
            <w:r w:rsidR="00DA36F4" w:rsidRPr="00DA36F4">
              <w:rPr>
                <w:sz w:val="20"/>
                <w:szCs w:val="20"/>
              </w:rPr>
              <w:t>8</w:t>
            </w:r>
          </w:p>
        </w:tc>
        <w:tc>
          <w:tcPr>
            <w:tcW w:w="1386" w:type="dxa"/>
            <w:vAlign w:val="center"/>
          </w:tcPr>
          <w:p w:rsidR="00DA36F4" w:rsidRPr="00DA36F4" w:rsidRDefault="00CC02E6" w:rsidP="00DA36F4">
            <w:pPr>
              <w:spacing w:after="0" w:line="240" w:lineRule="auto"/>
              <w:jc w:val="center"/>
              <w:rPr>
                <w:sz w:val="20"/>
                <w:szCs w:val="20"/>
              </w:rPr>
            </w:pPr>
            <w:r>
              <w:rPr>
                <w:sz w:val="20"/>
                <w:szCs w:val="20"/>
              </w:rPr>
              <w:t>18.</w:t>
            </w:r>
            <w:r w:rsidR="00DA36F4" w:rsidRPr="00DA36F4">
              <w:rPr>
                <w:sz w:val="20"/>
                <w:szCs w:val="20"/>
              </w:rPr>
              <w:t>0</w:t>
            </w:r>
          </w:p>
        </w:tc>
        <w:tc>
          <w:tcPr>
            <w:tcW w:w="1276"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4</w:t>
            </w:r>
            <w:r w:rsidR="00CC02E6">
              <w:rPr>
                <w:sz w:val="20"/>
                <w:szCs w:val="20"/>
                <w:lang w:val="en-US"/>
              </w:rPr>
              <w:t>.0</w:t>
            </w:r>
          </w:p>
        </w:tc>
        <w:tc>
          <w:tcPr>
            <w:tcW w:w="1559" w:type="dxa"/>
            <w:vAlign w:val="center"/>
          </w:tcPr>
          <w:p w:rsidR="00DA36F4" w:rsidRPr="00DA36F4" w:rsidRDefault="00CC02E6" w:rsidP="00DA36F4">
            <w:pPr>
              <w:spacing w:after="0" w:line="240" w:lineRule="auto"/>
              <w:jc w:val="center"/>
              <w:rPr>
                <w:sz w:val="20"/>
                <w:szCs w:val="20"/>
              </w:rPr>
            </w:pPr>
            <w:r>
              <w:rPr>
                <w:sz w:val="20"/>
                <w:szCs w:val="20"/>
              </w:rPr>
              <w:t>68.</w:t>
            </w:r>
            <w:r w:rsidR="00DA36F4" w:rsidRPr="00DA36F4">
              <w:rPr>
                <w:sz w:val="20"/>
                <w:szCs w:val="20"/>
              </w:rPr>
              <w:t>44</w:t>
            </w:r>
          </w:p>
        </w:tc>
        <w:tc>
          <w:tcPr>
            <w:tcW w:w="1621" w:type="dxa"/>
            <w:vAlign w:val="center"/>
          </w:tcPr>
          <w:p w:rsidR="00DA36F4" w:rsidRPr="00DA36F4" w:rsidRDefault="00DA36F4" w:rsidP="00DA36F4">
            <w:pPr>
              <w:spacing w:after="0" w:line="240" w:lineRule="auto"/>
              <w:jc w:val="center"/>
              <w:rPr>
                <w:sz w:val="20"/>
                <w:szCs w:val="20"/>
                <w:lang w:val="en-US"/>
              </w:rPr>
            </w:pPr>
            <w:r w:rsidRPr="00DA36F4">
              <w:rPr>
                <w:sz w:val="20"/>
                <w:szCs w:val="20"/>
                <w:lang w:val="en-US"/>
              </w:rPr>
              <w:t>92.91</w:t>
            </w:r>
          </w:p>
        </w:tc>
      </w:tr>
    </w:tbl>
    <w:p w:rsidR="00E01969" w:rsidRPr="00DA36F4" w:rsidRDefault="00E01969" w:rsidP="00DA36F4">
      <w:pPr>
        <w:autoSpaceDE w:val="0"/>
        <w:autoSpaceDN w:val="0"/>
        <w:adjustRightInd w:val="0"/>
        <w:spacing w:after="0" w:line="240" w:lineRule="auto"/>
        <w:ind w:firstLine="720"/>
        <w:rPr>
          <w:sz w:val="20"/>
          <w:szCs w:val="20"/>
          <w:lang w:val="en-US"/>
        </w:rPr>
      </w:pPr>
    </w:p>
    <w:p w:rsidR="00E01969" w:rsidRDefault="005E4F2E" w:rsidP="005E4F2E">
      <w:pPr>
        <w:autoSpaceDE w:val="0"/>
        <w:autoSpaceDN w:val="0"/>
        <w:adjustRightInd w:val="0"/>
        <w:spacing w:after="0" w:line="240" w:lineRule="auto"/>
        <w:rPr>
          <w:sz w:val="20"/>
          <w:szCs w:val="20"/>
          <w:lang w:val="en-US"/>
        </w:rPr>
      </w:pPr>
      <w:r>
        <w:rPr>
          <w:noProof/>
          <w:lang w:val="bg-BG" w:eastAsia="bg-BG"/>
        </w:rPr>
        <w:drawing>
          <wp:inline distT="0" distB="0" distL="0" distR="0" wp14:anchorId="2DDE8EDD" wp14:editId="4E1B758C">
            <wp:extent cx="2686050" cy="2927350"/>
            <wp:effectExtent l="0" t="0" r="19050" b="25400"/>
            <wp:docPr id="17" name="Ди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sz w:val="20"/>
          <w:szCs w:val="20"/>
          <w:lang w:val="en-US"/>
        </w:rPr>
        <w:t xml:space="preserve">        </w:t>
      </w:r>
      <w:r>
        <w:rPr>
          <w:noProof/>
          <w:lang w:val="bg-BG" w:eastAsia="bg-BG"/>
        </w:rPr>
        <w:drawing>
          <wp:inline distT="0" distB="0" distL="0" distR="0" wp14:anchorId="0E795DB8" wp14:editId="610D17DC">
            <wp:extent cx="2686050" cy="2927350"/>
            <wp:effectExtent l="0" t="0" r="19050" b="25400"/>
            <wp:docPr id="2" name="Ди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E4F2E" w:rsidRPr="005E4F2E" w:rsidRDefault="005E4F2E" w:rsidP="0081039B">
      <w:pPr>
        <w:autoSpaceDE w:val="0"/>
        <w:autoSpaceDN w:val="0"/>
        <w:adjustRightInd w:val="0"/>
        <w:spacing w:after="0" w:line="240" w:lineRule="auto"/>
        <w:jc w:val="center"/>
        <w:rPr>
          <w:b/>
          <w:sz w:val="20"/>
          <w:szCs w:val="20"/>
          <w:lang w:val="en-US"/>
        </w:rPr>
      </w:pPr>
      <w:r w:rsidRPr="005E4F2E">
        <w:rPr>
          <w:b/>
          <w:sz w:val="20"/>
          <w:szCs w:val="20"/>
          <w:lang w:val="en-US"/>
        </w:rPr>
        <w:t xml:space="preserve">Figure 3: Weed destruction after the first pass </w:t>
      </w:r>
      <w:r w:rsidR="0081039B">
        <w:rPr>
          <w:b/>
          <w:sz w:val="20"/>
          <w:szCs w:val="20"/>
          <w:lang w:val="en-US"/>
        </w:rPr>
        <w:t xml:space="preserve">          </w:t>
      </w:r>
      <w:r w:rsidR="0081039B" w:rsidRPr="0081039B">
        <w:rPr>
          <w:b/>
          <w:sz w:val="20"/>
          <w:szCs w:val="20"/>
          <w:lang w:val="en-US"/>
        </w:rPr>
        <w:t>Figure 4: Weed destruction after the second pass</w:t>
      </w:r>
    </w:p>
    <w:p w:rsidR="0081039B" w:rsidRPr="0081039B" w:rsidRDefault="005E4F2E" w:rsidP="0081039B">
      <w:pPr>
        <w:autoSpaceDE w:val="0"/>
        <w:autoSpaceDN w:val="0"/>
        <w:adjustRightInd w:val="0"/>
        <w:spacing w:after="0" w:line="240" w:lineRule="auto"/>
        <w:jc w:val="center"/>
        <w:rPr>
          <w:b/>
          <w:sz w:val="20"/>
          <w:szCs w:val="20"/>
          <w:lang w:val="en-US"/>
        </w:rPr>
      </w:pPr>
      <w:proofErr w:type="gramStart"/>
      <w:r w:rsidRPr="005E4F2E">
        <w:rPr>
          <w:b/>
          <w:sz w:val="20"/>
          <w:szCs w:val="20"/>
          <w:lang w:val="en-US"/>
        </w:rPr>
        <w:t>compared</w:t>
      </w:r>
      <w:proofErr w:type="gramEnd"/>
      <w:r w:rsidRPr="005E4F2E">
        <w:rPr>
          <w:b/>
          <w:sz w:val="20"/>
          <w:szCs w:val="20"/>
          <w:lang w:val="en-US"/>
        </w:rPr>
        <w:t xml:space="preserve"> to the initial number</w:t>
      </w:r>
      <w:r w:rsidR="0081039B">
        <w:rPr>
          <w:b/>
          <w:sz w:val="20"/>
          <w:szCs w:val="20"/>
          <w:lang w:val="en-US"/>
        </w:rPr>
        <w:t xml:space="preserve">                                  </w:t>
      </w:r>
      <w:r w:rsidR="0081039B" w:rsidRPr="0081039B">
        <w:rPr>
          <w:b/>
          <w:sz w:val="20"/>
          <w:szCs w:val="20"/>
          <w:lang w:val="en-US"/>
        </w:rPr>
        <w:t>compared to the initial number</w:t>
      </w:r>
    </w:p>
    <w:p w:rsidR="00E01969" w:rsidRPr="00C97AA3" w:rsidRDefault="00E01969" w:rsidP="005E4F2E">
      <w:pPr>
        <w:autoSpaceDE w:val="0"/>
        <w:autoSpaceDN w:val="0"/>
        <w:adjustRightInd w:val="0"/>
        <w:spacing w:after="0" w:line="240" w:lineRule="auto"/>
        <w:rPr>
          <w:sz w:val="20"/>
          <w:szCs w:val="20"/>
          <w:lang w:val="en-US"/>
        </w:rPr>
      </w:pPr>
    </w:p>
    <w:p w:rsidR="00C97AA3" w:rsidRDefault="002B4060" w:rsidP="00C97AA3">
      <w:pPr>
        <w:autoSpaceDE w:val="0"/>
        <w:autoSpaceDN w:val="0"/>
        <w:adjustRightInd w:val="0"/>
        <w:spacing w:after="0" w:line="240" w:lineRule="auto"/>
        <w:ind w:firstLine="708"/>
        <w:rPr>
          <w:sz w:val="20"/>
          <w:szCs w:val="20"/>
          <w:lang w:val="en-US"/>
        </w:rPr>
      </w:pPr>
      <w:r w:rsidRPr="002B4060">
        <w:rPr>
          <w:sz w:val="20"/>
          <w:szCs w:val="20"/>
          <w:lang w:val="en-US"/>
        </w:rPr>
        <w:t>The obtained experimental results for the destruction of weeds after the first and second passes of the machine (</w:t>
      </w:r>
      <w:proofErr w:type="spellStart"/>
      <w:r w:rsidRPr="002B4060">
        <w:rPr>
          <w:sz w:val="20"/>
          <w:szCs w:val="20"/>
          <w:lang w:val="en-US"/>
        </w:rPr>
        <w:t>δI</w:t>
      </w:r>
      <w:proofErr w:type="spellEnd"/>
      <w:r w:rsidRPr="002B4060">
        <w:rPr>
          <w:sz w:val="20"/>
          <w:szCs w:val="20"/>
          <w:lang w:val="en-US"/>
        </w:rPr>
        <w:t xml:space="preserve"> = 68.44% and </w:t>
      </w:r>
      <w:proofErr w:type="spellStart"/>
      <w:r w:rsidRPr="002B4060">
        <w:rPr>
          <w:sz w:val="20"/>
          <w:szCs w:val="20"/>
          <w:lang w:val="en-US"/>
        </w:rPr>
        <w:t>δII</w:t>
      </w:r>
      <w:proofErr w:type="spellEnd"/>
      <w:r w:rsidRPr="002B4060">
        <w:rPr>
          <w:sz w:val="20"/>
          <w:szCs w:val="20"/>
          <w:lang w:val="en-US"/>
        </w:rPr>
        <w:t xml:space="preserve"> = 92.91% - av</w:t>
      </w:r>
      <w:r w:rsidR="00F16897">
        <w:rPr>
          <w:sz w:val="20"/>
          <w:szCs w:val="20"/>
          <w:lang w:val="en-US"/>
        </w:rPr>
        <w:t>erage values) shown in figure</w:t>
      </w:r>
      <w:r w:rsidR="008A1D90">
        <w:rPr>
          <w:sz w:val="20"/>
          <w:szCs w:val="20"/>
          <w:lang w:val="en-US"/>
        </w:rPr>
        <w:t xml:space="preserve"> </w:t>
      </w:r>
      <w:r w:rsidR="008A1D90">
        <w:rPr>
          <w:sz w:val="20"/>
          <w:szCs w:val="20"/>
          <w:lang w:val="bg-BG"/>
        </w:rPr>
        <w:t>3</w:t>
      </w:r>
      <w:r w:rsidRPr="002B4060">
        <w:rPr>
          <w:sz w:val="20"/>
          <w:szCs w:val="20"/>
          <w:lang w:val="en-US"/>
        </w:rPr>
        <w:t xml:space="preserve"> and </w:t>
      </w:r>
      <w:r w:rsidR="00F16897">
        <w:rPr>
          <w:sz w:val="20"/>
          <w:szCs w:val="20"/>
          <w:lang w:val="en-US"/>
        </w:rPr>
        <w:t xml:space="preserve">figure </w:t>
      </w:r>
      <w:r w:rsidR="008A1D90">
        <w:rPr>
          <w:sz w:val="20"/>
          <w:szCs w:val="20"/>
          <w:lang w:val="bg-BG"/>
        </w:rPr>
        <w:t>4</w:t>
      </w:r>
      <w:r w:rsidRPr="002B4060">
        <w:rPr>
          <w:sz w:val="20"/>
          <w:szCs w:val="20"/>
          <w:lang w:val="en-US"/>
        </w:rPr>
        <w:t xml:space="preserve"> are higher than the literature data for monitoring the operation of V- and X-shaped disc harrows by the authors </w:t>
      </w:r>
      <w:proofErr w:type="spellStart"/>
      <w:r w:rsidRPr="002B4060">
        <w:rPr>
          <w:sz w:val="20"/>
          <w:szCs w:val="20"/>
          <w:lang w:val="en-US"/>
        </w:rPr>
        <w:t>Panchev</w:t>
      </w:r>
      <w:proofErr w:type="spellEnd"/>
      <w:r w:rsidRPr="002B4060">
        <w:rPr>
          <w:sz w:val="20"/>
          <w:szCs w:val="20"/>
          <w:lang w:val="en-US"/>
        </w:rPr>
        <w:t xml:space="preserve">, </w:t>
      </w:r>
      <w:proofErr w:type="spellStart"/>
      <w:r w:rsidRPr="002B4060">
        <w:rPr>
          <w:sz w:val="20"/>
          <w:szCs w:val="20"/>
          <w:lang w:val="en-US"/>
        </w:rPr>
        <w:t>Manolov</w:t>
      </w:r>
      <w:proofErr w:type="spellEnd"/>
      <w:r w:rsidRPr="002B4060">
        <w:rPr>
          <w:sz w:val="20"/>
          <w:szCs w:val="20"/>
          <w:lang w:val="en-US"/>
        </w:rPr>
        <w:t xml:space="preserve"> and </w:t>
      </w:r>
      <w:proofErr w:type="spellStart"/>
      <w:r w:rsidRPr="002B4060">
        <w:rPr>
          <w:sz w:val="20"/>
          <w:szCs w:val="20"/>
          <w:lang w:val="en-US"/>
        </w:rPr>
        <w:t>Nankov</w:t>
      </w:r>
      <w:proofErr w:type="spellEnd"/>
      <w:r w:rsidRPr="002B4060">
        <w:rPr>
          <w:sz w:val="20"/>
          <w:szCs w:val="20"/>
          <w:lang w:val="en-US"/>
        </w:rPr>
        <w:t xml:space="preserve"> [14], who found 66.8% destruction in the first pass a</w:t>
      </w:r>
      <w:r w:rsidR="00C97AA3">
        <w:rPr>
          <w:sz w:val="20"/>
          <w:szCs w:val="20"/>
          <w:lang w:val="en-US"/>
        </w:rPr>
        <w:t>nd 92.3% after the second pass.</w:t>
      </w:r>
    </w:p>
    <w:p w:rsidR="005E4F2E" w:rsidRDefault="002B4060" w:rsidP="00C97AA3">
      <w:pPr>
        <w:autoSpaceDE w:val="0"/>
        <w:autoSpaceDN w:val="0"/>
        <w:adjustRightInd w:val="0"/>
        <w:spacing w:after="0" w:line="240" w:lineRule="auto"/>
        <w:ind w:firstLine="708"/>
        <w:rPr>
          <w:sz w:val="20"/>
          <w:szCs w:val="20"/>
          <w:lang w:val="en-US"/>
        </w:rPr>
      </w:pPr>
      <w:r w:rsidRPr="002B4060">
        <w:rPr>
          <w:sz w:val="20"/>
          <w:szCs w:val="20"/>
          <w:lang w:val="en-US"/>
        </w:rPr>
        <w:t>It follows that the obtained research results are better by 1.64% after the first pass and by 0.61% after the second pass compared to the literature data.</w:t>
      </w:r>
    </w:p>
    <w:p w:rsidR="000B09D2" w:rsidRDefault="000B09D2" w:rsidP="00C97AA3">
      <w:pPr>
        <w:autoSpaceDE w:val="0"/>
        <w:autoSpaceDN w:val="0"/>
        <w:adjustRightInd w:val="0"/>
        <w:spacing w:after="0" w:line="240" w:lineRule="auto"/>
        <w:ind w:firstLine="708"/>
        <w:rPr>
          <w:sz w:val="20"/>
          <w:szCs w:val="20"/>
          <w:lang w:val="en-US"/>
        </w:rPr>
      </w:pPr>
    </w:p>
    <w:p w:rsidR="000B09D2" w:rsidRPr="000B09D2" w:rsidRDefault="00364088" w:rsidP="00364088">
      <w:pPr>
        <w:spacing w:after="0" w:line="240" w:lineRule="auto"/>
        <w:jc w:val="center"/>
        <w:rPr>
          <w:sz w:val="20"/>
          <w:szCs w:val="20"/>
          <w:lang w:val="en-US"/>
        </w:rPr>
      </w:pPr>
      <w:r w:rsidRPr="007B62F3">
        <w:rPr>
          <w:b/>
          <w:bCs/>
          <w:i/>
          <w:iCs/>
          <w:sz w:val="20"/>
          <w:szCs w:val="20"/>
          <w:lang w:val="en-US"/>
        </w:rPr>
        <w:t>Table II</w:t>
      </w:r>
      <w:r w:rsidRPr="007B62F3">
        <w:rPr>
          <w:b/>
          <w:bCs/>
          <w:sz w:val="20"/>
          <w:szCs w:val="20"/>
          <w:lang w:val="en-US"/>
        </w:rPr>
        <w:t>.</w:t>
      </w:r>
      <w:r>
        <w:rPr>
          <w:b/>
          <w:bCs/>
          <w:sz w:val="20"/>
          <w:szCs w:val="20"/>
          <w:lang w:val="en-US"/>
        </w:rPr>
        <w:t xml:space="preserve"> </w:t>
      </w:r>
      <w:proofErr w:type="spellStart"/>
      <w:r w:rsidRPr="00364088">
        <w:rPr>
          <w:b/>
          <w:sz w:val="20"/>
          <w:szCs w:val="20"/>
          <w:lang w:val="bg-BG"/>
        </w:rPr>
        <w:t>Results</w:t>
      </w:r>
      <w:proofErr w:type="spellEnd"/>
      <w:r w:rsidRPr="00364088">
        <w:rPr>
          <w:b/>
          <w:sz w:val="20"/>
          <w:szCs w:val="20"/>
          <w:lang w:val="bg-BG"/>
        </w:rPr>
        <w:t xml:space="preserve"> of </w:t>
      </w:r>
      <w:proofErr w:type="spellStart"/>
      <w:r w:rsidRPr="00364088">
        <w:rPr>
          <w:b/>
          <w:sz w:val="20"/>
          <w:szCs w:val="20"/>
          <w:lang w:val="bg-BG"/>
        </w:rPr>
        <w:t>the</w:t>
      </w:r>
      <w:proofErr w:type="spellEnd"/>
      <w:r w:rsidRPr="00364088">
        <w:rPr>
          <w:b/>
          <w:sz w:val="20"/>
          <w:szCs w:val="20"/>
          <w:lang w:val="bg-BG"/>
        </w:rPr>
        <w:t xml:space="preserve"> </w:t>
      </w:r>
      <w:proofErr w:type="spellStart"/>
      <w:r w:rsidRPr="00364088">
        <w:rPr>
          <w:b/>
          <w:sz w:val="20"/>
          <w:szCs w:val="20"/>
          <w:lang w:val="bg-BG"/>
        </w:rPr>
        <w:t>statistical</w:t>
      </w:r>
      <w:proofErr w:type="spellEnd"/>
      <w:r w:rsidRPr="00364088">
        <w:rPr>
          <w:b/>
          <w:sz w:val="20"/>
          <w:szCs w:val="20"/>
          <w:lang w:val="bg-BG"/>
        </w:rPr>
        <w:t xml:space="preserve"> </w:t>
      </w:r>
      <w:proofErr w:type="spellStart"/>
      <w:r w:rsidRPr="00364088">
        <w:rPr>
          <w:b/>
          <w:sz w:val="20"/>
          <w:szCs w:val="20"/>
          <w:lang w:val="bg-BG"/>
        </w:rPr>
        <w:t>processing</w:t>
      </w:r>
      <w:proofErr w:type="spellEnd"/>
      <w:r w:rsidRPr="00364088">
        <w:rPr>
          <w:b/>
          <w:sz w:val="20"/>
          <w:szCs w:val="20"/>
          <w:lang w:val="bg-BG"/>
        </w:rPr>
        <w:t xml:space="preserve"> of </w:t>
      </w:r>
      <w:proofErr w:type="spellStart"/>
      <w:r w:rsidRPr="00364088">
        <w:rPr>
          <w:b/>
          <w:sz w:val="20"/>
          <w:szCs w:val="20"/>
          <w:lang w:val="bg-BG"/>
        </w:rPr>
        <w:t>the</w:t>
      </w:r>
      <w:proofErr w:type="spellEnd"/>
      <w:r w:rsidRPr="00364088">
        <w:rPr>
          <w:b/>
          <w:sz w:val="20"/>
          <w:szCs w:val="20"/>
          <w:lang w:val="bg-BG"/>
        </w:rPr>
        <w:t xml:space="preserve"> </w:t>
      </w:r>
      <w:proofErr w:type="spellStart"/>
      <w:r w:rsidRPr="00364088">
        <w:rPr>
          <w:b/>
          <w:sz w:val="20"/>
          <w:szCs w:val="20"/>
          <w:lang w:val="bg-BG"/>
        </w:rPr>
        <w:t>experimental</w:t>
      </w:r>
      <w:proofErr w:type="spellEnd"/>
      <w:r w:rsidRPr="00364088">
        <w:rPr>
          <w:b/>
          <w:sz w:val="20"/>
          <w:szCs w:val="20"/>
          <w:lang w:val="bg-BG"/>
        </w:rPr>
        <w:t xml:space="preserve"> </w:t>
      </w:r>
      <w:proofErr w:type="spellStart"/>
      <w:r w:rsidRPr="00364088">
        <w:rPr>
          <w:b/>
          <w:sz w:val="20"/>
          <w:szCs w:val="20"/>
          <w:lang w:val="bg-BG"/>
        </w:rPr>
        <w:t>data</w:t>
      </w:r>
      <w:proofErr w:type="spellEnd"/>
    </w:p>
    <w:tbl>
      <w:tblPr>
        <w:tblStyle w:val="a5"/>
        <w:tblW w:w="8496" w:type="dxa"/>
        <w:jc w:val="center"/>
        <w:tblInd w:w="1462" w:type="dxa"/>
        <w:tblLayout w:type="fixed"/>
        <w:tblLook w:val="04A0" w:firstRow="1" w:lastRow="0" w:firstColumn="1" w:lastColumn="0" w:noHBand="0" w:noVBand="1"/>
      </w:tblPr>
      <w:tblGrid>
        <w:gridCol w:w="2731"/>
        <w:gridCol w:w="1824"/>
        <w:gridCol w:w="2126"/>
        <w:gridCol w:w="1815"/>
      </w:tblGrid>
      <w:tr w:rsidR="000B09D2" w:rsidRPr="000B09D2" w:rsidTr="00B0132E">
        <w:trPr>
          <w:jc w:val="center"/>
        </w:trPr>
        <w:tc>
          <w:tcPr>
            <w:tcW w:w="2731" w:type="dxa"/>
          </w:tcPr>
          <w:p w:rsidR="000B09D2" w:rsidRPr="000B09D2" w:rsidRDefault="000B09D2" w:rsidP="000B09D2">
            <w:pPr>
              <w:spacing w:after="0" w:line="240" w:lineRule="auto"/>
              <w:rPr>
                <w:sz w:val="20"/>
                <w:szCs w:val="20"/>
              </w:rPr>
            </w:pPr>
          </w:p>
        </w:tc>
        <w:tc>
          <w:tcPr>
            <w:tcW w:w="5765" w:type="dxa"/>
            <w:gridSpan w:val="3"/>
            <w:vAlign w:val="center"/>
          </w:tcPr>
          <w:p w:rsidR="000B09D2" w:rsidRPr="000B09D2" w:rsidRDefault="00B0132E" w:rsidP="00B0132E">
            <w:pPr>
              <w:spacing w:after="0" w:line="240" w:lineRule="auto"/>
              <w:jc w:val="center"/>
              <w:rPr>
                <w:sz w:val="20"/>
                <w:szCs w:val="20"/>
              </w:rPr>
            </w:pPr>
            <w:proofErr w:type="spellStart"/>
            <w:r w:rsidRPr="00B0132E">
              <w:rPr>
                <w:sz w:val="20"/>
                <w:szCs w:val="20"/>
              </w:rPr>
              <w:t>Weed</w:t>
            </w:r>
            <w:proofErr w:type="spellEnd"/>
            <w:r w:rsidRPr="00B0132E">
              <w:rPr>
                <w:sz w:val="20"/>
                <w:szCs w:val="20"/>
              </w:rPr>
              <w:t xml:space="preserve"> </w:t>
            </w:r>
            <w:proofErr w:type="spellStart"/>
            <w:r w:rsidRPr="00B0132E">
              <w:rPr>
                <w:sz w:val="20"/>
                <w:szCs w:val="20"/>
              </w:rPr>
              <w:t>count</w:t>
            </w:r>
            <w:proofErr w:type="spellEnd"/>
          </w:p>
        </w:tc>
      </w:tr>
      <w:tr w:rsidR="000B09D2" w:rsidRPr="000B09D2" w:rsidTr="00B0132E">
        <w:trPr>
          <w:jc w:val="center"/>
        </w:trPr>
        <w:tc>
          <w:tcPr>
            <w:tcW w:w="2731" w:type="dxa"/>
          </w:tcPr>
          <w:p w:rsidR="000B09D2" w:rsidRPr="000B09D2" w:rsidRDefault="000B09D2" w:rsidP="000B09D2">
            <w:pPr>
              <w:spacing w:after="0" w:line="240" w:lineRule="auto"/>
              <w:rPr>
                <w:sz w:val="20"/>
                <w:szCs w:val="20"/>
              </w:rPr>
            </w:pPr>
          </w:p>
        </w:tc>
        <w:tc>
          <w:tcPr>
            <w:tcW w:w="1824" w:type="dxa"/>
            <w:vAlign w:val="center"/>
          </w:tcPr>
          <w:p w:rsidR="000B09D2" w:rsidRPr="000B09D2" w:rsidRDefault="00B0132E" w:rsidP="00B0132E">
            <w:pPr>
              <w:spacing w:after="0" w:line="240" w:lineRule="auto"/>
              <w:jc w:val="center"/>
              <w:rPr>
                <w:sz w:val="20"/>
                <w:szCs w:val="20"/>
              </w:rPr>
            </w:pPr>
            <w:proofErr w:type="spellStart"/>
            <w:r w:rsidRPr="00B0132E">
              <w:rPr>
                <w:sz w:val="20"/>
                <w:szCs w:val="20"/>
              </w:rPr>
              <w:t>Before</w:t>
            </w:r>
            <w:proofErr w:type="spellEnd"/>
            <w:r w:rsidRPr="00B0132E">
              <w:rPr>
                <w:sz w:val="20"/>
                <w:szCs w:val="20"/>
              </w:rPr>
              <w:t xml:space="preserve"> </w:t>
            </w:r>
            <w:proofErr w:type="spellStart"/>
            <w:r w:rsidRPr="00B0132E">
              <w:rPr>
                <w:sz w:val="20"/>
                <w:szCs w:val="20"/>
              </w:rPr>
              <w:t>processing</w:t>
            </w:r>
            <w:proofErr w:type="spellEnd"/>
          </w:p>
        </w:tc>
        <w:tc>
          <w:tcPr>
            <w:tcW w:w="2126" w:type="dxa"/>
            <w:vAlign w:val="center"/>
          </w:tcPr>
          <w:p w:rsidR="000B09D2" w:rsidRPr="000B09D2" w:rsidRDefault="00B0132E" w:rsidP="00B0132E">
            <w:pPr>
              <w:spacing w:after="0" w:line="240" w:lineRule="auto"/>
              <w:jc w:val="center"/>
              <w:rPr>
                <w:sz w:val="20"/>
                <w:szCs w:val="20"/>
              </w:rPr>
            </w:pPr>
            <w:r w:rsidRPr="00B0132E">
              <w:rPr>
                <w:sz w:val="20"/>
                <w:szCs w:val="20"/>
              </w:rPr>
              <w:t xml:space="preserve">After </w:t>
            </w:r>
            <w:r>
              <w:rPr>
                <w:sz w:val="20"/>
                <w:szCs w:val="20"/>
              </w:rPr>
              <w:t xml:space="preserve">a </w:t>
            </w:r>
            <w:proofErr w:type="spellStart"/>
            <w:r w:rsidRPr="00B0132E">
              <w:rPr>
                <w:sz w:val="20"/>
                <w:szCs w:val="20"/>
              </w:rPr>
              <w:t>first</w:t>
            </w:r>
            <w:proofErr w:type="spellEnd"/>
            <w:r w:rsidRPr="00B0132E">
              <w:rPr>
                <w:sz w:val="20"/>
                <w:szCs w:val="20"/>
              </w:rPr>
              <w:t xml:space="preserve"> pass</w:t>
            </w:r>
          </w:p>
        </w:tc>
        <w:tc>
          <w:tcPr>
            <w:tcW w:w="1815" w:type="dxa"/>
            <w:vAlign w:val="center"/>
          </w:tcPr>
          <w:p w:rsidR="000B09D2" w:rsidRPr="000B09D2" w:rsidRDefault="00B0132E" w:rsidP="00B0132E">
            <w:pPr>
              <w:spacing w:after="0" w:line="240" w:lineRule="auto"/>
              <w:jc w:val="center"/>
              <w:rPr>
                <w:sz w:val="20"/>
                <w:szCs w:val="20"/>
                <w:lang w:val="en-US"/>
              </w:rPr>
            </w:pPr>
            <w:r w:rsidRPr="00B0132E">
              <w:rPr>
                <w:sz w:val="20"/>
                <w:szCs w:val="20"/>
              </w:rPr>
              <w:t xml:space="preserve">After a </w:t>
            </w:r>
            <w:proofErr w:type="spellStart"/>
            <w:r w:rsidRPr="00B0132E">
              <w:rPr>
                <w:sz w:val="20"/>
                <w:szCs w:val="20"/>
              </w:rPr>
              <w:t>second</w:t>
            </w:r>
            <w:proofErr w:type="spellEnd"/>
            <w:r w:rsidRPr="00B0132E">
              <w:rPr>
                <w:sz w:val="20"/>
                <w:szCs w:val="20"/>
              </w:rPr>
              <w:t xml:space="preserve"> pass</w:t>
            </w:r>
          </w:p>
        </w:tc>
      </w:tr>
      <w:tr w:rsidR="000B09D2" w:rsidRPr="000B09D2" w:rsidTr="00B0132E">
        <w:trPr>
          <w:jc w:val="center"/>
        </w:trPr>
        <w:tc>
          <w:tcPr>
            <w:tcW w:w="2731" w:type="dxa"/>
          </w:tcPr>
          <w:p w:rsidR="000B09D2" w:rsidRPr="000B09D2" w:rsidRDefault="00641173" w:rsidP="000B09D2">
            <w:pPr>
              <w:spacing w:after="0" w:line="240" w:lineRule="auto"/>
              <w:rPr>
                <w:sz w:val="20"/>
                <w:szCs w:val="20"/>
              </w:rPr>
            </w:pPr>
            <w:r w:rsidRPr="00641173">
              <w:rPr>
                <w:sz w:val="20"/>
                <w:szCs w:val="20"/>
              </w:rPr>
              <w:t xml:space="preserve">Average </w:t>
            </w:r>
            <w:proofErr w:type="spellStart"/>
            <w:r w:rsidRPr="00641173">
              <w:rPr>
                <w:sz w:val="20"/>
                <w:szCs w:val="20"/>
              </w:rPr>
              <w:t>value</w:t>
            </w:r>
            <w:proofErr w:type="spellEnd"/>
            <m:oMath>
              <m:r>
                <m:rPr>
                  <m:sty m:val="p"/>
                </m:rP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Х</m:t>
                  </m:r>
                </m:e>
              </m:acc>
            </m:oMath>
            <w:r>
              <w:rPr>
                <w:sz w:val="20"/>
                <w:szCs w:val="20"/>
              </w:rPr>
              <w:t>, pcs</w:t>
            </w:r>
          </w:p>
        </w:tc>
        <w:tc>
          <w:tcPr>
            <w:tcW w:w="1824" w:type="dxa"/>
          </w:tcPr>
          <w:p w:rsidR="000B09D2" w:rsidRPr="000B09D2" w:rsidRDefault="000B09D2" w:rsidP="00641173">
            <w:pPr>
              <w:spacing w:after="0" w:line="240" w:lineRule="auto"/>
              <w:jc w:val="center"/>
              <w:rPr>
                <w:sz w:val="20"/>
                <w:szCs w:val="20"/>
              </w:rPr>
            </w:pPr>
            <w:r w:rsidRPr="000B09D2">
              <w:rPr>
                <w:sz w:val="20"/>
                <w:szCs w:val="20"/>
              </w:rPr>
              <w:t>57</w:t>
            </w:r>
            <w:r w:rsidR="00641173">
              <w:rPr>
                <w:sz w:val="20"/>
                <w:szCs w:val="20"/>
              </w:rPr>
              <w:t>.</w:t>
            </w:r>
            <w:r w:rsidRPr="000B09D2">
              <w:rPr>
                <w:sz w:val="20"/>
                <w:szCs w:val="20"/>
              </w:rPr>
              <w:t>8</w:t>
            </w:r>
          </w:p>
        </w:tc>
        <w:tc>
          <w:tcPr>
            <w:tcW w:w="2126" w:type="dxa"/>
          </w:tcPr>
          <w:p w:rsidR="000B09D2" w:rsidRPr="000B09D2" w:rsidRDefault="000B09D2" w:rsidP="00641173">
            <w:pPr>
              <w:spacing w:after="0" w:line="240" w:lineRule="auto"/>
              <w:jc w:val="center"/>
              <w:rPr>
                <w:sz w:val="20"/>
                <w:szCs w:val="20"/>
              </w:rPr>
            </w:pPr>
            <w:r w:rsidRPr="000B09D2">
              <w:rPr>
                <w:sz w:val="20"/>
                <w:szCs w:val="20"/>
              </w:rPr>
              <w:t>18</w:t>
            </w:r>
            <w:r w:rsidR="00641173">
              <w:rPr>
                <w:sz w:val="20"/>
                <w:szCs w:val="20"/>
              </w:rPr>
              <w:t>.</w:t>
            </w:r>
            <w:r w:rsidRPr="000B09D2">
              <w:rPr>
                <w:sz w:val="20"/>
                <w:szCs w:val="20"/>
              </w:rPr>
              <w:t>0</w:t>
            </w:r>
          </w:p>
        </w:tc>
        <w:tc>
          <w:tcPr>
            <w:tcW w:w="1815" w:type="dxa"/>
          </w:tcPr>
          <w:p w:rsidR="000B09D2" w:rsidRPr="000B09D2" w:rsidRDefault="000B09D2" w:rsidP="00641173">
            <w:pPr>
              <w:spacing w:after="0" w:line="240" w:lineRule="auto"/>
              <w:jc w:val="center"/>
              <w:rPr>
                <w:sz w:val="20"/>
                <w:szCs w:val="20"/>
              </w:rPr>
            </w:pPr>
            <w:r w:rsidRPr="000B09D2">
              <w:rPr>
                <w:sz w:val="20"/>
                <w:szCs w:val="20"/>
              </w:rPr>
              <w:t>4</w:t>
            </w:r>
          </w:p>
        </w:tc>
      </w:tr>
      <w:tr w:rsidR="000B09D2" w:rsidRPr="000B09D2" w:rsidTr="00B0132E">
        <w:trPr>
          <w:jc w:val="center"/>
        </w:trPr>
        <w:tc>
          <w:tcPr>
            <w:tcW w:w="2731" w:type="dxa"/>
          </w:tcPr>
          <w:p w:rsidR="000B09D2" w:rsidRPr="000B09D2" w:rsidRDefault="00641173" w:rsidP="000B09D2">
            <w:pPr>
              <w:spacing w:after="0" w:line="240" w:lineRule="auto"/>
              <w:rPr>
                <w:sz w:val="20"/>
                <w:szCs w:val="20"/>
              </w:rPr>
            </w:pPr>
            <w:r w:rsidRPr="00641173">
              <w:rPr>
                <w:sz w:val="20"/>
                <w:szCs w:val="20"/>
              </w:rPr>
              <w:t>Dispersion</w:t>
            </w:r>
            <w:r w:rsidR="000B09D2" w:rsidRPr="000B09D2">
              <w:rPr>
                <w:sz w:val="20"/>
                <w:szCs w:val="20"/>
              </w:rPr>
              <w:t xml:space="preserve"> </w:t>
            </w: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2</m:t>
                  </m:r>
                </m:sup>
              </m:sSup>
            </m:oMath>
          </w:p>
        </w:tc>
        <w:tc>
          <w:tcPr>
            <w:tcW w:w="1824" w:type="dxa"/>
          </w:tcPr>
          <w:p w:rsidR="000B09D2" w:rsidRPr="000B09D2" w:rsidRDefault="000B09D2" w:rsidP="00641173">
            <w:pPr>
              <w:spacing w:after="0" w:line="240" w:lineRule="auto"/>
              <w:jc w:val="center"/>
              <w:rPr>
                <w:sz w:val="20"/>
                <w:szCs w:val="20"/>
                <w:lang w:val="en-US"/>
              </w:rPr>
            </w:pPr>
            <w:r w:rsidRPr="000B09D2">
              <w:rPr>
                <w:sz w:val="20"/>
                <w:szCs w:val="20"/>
                <w:lang w:val="en-US"/>
              </w:rPr>
              <w:t>124.7</w:t>
            </w:r>
          </w:p>
        </w:tc>
        <w:tc>
          <w:tcPr>
            <w:tcW w:w="2126" w:type="dxa"/>
          </w:tcPr>
          <w:p w:rsidR="000B09D2" w:rsidRPr="000B09D2" w:rsidRDefault="000B09D2" w:rsidP="00641173">
            <w:pPr>
              <w:spacing w:after="0" w:line="240" w:lineRule="auto"/>
              <w:jc w:val="center"/>
              <w:rPr>
                <w:sz w:val="20"/>
                <w:szCs w:val="20"/>
                <w:lang w:val="en-US"/>
              </w:rPr>
            </w:pPr>
            <w:r w:rsidRPr="000B09D2">
              <w:rPr>
                <w:sz w:val="20"/>
                <w:szCs w:val="20"/>
                <w:lang w:val="en-US"/>
              </w:rPr>
              <w:t>5</w:t>
            </w:r>
          </w:p>
        </w:tc>
        <w:tc>
          <w:tcPr>
            <w:tcW w:w="1815" w:type="dxa"/>
          </w:tcPr>
          <w:p w:rsidR="000B09D2" w:rsidRPr="000B09D2" w:rsidRDefault="000B09D2" w:rsidP="00641173">
            <w:pPr>
              <w:spacing w:after="0" w:line="240" w:lineRule="auto"/>
              <w:jc w:val="center"/>
              <w:rPr>
                <w:sz w:val="20"/>
                <w:szCs w:val="20"/>
                <w:lang w:val="en-US"/>
              </w:rPr>
            </w:pPr>
            <w:r w:rsidRPr="000B09D2">
              <w:rPr>
                <w:sz w:val="20"/>
                <w:szCs w:val="20"/>
                <w:lang w:val="en-US"/>
              </w:rPr>
              <w:t>0.5</w:t>
            </w:r>
          </w:p>
        </w:tc>
      </w:tr>
      <w:tr w:rsidR="000B09D2" w:rsidRPr="000B09D2" w:rsidTr="00B0132E">
        <w:trPr>
          <w:jc w:val="center"/>
        </w:trPr>
        <w:tc>
          <w:tcPr>
            <w:tcW w:w="2731" w:type="dxa"/>
          </w:tcPr>
          <w:p w:rsidR="000B09D2" w:rsidRPr="000B09D2" w:rsidRDefault="00641173" w:rsidP="00641173">
            <w:pPr>
              <w:spacing w:after="0" w:line="240" w:lineRule="auto"/>
              <w:rPr>
                <w:sz w:val="20"/>
                <w:szCs w:val="20"/>
              </w:rPr>
            </w:pPr>
            <w:r w:rsidRPr="00033B06">
              <w:rPr>
                <w:sz w:val="20"/>
                <w:szCs w:val="20"/>
                <w:lang w:val="en-US"/>
              </w:rPr>
              <w:t>Root Mean Square Deviation</w:t>
            </w:r>
            <w:r w:rsidR="000B09D2" w:rsidRPr="000B09D2">
              <w:rPr>
                <w:sz w:val="20"/>
                <w:szCs w:val="20"/>
              </w:rPr>
              <w:t xml:space="preserve"> σ</w:t>
            </w:r>
          </w:p>
        </w:tc>
        <w:tc>
          <w:tcPr>
            <w:tcW w:w="1824" w:type="dxa"/>
          </w:tcPr>
          <w:p w:rsidR="000B09D2" w:rsidRPr="000B09D2" w:rsidRDefault="000B09D2" w:rsidP="00641173">
            <w:pPr>
              <w:spacing w:after="0" w:line="240" w:lineRule="auto"/>
              <w:jc w:val="center"/>
              <w:rPr>
                <w:sz w:val="20"/>
                <w:szCs w:val="20"/>
                <w:lang w:val="en-US"/>
              </w:rPr>
            </w:pPr>
            <w:r w:rsidRPr="000B09D2">
              <w:rPr>
                <w:sz w:val="20"/>
                <w:szCs w:val="20"/>
                <w:lang w:val="en-US"/>
              </w:rPr>
              <w:t>11.17</w:t>
            </w:r>
          </w:p>
        </w:tc>
        <w:tc>
          <w:tcPr>
            <w:tcW w:w="2126" w:type="dxa"/>
          </w:tcPr>
          <w:p w:rsidR="000B09D2" w:rsidRPr="000B09D2" w:rsidRDefault="000B09D2" w:rsidP="00641173">
            <w:pPr>
              <w:spacing w:after="0" w:line="240" w:lineRule="auto"/>
              <w:jc w:val="center"/>
              <w:rPr>
                <w:sz w:val="20"/>
                <w:szCs w:val="20"/>
                <w:lang w:val="en-US"/>
              </w:rPr>
            </w:pPr>
            <w:r w:rsidRPr="000B09D2">
              <w:rPr>
                <w:sz w:val="20"/>
                <w:szCs w:val="20"/>
                <w:lang w:val="en-US"/>
              </w:rPr>
              <w:t>2.24</w:t>
            </w:r>
          </w:p>
        </w:tc>
        <w:tc>
          <w:tcPr>
            <w:tcW w:w="1815" w:type="dxa"/>
          </w:tcPr>
          <w:p w:rsidR="000B09D2" w:rsidRPr="000B09D2" w:rsidRDefault="000B09D2" w:rsidP="00641173">
            <w:pPr>
              <w:spacing w:after="0" w:line="240" w:lineRule="auto"/>
              <w:jc w:val="center"/>
              <w:rPr>
                <w:sz w:val="20"/>
                <w:szCs w:val="20"/>
                <w:lang w:val="en-US"/>
              </w:rPr>
            </w:pPr>
            <w:r w:rsidRPr="000B09D2">
              <w:rPr>
                <w:sz w:val="20"/>
                <w:szCs w:val="20"/>
                <w:lang w:val="en-US"/>
              </w:rPr>
              <w:t>0.71</w:t>
            </w:r>
          </w:p>
        </w:tc>
      </w:tr>
      <w:tr w:rsidR="000B09D2" w:rsidRPr="000B09D2" w:rsidTr="00B0132E">
        <w:trPr>
          <w:jc w:val="center"/>
        </w:trPr>
        <w:tc>
          <w:tcPr>
            <w:tcW w:w="2731" w:type="dxa"/>
          </w:tcPr>
          <w:p w:rsidR="000B09D2" w:rsidRPr="000B09D2" w:rsidRDefault="00641173" w:rsidP="00641173">
            <w:pPr>
              <w:spacing w:after="0" w:line="240" w:lineRule="auto"/>
              <w:rPr>
                <w:sz w:val="20"/>
                <w:szCs w:val="20"/>
              </w:rPr>
            </w:pPr>
            <w:r w:rsidRPr="009722EF">
              <w:rPr>
                <w:sz w:val="20"/>
                <w:szCs w:val="20"/>
                <w:lang w:val="en-US"/>
              </w:rPr>
              <w:t>Coefficient of variation</w:t>
            </w:r>
            <w:r w:rsidR="000B09D2" w:rsidRPr="000B09D2">
              <w:rPr>
                <w:sz w:val="20"/>
                <w:szCs w:val="20"/>
              </w:rPr>
              <w:t xml:space="preserve"> υ</w:t>
            </w:r>
            <w:r w:rsidR="000B09D2" w:rsidRPr="000B09D2">
              <w:rPr>
                <w:sz w:val="20"/>
                <w:szCs w:val="20"/>
                <w:lang w:val="en-US"/>
              </w:rPr>
              <w:t>, %</w:t>
            </w:r>
          </w:p>
        </w:tc>
        <w:tc>
          <w:tcPr>
            <w:tcW w:w="1824" w:type="dxa"/>
          </w:tcPr>
          <w:p w:rsidR="000B09D2" w:rsidRPr="000B09D2" w:rsidRDefault="000B09D2" w:rsidP="00641173">
            <w:pPr>
              <w:spacing w:after="0" w:line="240" w:lineRule="auto"/>
              <w:jc w:val="center"/>
              <w:rPr>
                <w:sz w:val="20"/>
                <w:szCs w:val="20"/>
                <w:lang w:val="en-US"/>
              </w:rPr>
            </w:pPr>
            <w:r w:rsidRPr="000B09D2">
              <w:rPr>
                <w:sz w:val="20"/>
                <w:szCs w:val="20"/>
                <w:lang w:val="en-US"/>
              </w:rPr>
              <w:t>19.32</w:t>
            </w:r>
          </w:p>
        </w:tc>
        <w:tc>
          <w:tcPr>
            <w:tcW w:w="2126" w:type="dxa"/>
          </w:tcPr>
          <w:p w:rsidR="000B09D2" w:rsidRPr="000B09D2" w:rsidRDefault="000B09D2" w:rsidP="00641173">
            <w:pPr>
              <w:spacing w:after="0" w:line="240" w:lineRule="auto"/>
              <w:jc w:val="center"/>
              <w:rPr>
                <w:sz w:val="20"/>
                <w:szCs w:val="20"/>
                <w:lang w:val="en-US"/>
              </w:rPr>
            </w:pPr>
            <w:r w:rsidRPr="000B09D2">
              <w:rPr>
                <w:sz w:val="20"/>
                <w:szCs w:val="20"/>
                <w:lang w:val="en-US"/>
              </w:rPr>
              <w:t>12.42</w:t>
            </w:r>
          </w:p>
        </w:tc>
        <w:tc>
          <w:tcPr>
            <w:tcW w:w="1815" w:type="dxa"/>
          </w:tcPr>
          <w:p w:rsidR="000B09D2" w:rsidRPr="000B09D2" w:rsidRDefault="000B09D2" w:rsidP="00641173">
            <w:pPr>
              <w:spacing w:after="0" w:line="240" w:lineRule="auto"/>
              <w:jc w:val="center"/>
              <w:rPr>
                <w:sz w:val="20"/>
                <w:szCs w:val="20"/>
                <w:lang w:val="en-US"/>
              </w:rPr>
            </w:pPr>
            <w:r w:rsidRPr="000B09D2">
              <w:rPr>
                <w:sz w:val="20"/>
                <w:szCs w:val="20"/>
                <w:lang w:val="en-US"/>
              </w:rPr>
              <w:t>17.68</w:t>
            </w:r>
          </w:p>
        </w:tc>
      </w:tr>
      <w:tr w:rsidR="000B09D2" w:rsidRPr="000B09D2" w:rsidTr="00B0132E">
        <w:trPr>
          <w:jc w:val="center"/>
        </w:trPr>
        <w:tc>
          <w:tcPr>
            <w:tcW w:w="2731" w:type="dxa"/>
          </w:tcPr>
          <w:p w:rsidR="000B09D2" w:rsidRPr="00B0132E" w:rsidRDefault="00711E52" w:rsidP="000B09D2">
            <w:pPr>
              <w:spacing w:after="0" w:line="240" w:lineRule="auto"/>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max</m:t>
                    </m:r>
                  </m:sub>
                </m:sSub>
              </m:oMath>
            </m:oMathPara>
          </w:p>
        </w:tc>
        <w:tc>
          <w:tcPr>
            <w:tcW w:w="1824" w:type="dxa"/>
          </w:tcPr>
          <w:p w:rsidR="000B09D2" w:rsidRPr="000B09D2" w:rsidRDefault="000B09D2" w:rsidP="00641173">
            <w:pPr>
              <w:spacing w:after="0" w:line="240" w:lineRule="auto"/>
              <w:jc w:val="center"/>
              <w:rPr>
                <w:sz w:val="20"/>
                <w:szCs w:val="20"/>
                <w:lang w:val="en-US"/>
              </w:rPr>
            </w:pPr>
            <w:r w:rsidRPr="000B09D2">
              <w:rPr>
                <w:sz w:val="20"/>
                <w:szCs w:val="20"/>
                <w:lang w:val="en-US"/>
              </w:rPr>
              <w:t>73</w:t>
            </w:r>
          </w:p>
        </w:tc>
        <w:tc>
          <w:tcPr>
            <w:tcW w:w="2126" w:type="dxa"/>
          </w:tcPr>
          <w:p w:rsidR="000B09D2" w:rsidRPr="000B09D2" w:rsidRDefault="000B09D2" w:rsidP="00641173">
            <w:pPr>
              <w:spacing w:after="0" w:line="240" w:lineRule="auto"/>
              <w:jc w:val="center"/>
              <w:rPr>
                <w:sz w:val="20"/>
                <w:szCs w:val="20"/>
                <w:lang w:val="en-US"/>
              </w:rPr>
            </w:pPr>
            <w:r w:rsidRPr="000B09D2">
              <w:rPr>
                <w:sz w:val="20"/>
                <w:szCs w:val="20"/>
                <w:lang w:val="en-US"/>
              </w:rPr>
              <w:t>21</w:t>
            </w:r>
          </w:p>
        </w:tc>
        <w:tc>
          <w:tcPr>
            <w:tcW w:w="1815" w:type="dxa"/>
          </w:tcPr>
          <w:p w:rsidR="000B09D2" w:rsidRPr="000B09D2" w:rsidRDefault="000B09D2" w:rsidP="00641173">
            <w:pPr>
              <w:spacing w:after="0" w:line="240" w:lineRule="auto"/>
              <w:jc w:val="center"/>
              <w:rPr>
                <w:sz w:val="20"/>
                <w:szCs w:val="20"/>
                <w:lang w:val="en-US"/>
              </w:rPr>
            </w:pPr>
            <w:r w:rsidRPr="000B09D2">
              <w:rPr>
                <w:sz w:val="20"/>
                <w:szCs w:val="20"/>
                <w:lang w:val="en-US"/>
              </w:rPr>
              <w:t>5</w:t>
            </w:r>
          </w:p>
        </w:tc>
      </w:tr>
      <w:tr w:rsidR="000B09D2" w:rsidRPr="000B09D2" w:rsidTr="00B0132E">
        <w:trPr>
          <w:jc w:val="center"/>
        </w:trPr>
        <w:tc>
          <w:tcPr>
            <w:tcW w:w="2731" w:type="dxa"/>
          </w:tcPr>
          <w:p w:rsidR="000B09D2" w:rsidRPr="000B09D2" w:rsidRDefault="00711E52" w:rsidP="000B09D2">
            <w:pPr>
              <w:spacing w:after="0" w:line="240" w:lineRule="auto"/>
              <w:rPr>
                <w:i/>
                <w:sz w:val="20"/>
                <w:szCs w:val="20"/>
                <w:lang w:val="en-US"/>
              </w:rPr>
            </w:pPr>
            <m:oMathPara>
              <m:oMath>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max</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lang w:val="en-US"/>
                              </w:rPr>
                              <m:t>X</m:t>
                            </m:r>
                          </m:e>
                        </m:acc>
                      </m:num>
                      <m:den>
                        <m:r>
                          <w:rPr>
                            <w:rFonts w:ascii="Cambria Math" w:hAnsi="Cambria Math"/>
                            <w:sz w:val="20"/>
                            <w:szCs w:val="20"/>
                          </w:rPr>
                          <m:t>σ</m:t>
                        </m:r>
                      </m:den>
                    </m:f>
                  </m:e>
                </m:d>
              </m:oMath>
            </m:oMathPara>
          </w:p>
        </w:tc>
        <w:tc>
          <w:tcPr>
            <w:tcW w:w="1824" w:type="dxa"/>
          </w:tcPr>
          <w:p w:rsidR="000B09D2" w:rsidRPr="000B09D2" w:rsidRDefault="000B09D2" w:rsidP="00641173">
            <w:pPr>
              <w:spacing w:after="0" w:line="240" w:lineRule="auto"/>
              <w:jc w:val="center"/>
              <w:rPr>
                <w:sz w:val="20"/>
                <w:szCs w:val="20"/>
                <w:lang w:val="en-US"/>
              </w:rPr>
            </w:pPr>
            <w:r w:rsidRPr="000B09D2">
              <w:rPr>
                <w:sz w:val="20"/>
                <w:szCs w:val="20"/>
                <w:lang w:val="en-US"/>
              </w:rPr>
              <w:t>1.36</w:t>
            </w:r>
          </w:p>
        </w:tc>
        <w:tc>
          <w:tcPr>
            <w:tcW w:w="2126" w:type="dxa"/>
          </w:tcPr>
          <w:p w:rsidR="000B09D2" w:rsidRPr="000B09D2" w:rsidRDefault="000B09D2" w:rsidP="00641173">
            <w:pPr>
              <w:spacing w:after="0" w:line="240" w:lineRule="auto"/>
              <w:jc w:val="center"/>
              <w:rPr>
                <w:sz w:val="20"/>
                <w:szCs w:val="20"/>
                <w:lang w:val="en-US"/>
              </w:rPr>
            </w:pPr>
            <w:r w:rsidRPr="000B09D2">
              <w:rPr>
                <w:sz w:val="20"/>
                <w:szCs w:val="20"/>
                <w:lang w:val="en-US"/>
              </w:rPr>
              <w:t>1.34</w:t>
            </w:r>
          </w:p>
        </w:tc>
        <w:tc>
          <w:tcPr>
            <w:tcW w:w="1815" w:type="dxa"/>
          </w:tcPr>
          <w:p w:rsidR="000B09D2" w:rsidRPr="000B09D2" w:rsidRDefault="000B09D2" w:rsidP="00641173">
            <w:pPr>
              <w:spacing w:after="0" w:line="240" w:lineRule="auto"/>
              <w:jc w:val="center"/>
              <w:rPr>
                <w:sz w:val="20"/>
                <w:szCs w:val="20"/>
                <w:lang w:val="en-US"/>
              </w:rPr>
            </w:pPr>
            <w:r w:rsidRPr="000B09D2">
              <w:rPr>
                <w:sz w:val="20"/>
                <w:szCs w:val="20"/>
                <w:lang w:val="en-US"/>
              </w:rPr>
              <w:t>1.41</w:t>
            </w:r>
          </w:p>
        </w:tc>
      </w:tr>
      <w:tr w:rsidR="000B09D2" w:rsidRPr="000B09D2" w:rsidTr="00B0132E">
        <w:trPr>
          <w:jc w:val="center"/>
        </w:trPr>
        <w:tc>
          <w:tcPr>
            <w:tcW w:w="2731" w:type="dxa"/>
          </w:tcPr>
          <w:p w:rsidR="000B09D2" w:rsidRPr="00B0132E" w:rsidRDefault="00711E52" w:rsidP="000B09D2">
            <w:pPr>
              <w:spacing w:after="0" w:line="240" w:lineRule="auto"/>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min</m:t>
                    </m:r>
                  </m:sub>
                </m:sSub>
              </m:oMath>
            </m:oMathPara>
          </w:p>
        </w:tc>
        <w:tc>
          <w:tcPr>
            <w:tcW w:w="1824" w:type="dxa"/>
          </w:tcPr>
          <w:p w:rsidR="000B09D2" w:rsidRPr="000B09D2" w:rsidRDefault="000B09D2" w:rsidP="00641173">
            <w:pPr>
              <w:spacing w:after="0" w:line="240" w:lineRule="auto"/>
              <w:jc w:val="center"/>
              <w:rPr>
                <w:sz w:val="20"/>
                <w:szCs w:val="20"/>
                <w:lang w:val="en-US"/>
              </w:rPr>
            </w:pPr>
            <w:r w:rsidRPr="000B09D2">
              <w:rPr>
                <w:sz w:val="20"/>
                <w:szCs w:val="20"/>
                <w:lang w:val="en-US"/>
              </w:rPr>
              <w:t>47</w:t>
            </w:r>
          </w:p>
        </w:tc>
        <w:tc>
          <w:tcPr>
            <w:tcW w:w="2126" w:type="dxa"/>
          </w:tcPr>
          <w:p w:rsidR="000B09D2" w:rsidRPr="000B09D2" w:rsidRDefault="000B09D2" w:rsidP="00641173">
            <w:pPr>
              <w:spacing w:after="0" w:line="240" w:lineRule="auto"/>
              <w:jc w:val="center"/>
              <w:rPr>
                <w:sz w:val="20"/>
                <w:szCs w:val="20"/>
                <w:lang w:val="en-US"/>
              </w:rPr>
            </w:pPr>
            <w:r w:rsidRPr="000B09D2">
              <w:rPr>
                <w:sz w:val="20"/>
                <w:szCs w:val="20"/>
                <w:lang w:val="en-US"/>
              </w:rPr>
              <w:t>15</w:t>
            </w:r>
          </w:p>
        </w:tc>
        <w:tc>
          <w:tcPr>
            <w:tcW w:w="1815" w:type="dxa"/>
          </w:tcPr>
          <w:p w:rsidR="000B09D2" w:rsidRPr="000B09D2" w:rsidRDefault="000B09D2" w:rsidP="00641173">
            <w:pPr>
              <w:spacing w:after="0" w:line="240" w:lineRule="auto"/>
              <w:jc w:val="center"/>
              <w:rPr>
                <w:sz w:val="20"/>
                <w:szCs w:val="20"/>
                <w:lang w:val="en-US"/>
              </w:rPr>
            </w:pPr>
            <w:r w:rsidRPr="000B09D2">
              <w:rPr>
                <w:sz w:val="20"/>
                <w:szCs w:val="20"/>
                <w:lang w:val="en-US"/>
              </w:rPr>
              <w:t>3</w:t>
            </w:r>
          </w:p>
        </w:tc>
      </w:tr>
      <w:tr w:rsidR="000B09D2" w:rsidRPr="000B09D2" w:rsidTr="00B0132E">
        <w:trPr>
          <w:jc w:val="center"/>
        </w:trPr>
        <w:tc>
          <w:tcPr>
            <w:tcW w:w="2731" w:type="dxa"/>
          </w:tcPr>
          <w:p w:rsidR="000B09D2" w:rsidRPr="000B09D2" w:rsidRDefault="00711E52" w:rsidP="000B09D2">
            <w:pPr>
              <w:spacing w:after="0" w:line="240" w:lineRule="auto"/>
              <w:rPr>
                <w:sz w:val="20"/>
                <w:szCs w:val="20"/>
              </w:rPr>
            </w:pPr>
            <m:oMathPara>
              <m:oMath>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min</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lang w:val="en-US"/>
                              </w:rPr>
                              <m:t>X</m:t>
                            </m:r>
                          </m:e>
                        </m:acc>
                      </m:num>
                      <m:den>
                        <m:r>
                          <w:rPr>
                            <w:rFonts w:ascii="Cambria Math" w:hAnsi="Cambria Math"/>
                            <w:sz w:val="20"/>
                            <w:szCs w:val="20"/>
                          </w:rPr>
                          <m:t>σ</m:t>
                        </m:r>
                      </m:den>
                    </m:f>
                  </m:e>
                </m:d>
              </m:oMath>
            </m:oMathPara>
          </w:p>
        </w:tc>
        <w:tc>
          <w:tcPr>
            <w:tcW w:w="1824" w:type="dxa"/>
          </w:tcPr>
          <w:p w:rsidR="000B09D2" w:rsidRPr="000B09D2" w:rsidRDefault="000B09D2" w:rsidP="00641173">
            <w:pPr>
              <w:spacing w:after="0" w:line="240" w:lineRule="auto"/>
              <w:jc w:val="center"/>
              <w:rPr>
                <w:sz w:val="20"/>
                <w:szCs w:val="20"/>
                <w:lang w:val="en-US"/>
              </w:rPr>
            </w:pPr>
            <w:r w:rsidRPr="000B09D2">
              <w:rPr>
                <w:sz w:val="20"/>
                <w:szCs w:val="20"/>
                <w:lang w:val="en-US"/>
              </w:rPr>
              <w:t>0.97</w:t>
            </w:r>
          </w:p>
        </w:tc>
        <w:tc>
          <w:tcPr>
            <w:tcW w:w="2126" w:type="dxa"/>
          </w:tcPr>
          <w:p w:rsidR="000B09D2" w:rsidRPr="000B09D2" w:rsidRDefault="000B09D2" w:rsidP="00641173">
            <w:pPr>
              <w:spacing w:after="0" w:line="240" w:lineRule="auto"/>
              <w:jc w:val="center"/>
              <w:rPr>
                <w:sz w:val="20"/>
                <w:szCs w:val="20"/>
                <w:lang w:val="en-US"/>
              </w:rPr>
            </w:pPr>
            <w:r w:rsidRPr="000B09D2">
              <w:rPr>
                <w:sz w:val="20"/>
                <w:szCs w:val="20"/>
                <w:lang w:val="en-US"/>
              </w:rPr>
              <w:t>1.34</w:t>
            </w:r>
          </w:p>
        </w:tc>
        <w:tc>
          <w:tcPr>
            <w:tcW w:w="1815" w:type="dxa"/>
          </w:tcPr>
          <w:p w:rsidR="000B09D2" w:rsidRPr="000B09D2" w:rsidRDefault="000B09D2" w:rsidP="00641173">
            <w:pPr>
              <w:spacing w:after="0" w:line="240" w:lineRule="auto"/>
              <w:jc w:val="center"/>
              <w:rPr>
                <w:sz w:val="20"/>
                <w:szCs w:val="20"/>
                <w:lang w:val="en-US"/>
              </w:rPr>
            </w:pPr>
            <w:r w:rsidRPr="000B09D2">
              <w:rPr>
                <w:sz w:val="20"/>
                <w:szCs w:val="20"/>
                <w:lang w:val="en-US"/>
              </w:rPr>
              <w:t>1.41</w:t>
            </w:r>
          </w:p>
        </w:tc>
      </w:tr>
      <w:tr w:rsidR="000B09D2" w:rsidRPr="000B09D2" w:rsidTr="00B0132E">
        <w:trPr>
          <w:jc w:val="center"/>
        </w:trPr>
        <w:tc>
          <w:tcPr>
            <w:tcW w:w="2731" w:type="dxa"/>
          </w:tcPr>
          <w:p w:rsidR="000B09D2" w:rsidRPr="000B09D2" w:rsidRDefault="00620B36" w:rsidP="000B09D2">
            <w:pPr>
              <w:spacing w:after="0" w:line="240" w:lineRule="auto"/>
              <w:rPr>
                <w:sz w:val="20"/>
                <w:szCs w:val="20"/>
              </w:rPr>
            </w:pPr>
            <w:proofErr w:type="spellStart"/>
            <w:r w:rsidRPr="00620B36">
              <w:rPr>
                <w:sz w:val="20"/>
                <w:szCs w:val="20"/>
              </w:rPr>
              <w:t>Criterion</w:t>
            </w:r>
            <w:proofErr w:type="spellEnd"/>
            <w:r w:rsidRPr="00620B36">
              <w:rPr>
                <w:sz w:val="20"/>
                <w:szCs w:val="20"/>
              </w:rPr>
              <w:t xml:space="preserve"> </w:t>
            </w:r>
            <w:r w:rsidR="000B09D2" w:rsidRPr="000B09D2">
              <w:rPr>
                <w:sz w:val="20"/>
                <w:szCs w:val="20"/>
                <w:lang w:val="en-US"/>
              </w:rPr>
              <w:t>U</w:t>
            </w:r>
          </w:p>
        </w:tc>
        <w:tc>
          <w:tcPr>
            <w:tcW w:w="1824" w:type="dxa"/>
          </w:tcPr>
          <w:p w:rsidR="000B09D2" w:rsidRPr="000B09D2" w:rsidRDefault="000B09D2" w:rsidP="00641173">
            <w:pPr>
              <w:spacing w:after="0" w:line="240" w:lineRule="auto"/>
              <w:jc w:val="center"/>
              <w:rPr>
                <w:sz w:val="20"/>
                <w:szCs w:val="20"/>
                <w:lang w:val="en-US"/>
              </w:rPr>
            </w:pPr>
            <w:r w:rsidRPr="000B09D2">
              <w:rPr>
                <w:sz w:val="20"/>
                <w:szCs w:val="20"/>
                <w:lang w:val="en-US"/>
              </w:rPr>
              <w:t>1.869</w:t>
            </w:r>
          </w:p>
        </w:tc>
        <w:tc>
          <w:tcPr>
            <w:tcW w:w="2126" w:type="dxa"/>
          </w:tcPr>
          <w:p w:rsidR="000B09D2" w:rsidRPr="000B09D2" w:rsidRDefault="000B09D2" w:rsidP="00641173">
            <w:pPr>
              <w:spacing w:after="0" w:line="240" w:lineRule="auto"/>
              <w:jc w:val="center"/>
              <w:rPr>
                <w:sz w:val="20"/>
                <w:szCs w:val="20"/>
                <w:lang w:val="en-US"/>
              </w:rPr>
            </w:pPr>
            <w:r w:rsidRPr="000B09D2">
              <w:rPr>
                <w:sz w:val="20"/>
                <w:szCs w:val="20"/>
                <w:lang w:val="en-US"/>
              </w:rPr>
              <w:t>1.869</w:t>
            </w:r>
          </w:p>
        </w:tc>
        <w:tc>
          <w:tcPr>
            <w:tcW w:w="1815" w:type="dxa"/>
          </w:tcPr>
          <w:p w:rsidR="000B09D2" w:rsidRPr="000B09D2" w:rsidRDefault="000B09D2" w:rsidP="00641173">
            <w:pPr>
              <w:spacing w:after="0" w:line="240" w:lineRule="auto"/>
              <w:jc w:val="center"/>
              <w:rPr>
                <w:sz w:val="20"/>
                <w:szCs w:val="20"/>
                <w:lang w:val="en-US"/>
              </w:rPr>
            </w:pPr>
            <w:r w:rsidRPr="000B09D2">
              <w:rPr>
                <w:sz w:val="20"/>
                <w:szCs w:val="20"/>
                <w:lang w:val="en-US"/>
              </w:rPr>
              <w:t>1.869</w:t>
            </w:r>
          </w:p>
        </w:tc>
      </w:tr>
    </w:tbl>
    <w:p w:rsidR="000B09D2" w:rsidRPr="000B09D2" w:rsidRDefault="000B09D2" w:rsidP="000B09D2">
      <w:pPr>
        <w:spacing w:after="0" w:line="240" w:lineRule="auto"/>
        <w:rPr>
          <w:sz w:val="20"/>
          <w:szCs w:val="20"/>
          <w:lang w:val="bg-BG"/>
        </w:rPr>
      </w:pPr>
    </w:p>
    <w:p w:rsidR="00DB7D0F" w:rsidRPr="00DB7D0F" w:rsidRDefault="00F16897" w:rsidP="00DB7D0F">
      <w:pPr>
        <w:autoSpaceDE w:val="0"/>
        <w:autoSpaceDN w:val="0"/>
        <w:adjustRightInd w:val="0"/>
        <w:spacing w:after="0" w:line="240" w:lineRule="auto"/>
        <w:ind w:firstLine="708"/>
        <w:rPr>
          <w:sz w:val="20"/>
          <w:szCs w:val="20"/>
          <w:lang w:val="en-US"/>
        </w:rPr>
      </w:pPr>
      <w:r>
        <w:rPr>
          <w:sz w:val="20"/>
          <w:szCs w:val="20"/>
          <w:lang w:val="en-US"/>
        </w:rPr>
        <w:lastRenderedPageBreak/>
        <w:t>The results in T</w:t>
      </w:r>
      <w:r w:rsidR="00DB7D0F" w:rsidRPr="00DB7D0F">
        <w:rPr>
          <w:sz w:val="20"/>
          <w:szCs w:val="20"/>
          <w:lang w:val="en-US"/>
        </w:rPr>
        <w:t xml:space="preserve">able </w:t>
      </w:r>
      <w:r>
        <w:rPr>
          <w:sz w:val="20"/>
          <w:szCs w:val="20"/>
          <w:lang w:val="en-US"/>
        </w:rPr>
        <w:t>(</w:t>
      </w:r>
      <w:r w:rsidR="00DB7D0F" w:rsidRPr="00DB7D0F">
        <w:rPr>
          <w:sz w:val="20"/>
          <w:szCs w:val="20"/>
          <w:lang w:val="en-US"/>
        </w:rPr>
        <w:t>2</w:t>
      </w:r>
      <w:r>
        <w:rPr>
          <w:sz w:val="20"/>
          <w:szCs w:val="20"/>
          <w:lang w:val="en-US"/>
        </w:rPr>
        <w:t>)</w:t>
      </w:r>
      <w:r w:rsidR="00DB7D0F" w:rsidRPr="00DB7D0F">
        <w:rPr>
          <w:sz w:val="20"/>
          <w:szCs w:val="20"/>
          <w:lang w:val="en-US"/>
        </w:rPr>
        <w:t xml:space="preserve"> show that all 6 numbers (1.36; 1.34; 1.41 0.97; 1.34 and 1.41) are smaller than the criterion U=1.869, that is, it is not fulfilled inequality (5) - no gross errors.</w:t>
      </w:r>
    </w:p>
    <w:p w:rsidR="000B09D2" w:rsidRDefault="00DB7D0F" w:rsidP="00DB7D0F">
      <w:pPr>
        <w:autoSpaceDE w:val="0"/>
        <w:autoSpaceDN w:val="0"/>
        <w:adjustRightInd w:val="0"/>
        <w:spacing w:after="0" w:line="240" w:lineRule="auto"/>
        <w:ind w:firstLine="708"/>
        <w:rPr>
          <w:sz w:val="20"/>
          <w:szCs w:val="20"/>
          <w:lang w:val="en-US"/>
        </w:rPr>
      </w:pPr>
      <w:r w:rsidRPr="00DB7D0F">
        <w:rPr>
          <w:sz w:val="20"/>
          <w:szCs w:val="20"/>
          <w:lang w:val="en-US"/>
        </w:rPr>
        <w:t>The distribution of the number of remaining weeds unaffected by the working organs of the machine with the possibility of recovery after the second pass is illustrated in Figure 5.</w:t>
      </w:r>
    </w:p>
    <w:p w:rsidR="005E4F2E" w:rsidRDefault="005E4F2E" w:rsidP="005E4F2E">
      <w:pPr>
        <w:autoSpaceDE w:val="0"/>
        <w:autoSpaceDN w:val="0"/>
        <w:adjustRightInd w:val="0"/>
        <w:spacing w:after="0" w:line="240" w:lineRule="auto"/>
        <w:rPr>
          <w:sz w:val="20"/>
          <w:szCs w:val="20"/>
          <w:lang w:val="en-US"/>
        </w:rPr>
      </w:pPr>
    </w:p>
    <w:p w:rsidR="0081039B" w:rsidRDefault="008A3384" w:rsidP="008A3384">
      <w:pPr>
        <w:autoSpaceDE w:val="0"/>
        <w:autoSpaceDN w:val="0"/>
        <w:adjustRightInd w:val="0"/>
        <w:spacing w:after="0" w:line="240" w:lineRule="auto"/>
        <w:jc w:val="center"/>
        <w:rPr>
          <w:sz w:val="20"/>
          <w:szCs w:val="20"/>
          <w:lang w:val="en-US"/>
        </w:rPr>
      </w:pPr>
      <w:r>
        <w:rPr>
          <w:noProof/>
          <w:lang w:val="bg-BG" w:eastAsia="bg-BG"/>
        </w:rPr>
        <w:drawing>
          <wp:inline distT="0" distB="0" distL="0" distR="0" wp14:anchorId="4E593FB8" wp14:editId="50EE45CB">
            <wp:extent cx="2686050" cy="1778000"/>
            <wp:effectExtent l="0" t="0" r="19050" b="12700"/>
            <wp:docPr id="5" name="Ди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1039B" w:rsidRPr="008A3384" w:rsidRDefault="008A3384" w:rsidP="008A3384">
      <w:pPr>
        <w:autoSpaceDE w:val="0"/>
        <w:autoSpaceDN w:val="0"/>
        <w:adjustRightInd w:val="0"/>
        <w:spacing w:after="0" w:line="240" w:lineRule="auto"/>
        <w:jc w:val="center"/>
        <w:rPr>
          <w:b/>
          <w:sz w:val="20"/>
          <w:szCs w:val="20"/>
          <w:lang w:val="en-US"/>
        </w:rPr>
      </w:pPr>
      <w:r w:rsidRPr="008A3384">
        <w:rPr>
          <w:b/>
          <w:sz w:val="20"/>
          <w:szCs w:val="20"/>
          <w:lang w:val="en-US"/>
        </w:rPr>
        <w:t>Figure 5: The distribution of the number of remaining weeds unaffected by the working organs of the machine with the possibility of recovery after the second pass</w:t>
      </w:r>
    </w:p>
    <w:p w:rsidR="005E4F2E" w:rsidRDefault="005E4F2E" w:rsidP="007B62F3">
      <w:pPr>
        <w:autoSpaceDE w:val="0"/>
        <w:autoSpaceDN w:val="0"/>
        <w:adjustRightInd w:val="0"/>
        <w:spacing w:after="0" w:line="240" w:lineRule="auto"/>
        <w:ind w:firstLine="720"/>
        <w:rPr>
          <w:sz w:val="20"/>
          <w:szCs w:val="20"/>
          <w:lang w:val="en-US"/>
        </w:rPr>
      </w:pPr>
    </w:p>
    <w:p w:rsidR="00C139E2" w:rsidRPr="00C139E2" w:rsidRDefault="00C139E2" w:rsidP="00C139E2">
      <w:pPr>
        <w:autoSpaceDE w:val="0"/>
        <w:autoSpaceDN w:val="0"/>
        <w:adjustRightInd w:val="0"/>
        <w:spacing w:after="0" w:line="240" w:lineRule="auto"/>
        <w:ind w:firstLine="720"/>
        <w:rPr>
          <w:sz w:val="20"/>
          <w:szCs w:val="20"/>
          <w:lang w:val="en-US"/>
        </w:rPr>
      </w:pPr>
      <w:r w:rsidRPr="00C139E2">
        <w:rPr>
          <w:sz w:val="20"/>
          <w:szCs w:val="20"/>
          <w:lang w:val="en-US"/>
        </w:rPr>
        <w:t>Figure 5 shows a normal distribution, which is logical and is a consequence of the tractor passing twice with the disc harrow equipped with toothed discs.</w:t>
      </w:r>
    </w:p>
    <w:p w:rsidR="00C139E2" w:rsidRPr="009C6882" w:rsidRDefault="00C139E2" w:rsidP="009C6882">
      <w:pPr>
        <w:autoSpaceDE w:val="0"/>
        <w:autoSpaceDN w:val="0"/>
        <w:adjustRightInd w:val="0"/>
        <w:spacing w:before="120" w:after="120" w:line="240" w:lineRule="auto"/>
        <w:ind w:firstLine="720"/>
        <w:rPr>
          <w:b/>
          <w:i/>
          <w:sz w:val="20"/>
          <w:szCs w:val="20"/>
          <w:lang w:val="en-US"/>
        </w:rPr>
      </w:pPr>
      <w:r w:rsidRPr="009C6882">
        <w:rPr>
          <w:b/>
          <w:i/>
          <w:sz w:val="20"/>
          <w:szCs w:val="20"/>
          <w:lang w:val="en-US"/>
        </w:rPr>
        <w:t>Maintaining the set working depth</w:t>
      </w:r>
    </w:p>
    <w:p w:rsidR="005E4F2E" w:rsidRPr="00A37D19" w:rsidRDefault="00C139E2" w:rsidP="00C139E2">
      <w:pPr>
        <w:autoSpaceDE w:val="0"/>
        <w:autoSpaceDN w:val="0"/>
        <w:adjustRightInd w:val="0"/>
        <w:spacing w:after="0" w:line="240" w:lineRule="auto"/>
        <w:ind w:firstLine="720"/>
        <w:rPr>
          <w:sz w:val="20"/>
          <w:szCs w:val="20"/>
          <w:lang w:val="bg-BG"/>
        </w:rPr>
      </w:pPr>
      <w:r w:rsidRPr="00C139E2">
        <w:rPr>
          <w:sz w:val="20"/>
          <w:szCs w:val="20"/>
          <w:lang w:val="en-US"/>
        </w:rPr>
        <w:t xml:space="preserve">The obtained experimental results are placed in Table </w:t>
      </w:r>
      <w:r w:rsidR="00A37D19">
        <w:rPr>
          <w:sz w:val="20"/>
          <w:szCs w:val="20"/>
          <w:lang w:val="bg-BG"/>
        </w:rPr>
        <w:t>(</w:t>
      </w:r>
      <w:r w:rsidRPr="00C139E2">
        <w:rPr>
          <w:sz w:val="20"/>
          <w:szCs w:val="20"/>
          <w:lang w:val="en-US"/>
        </w:rPr>
        <w:t>3</w:t>
      </w:r>
      <w:r w:rsidR="00A37D19">
        <w:rPr>
          <w:sz w:val="20"/>
          <w:szCs w:val="20"/>
          <w:lang w:val="bg-BG"/>
        </w:rPr>
        <w:t>):</w:t>
      </w:r>
    </w:p>
    <w:p w:rsidR="00C139E2" w:rsidRDefault="00C139E2" w:rsidP="001567EF">
      <w:pPr>
        <w:autoSpaceDE w:val="0"/>
        <w:autoSpaceDN w:val="0"/>
        <w:adjustRightInd w:val="0"/>
        <w:spacing w:after="0" w:line="240" w:lineRule="auto"/>
        <w:ind w:firstLine="720"/>
        <w:rPr>
          <w:sz w:val="20"/>
          <w:szCs w:val="20"/>
          <w:lang w:val="en-US"/>
        </w:rPr>
      </w:pPr>
    </w:p>
    <w:p w:rsidR="001567EF" w:rsidRPr="001567EF" w:rsidRDefault="00CA6A04" w:rsidP="0042698B">
      <w:pPr>
        <w:spacing w:after="0" w:line="240" w:lineRule="auto"/>
        <w:jc w:val="center"/>
        <w:rPr>
          <w:b/>
          <w:sz w:val="20"/>
          <w:szCs w:val="20"/>
        </w:rPr>
      </w:pPr>
      <w:r w:rsidRPr="007B62F3">
        <w:rPr>
          <w:b/>
          <w:bCs/>
          <w:i/>
          <w:iCs/>
          <w:sz w:val="20"/>
          <w:szCs w:val="20"/>
          <w:lang w:val="en-US"/>
        </w:rPr>
        <w:t>Table I</w:t>
      </w:r>
      <w:r>
        <w:rPr>
          <w:b/>
          <w:bCs/>
          <w:i/>
          <w:iCs/>
          <w:sz w:val="20"/>
          <w:szCs w:val="20"/>
          <w:lang w:val="en-US"/>
        </w:rPr>
        <w:t>I</w:t>
      </w:r>
      <w:r w:rsidRPr="007B62F3">
        <w:rPr>
          <w:b/>
          <w:bCs/>
          <w:i/>
          <w:iCs/>
          <w:sz w:val="20"/>
          <w:szCs w:val="20"/>
          <w:lang w:val="en-US"/>
        </w:rPr>
        <w:t>I</w:t>
      </w:r>
      <w:r w:rsidRPr="007B62F3">
        <w:rPr>
          <w:b/>
          <w:bCs/>
          <w:sz w:val="20"/>
          <w:szCs w:val="20"/>
          <w:lang w:val="en-US"/>
        </w:rPr>
        <w:t>.</w:t>
      </w:r>
      <w:r w:rsidRPr="007B62F3">
        <w:rPr>
          <w:b/>
          <w:sz w:val="20"/>
          <w:szCs w:val="20"/>
          <w:lang w:val="en-US"/>
        </w:rPr>
        <w:t xml:space="preserve"> </w:t>
      </w:r>
      <w:r w:rsidRPr="00CA6A04">
        <w:rPr>
          <w:b/>
          <w:sz w:val="20"/>
          <w:szCs w:val="20"/>
        </w:rPr>
        <w:t xml:space="preserve">Deviation </w:t>
      </w:r>
      <w:proofErr w:type="spellStart"/>
      <w:r w:rsidRPr="00CA6A04">
        <w:rPr>
          <w:b/>
          <w:sz w:val="20"/>
          <w:szCs w:val="20"/>
        </w:rPr>
        <w:t>from</w:t>
      </w:r>
      <w:proofErr w:type="spellEnd"/>
      <w:r w:rsidRPr="00CA6A04">
        <w:rPr>
          <w:b/>
          <w:sz w:val="20"/>
          <w:szCs w:val="20"/>
        </w:rPr>
        <w:t xml:space="preserve"> </w:t>
      </w:r>
      <w:proofErr w:type="spellStart"/>
      <w:r w:rsidRPr="00CA6A04">
        <w:rPr>
          <w:b/>
          <w:sz w:val="20"/>
          <w:szCs w:val="20"/>
        </w:rPr>
        <w:t>the</w:t>
      </w:r>
      <w:proofErr w:type="spellEnd"/>
      <w:r w:rsidRPr="00CA6A04">
        <w:rPr>
          <w:b/>
          <w:sz w:val="20"/>
          <w:szCs w:val="20"/>
        </w:rPr>
        <w:t xml:space="preserve"> </w:t>
      </w:r>
      <w:proofErr w:type="spellStart"/>
      <w:r w:rsidRPr="00CA6A04">
        <w:rPr>
          <w:b/>
          <w:sz w:val="20"/>
          <w:szCs w:val="20"/>
        </w:rPr>
        <w:t>set</w:t>
      </w:r>
      <w:proofErr w:type="spellEnd"/>
      <w:r w:rsidRPr="00CA6A04">
        <w:rPr>
          <w:b/>
          <w:sz w:val="20"/>
          <w:szCs w:val="20"/>
        </w:rPr>
        <w:t xml:space="preserve"> </w:t>
      </w:r>
      <w:proofErr w:type="spellStart"/>
      <w:r w:rsidRPr="00CA6A04">
        <w:rPr>
          <w:b/>
          <w:sz w:val="20"/>
          <w:szCs w:val="20"/>
        </w:rPr>
        <w:t>working</w:t>
      </w:r>
      <w:proofErr w:type="spellEnd"/>
      <w:r w:rsidRPr="00CA6A04">
        <w:rPr>
          <w:b/>
          <w:sz w:val="20"/>
          <w:szCs w:val="20"/>
        </w:rPr>
        <w:t xml:space="preserve"> </w:t>
      </w:r>
      <w:proofErr w:type="spellStart"/>
      <w:r w:rsidRPr="00CA6A04">
        <w:rPr>
          <w:b/>
          <w:sz w:val="20"/>
          <w:szCs w:val="20"/>
        </w:rPr>
        <w:t>depth</w:t>
      </w:r>
      <w:proofErr w:type="spellEnd"/>
    </w:p>
    <w:tbl>
      <w:tblPr>
        <w:tblStyle w:val="a5"/>
        <w:tblW w:w="5361" w:type="dxa"/>
        <w:jc w:val="center"/>
        <w:tblInd w:w="-1464" w:type="dxa"/>
        <w:tblLook w:val="04A0" w:firstRow="1" w:lastRow="0" w:firstColumn="1" w:lastColumn="0" w:noHBand="0" w:noVBand="1"/>
      </w:tblPr>
      <w:tblGrid>
        <w:gridCol w:w="2753"/>
        <w:gridCol w:w="492"/>
        <w:gridCol w:w="566"/>
        <w:gridCol w:w="566"/>
        <w:gridCol w:w="492"/>
        <w:gridCol w:w="492"/>
      </w:tblGrid>
      <w:tr w:rsidR="001567EF" w:rsidRPr="001567EF" w:rsidTr="004C04E5">
        <w:trPr>
          <w:jc w:val="center"/>
        </w:trPr>
        <w:tc>
          <w:tcPr>
            <w:tcW w:w="2753" w:type="dxa"/>
          </w:tcPr>
          <w:p w:rsidR="001567EF" w:rsidRPr="001567EF" w:rsidRDefault="001567EF" w:rsidP="001567EF">
            <w:pPr>
              <w:spacing w:after="0" w:line="240" w:lineRule="auto"/>
              <w:jc w:val="right"/>
              <w:rPr>
                <w:sz w:val="20"/>
                <w:szCs w:val="20"/>
              </w:rPr>
            </w:pPr>
            <w:proofErr w:type="spellStart"/>
            <w:r w:rsidRPr="001567EF">
              <w:rPr>
                <w:sz w:val="20"/>
                <w:szCs w:val="20"/>
              </w:rPr>
              <w:t>Monitored</w:t>
            </w:r>
            <w:proofErr w:type="spellEnd"/>
            <w:r w:rsidRPr="001567EF">
              <w:rPr>
                <w:sz w:val="20"/>
                <w:szCs w:val="20"/>
              </w:rPr>
              <w:t xml:space="preserve"> Area</w:t>
            </w:r>
          </w:p>
        </w:tc>
        <w:tc>
          <w:tcPr>
            <w:tcW w:w="492" w:type="dxa"/>
            <w:vAlign w:val="center"/>
          </w:tcPr>
          <w:p w:rsidR="001567EF" w:rsidRPr="001567EF" w:rsidRDefault="001567EF" w:rsidP="004C04E5">
            <w:pPr>
              <w:spacing w:after="0" w:line="240" w:lineRule="auto"/>
              <w:jc w:val="center"/>
              <w:rPr>
                <w:sz w:val="20"/>
                <w:szCs w:val="20"/>
              </w:rPr>
            </w:pPr>
            <w:r w:rsidRPr="001567EF">
              <w:rPr>
                <w:sz w:val="20"/>
                <w:szCs w:val="20"/>
                <w:lang w:val="en-US"/>
              </w:rPr>
              <w:t>N</w:t>
            </w:r>
            <w:r w:rsidRPr="001567EF">
              <w:rPr>
                <w:sz w:val="20"/>
                <w:szCs w:val="20"/>
              </w:rPr>
              <w:t>1</w:t>
            </w:r>
          </w:p>
        </w:tc>
        <w:tc>
          <w:tcPr>
            <w:tcW w:w="566" w:type="dxa"/>
            <w:vAlign w:val="center"/>
          </w:tcPr>
          <w:p w:rsidR="001567EF" w:rsidRPr="001567EF" w:rsidRDefault="001567EF" w:rsidP="004C04E5">
            <w:pPr>
              <w:spacing w:after="0" w:line="240" w:lineRule="auto"/>
              <w:jc w:val="center"/>
              <w:rPr>
                <w:sz w:val="20"/>
                <w:szCs w:val="20"/>
              </w:rPr>
            </w:pPr>
            <w:r w:rsidRPr="001567EF">
              <w:rPr>
                <w:sz w:val="20"/>
                <w:szCs w:val="20"/>
                <w:lang w:val="en-US"/>
              </w:rPr>
              <w:t>N</w:t>
            </w:r>
            <w:r w:rsidRPr="001567EF">
              <w:rPr>
                <w:sz w:val="20"/>
                <w:szCs w:val="20"/>
              </w:rPr>
              <w:t>2</w:t>
            </w:r>
          </w:p>
        </w:tc>
        <w:tc>
          <w:tcPr>
            <w:tcW w:w="566" w:type="dxa"/>
            <w:vAlign w:val="center"/>
          </w:tcPr>
          <w:p w:rsidR="001567EF" w:rsidRPr="001567EF" w:rsidRDefault="001567EF" w:rsidP="004C04E5">
            <w:pPr>
              <w:spacing w:after="0" w:line="240" w:lineRule="auto"/>
              <w:jc w:val="center"/>
              <w:rPr>
                <w:sz w:val="20"/>
                <w:szCs w:val="20"/>
              </w:rPr>
            </w:pPr>
            <w:r w:rsidRPr="001567EF">
              <w:rPr>
                <w:sz w:val="20"/>
                <w:szCs w:val="20"/>
                <w:lang w:val="en-US"/>
              </w:rPr>
              <w:t>N</w:t>
            </w:r>
            <w:r w:rsidRPr="001567EF">
              <w:rPr>
                <w:sz w:val="20"/>
                <w:szCs w:val="20"/>
              </w:rPr>
              <w:t>3</w:t>
            </w:r>
          </w:p>
        </w:tc>
        <w:tc>
          <w:tcPr>
            <w:tcW w:w="492" w:type="dxa"/>
            <w:vAlign w:val="center"/>
          </w:tcPr>
          <w:p w:rsidR="001567EF" w:rsidRPr="001567EF" w:rsidRDefault="001567EF" w:rsidP="004C04E5">
            <w:pPr>
              <w:spacing w:after="0" w:line="240" w:lineRule="auto"/>
              <w:jc w:val="center"/>
              <w:rPr>
                <w:sz w:val="20"/>
                <w:szCs w:val="20"/>
              </w:rPr>
            </w:pPr>
            <w:r w:rsidRPr="001567EF">
              <w:rPr>
                <w:sz w:val="20"/>
                <w:szCs w:val="20"/>
                <w:lang w:val="en-US"/>
              </w:rPr>
              <w:t>N</w:t>
            </w:r>
            <w:r w:rsidRPr="001567EF">
              <w:rPr>
                <w:sz w:val="20"/>
                <w:szCs w:val="20"/>
              </w:rPr>
              <w:t>4</w:t>
            </w:r>
          </w:p>
        </w:tc>
        <w:tc>
          <w:tcPr>
            <w:tcW w:w="492" w:type="dxa"/>
            <w:vAlign w:val="center"/>
          </w:tcPr>
          <w:p w:rsidR="001567EF" w:rsidRPr="001567EF" w:rsidRDefault="001567EF" w:rsidP="004C04E5">
            <w:pPr>
              <w:spacing w:after="0" w:line="240" w:lineRule="auto"/>
              <w:jc w:val="center"/>
              <w:rPr>
                <w:sz w:val="20"/>
                <w:szCs w:val="20"/>
              </w:rPr>
            </w:pPr>
            <w:r w:rsidRPr="001567EF">
              <w:rPr>
                <w:sz w:val="20"/>
                <w:szCs w:val="20"/>
                <w:lang w:val="en-US"/>
              </w:rPr>
              <w:t>N</w:t>
            </w:r>
            <w:r w:rsidRPr="001567EF">
              <w:rPr>
                <w:sz w:val="20"/>
                <w:szCs w:val="20"/>
              </w:rPr>
              <w:t>5</w:t>
            </w:r>
          </w:p>
        </w:tc>
      </w:tr>
      <w:tr w:rsidR="001567EF" w:rsidRPr="001567EF" w:rsidTr="004C04E5">
        <w:trPr>
          <w:jc w:val="center"/>
        </w:trPr>
        <w:tc>
          <w:tcPr>
            <w:tcW w:w="2753" w:type="dxa"/>
            <w:vAlign w:val="center"/>
          </w:tcPr>
          <w:p w:rsidR="001567EF" w:rsidRPr="001567EF" w:rsidRDefault="001567EF" w:rsidP="004C04E5">
            <w:pPr>
              <w:spacing w:after="0" w:line="240" w:lineRule="auto"/>
              <w:jc w:val="left"/>
              <w:rPr>
                <w:sz w:val="20"/>
                <w:szCs w:val="20"/>
                <w:lang w:val="en-US"/>
              </w:rPr>
            </w:pPr>
            <w:r w:rsidRPr="001567EF">
              <w:rPr>
                <w:sz w:val="20"/>
                <w:szCs w:val="20"/>
              </w:rPr>
              <w:t xml:space="preserve">Processing </w:t>
            </w:r>
            <w:proofErr w:type="spellStart"/>
            <w:r w:rsidRPr="001567EF">
              <w:rPr>
                <w:sz w:val="20"/>
                <w:szCs w:val="20"/>
              </w:rPr>
              <w:t>depth</w:t>
            </w:r>
            <w:proofErr w:type="spellEnd"/>
            <w:r w:rsidRPr="001567EF">
              <w:rPr>
                <w:sz w:val="20"/>
                <w:szCs w:val="20"/>
              </w:rPr>
              <w:t xml:space="preserve"> </w:t>
            </w:r>
            <w:r w:rsidRPr="001567EF">
              <w:rPr>
                <w:sz w:val="20"/>
                <w:szCs w:val="20"/>
                <w:lang w:val="en-US"/>
              </w:rPr>
              <w:t>a, cm</w:t>
            </w:r>
          </w:p>
        </w:tc>
        <w:tc>
          <w:tcPr>
            <w:tcW w:w="492" w:type="dxa"/>
            <w:vAlign w:val="center"/>
          </w:tcPr>
          <w:p w:rsidR="001567EF" w:rsidRPr="001567EF" w:rsidRDefault="001567EF" w:rsidP="004C04E5">
            <w:pPr>
              <w:spacing w:after="0" w:line="240" w:lineRule="auto"/>
              <w:jc w:val="center"/>
              <w:rPr>
                <w:sz w:val="20"/>
                <w:szCs w:val="20"/>
              </w:rPr>
            </w:pPr>
            <w:r w:rsidRPr="001567EF">
              <w:rPr>
                <w:sz w:val="20"/>
                <w:szCs w:val="20"/>
              </w:rPr>
              <w:t>10</w:t>
            </w:r>
          </w:p>
        </w:tc>
        <w:tc>
          <w:tcPr>
            <w:tcW w:w="566" w:type="dxa"/>
            <w:vAlign w:val="center"/>
          </w:tcPr>
          <w:p w:rsidR="001567EF" w:rsidRPr="001567EF" w:rsidRDefault="001567EF" w:rsidP="004C04E5">
            <w:pPr>
              <w:spacing w:after="0" w:line="240" w:lineRule="auto"/>
              <w:jc w:val="center"/>
              <w:rPr>
                <w:sz w:val="20"/>
                <w:szCs w:val="20"/>
              </w:rPr>
            </w:pPr>
            <w:r w:rsidRPr="001567EF">
              <w:rPr>
                <w:sz w:val="20"/>
                <w:szCs w:val="20"/>
              </w:rPr>
              <w:t>10,7</w:t>
            </w:r>
          </w:p>
        </w:tc>
        <w:tc>
          <w:tcPr>
            <w:tcW w:w="566" w:type="dxa"/>
            <w:vAlign w:val="center"/>
          </w:tcPr>
          <w:p w:rsidR="001567EF" w:rsidRPr="001567EF" w:rsidRDefault="001567EF" w:rsidP="004C04E5">
            <w:pPr>
              <w:spacing w:after="0" w:line="240" w:lineRule="auto"/>
              <w:jc w:val="center"/>
              <w:rPr>
                <w:sz w:val="20"/>
                <w:szCs w:val="20"/>
              </w:rPr>
            </w:pPr>
            <w:r w:rsidRPr="001567EF">
              <w:rPr>
                <w:sz w:val="20"/>
                <w:szCs w:val="20"/>
              </w:rPr>
              <w:t>10,5</w:t>
            </w:r>
          </w:p>
        </w:tc>
        <w:tc>
          <w:tcPr>
            <w:tcW w:w="492" w:type="dxa"/>
            <w:vAlign w:val="center"/>
          </w:tcPr>
          <w:p w:rsidR="001567EF" w:rsidRPr="001567EF" w:rsidRDefault="001567EF" w:rsidP="004C04E5">
            <w:pPr>
              <w:spacing w:after="0" w:line="240" w:lineRule="auto"/>
              <w:jc w:val="center"/>
              <w:rPr>
                <w:sz w:val="20"/>
                <w:szCs w:val="20"/>
              </w:rPr>
            </w:pPr>
            <w:r w:rsidRPr="001567EF">
              <w:rPr>
                <w:sz w:val="20"/>
                <w:szCs w:val="20"/>
              </w:rPr>
              <w:t>10</w:t>
            </w:r>
          </w:p>
        </w:tc>
        <w:tc>
          <w:tcPr>
            <w:tcW w:w="492" w:type="dxa"/>
            <w:vAlign w:val="center"/>
          </w:tcPr>
          <w:p w:rsidR="001567EF" w:rsidRPr="001567EF" w:rsidRDefault="001567EF" w:rsidP="004C04E5">
            <w:pPr>
              <w:spacing w:after="0" w:line="240" w:lineRule="auto"/>
              <w:jc w:val="center"/>
              <w:rPr>
                <w:sz w:val="20"/>
                <w:szCs w:val="20"/>
              </w:rPr>
            </w:pPr>
            <w:r w:rsidRPr="001567EF">
              <w:rPr>
                <w:sz w:val="20"/>
                <w:szCs w:val="20"/>
              </w:rPr>
              <w:t>11</w:t>
            </w:r>
          </w:p>
        </w:tc>
      </w:tr>
      <w:tr w:rsidR="001567EF" w:rsidRPr="001567EF" w:rsidTr="004C04E5">
        <w:trPr>
          <w:jc w:val="center"/>
        </w:trPr>
        <w:tc>
          <w:tcPr>
            <w:tcW w:w="2753" w:type="dxa"/>
            <w:vAlign w:val="center"/>
          </w:tcPr>
          <w:p w:rsidR="001567EF" w:rsidRPr="001567EF" w:rsidRDefault="001567EF" w:rsidP="004C04E5">
            <w:pPr>
              <w:spacing w:after="0" w:line="240" w:lineRule="auto"/>
              <w:jc w:val="left"/>
              <w:rPr>
                <w:sz w:val="20"/>
                <w:szCs w:val="20"/>
                <w:lang w:val="en-US"/>
              </w:rPr>
            </w:pPr>
            <w:r w:rsidRPr="00641173">
              <w:rPr>
                <w:sz w:val="20"/>
                <w:szCs w:val="20"/>
              </w:rPr>
              <w:t xml:space="preserve">Average </w:t>
            </w:r>
            <w:proofErr w:type="spellStart"/>
            <w:r w:rsidRPr="00641173">
              <w:rPr>
                <w:sz w:val="20"/>
                <w:szCs w:val="20"/>
              </w:rPr>
              <w:t>value</w:t>
            </w:r>
            <w:proofErr w:type="spellEnd"/>
            <m:oMath>
              <m:r>
                <m:rPr>
                  <m:sty m:val="p"/>
                </m:rP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Х</m:t>
                  </m:r>
                </m:e>
              </m:acc>
            </m:oMath>
            <w:r>
              <w:rPr>
                <w:sz w:val="20"/>
                <w:szCs w:val="20"/>
              </w:rPr>
              <w:t>,</w:t>
            </w:r>
            <w:r>
              <w:rPr>
                <w:sz w:val="20"/>
                <w:szCs w:val="20"/>
                <w:lang w:val="bg-BG"/>
              </w:rPr>
              <w:t xml:space="preserve"> </w:t>
            </w:r>
            <w:r>
              <w:rPr>
                <w:sz w:val="20"/>
                <w:szCs w:val="20"/>
                <w:lang w:val="en-US"/>
              </w:rPr>
              <w:t>cm</w:t>
            </w:r>
          </w:p>
        </w:tc>
        <w:tc>
          <w:tcPr>
            <w:tcW w:w="2608" w:type="dxa"/>
            <w:gridSpan w:val="5"/>
            <w:vAlign w:val="center"/>
          </w:tcPr>
          <w:p w:rsidR="001567EF" w:rsidRPr="001567EF" w:rsidRDefault="001567EF" w:rsidP="004C04E5">
            <w:pPr>
              <w:spacing w:after="0" w:line="240" w:lineRule="auto"/>
              <w:jc w:val="center"/>
              <w:rPr>
                <w:sz w:val="20"/>
                <w:szCs w:val="20"/>
              </w:rPr>
            </w:pPr>
            <w:r w:rsidRPr="001567EF">
              <w:rPr>
                <w:sz w:val="20"/>
                <w:szCs w:val="20"/>
              </w:rPr>
              <w:t>10,44</w:t>
            </w:r>
          </w:p>
        </w:tc>
      </w:tr>
      <w:tr w:rsidR="001567EF" w:rsidRPr="001567EF" w:rsidTr="004C04E5">
        <w:trPr>
          <w:jc w:val="center"/>
        </w:trPr>
        <w:tc>
          <w:tcPr>
            <w:tcW w:w="2753" w:type="dxa"/>
            <w:vAlign w:val="center"/>
          </w:tcPr>
          <w:p w:rsidR="001567EF" w:rsidRPr="001567EF" w:rsidRDefault="001567EF" w:rsidP="004C04E5">
            <w:pPr>
              <w:spacing w:after="0" w:line="240" w:lineRule="auto"/>
              <w:jc w:val="left"/>
              <w:rPr>
                <w:sz w:val="20"/>
                <w:szCs w:val="20"/>
              </w:rPr>
            </w:pPr>
            <w:r w:rsidRPr="001567EF">
              <w:rPr>
                <w:sz w:val="20"/>
                <w:szCs w:val="20"/>
              </w:rPr>
              <w:t>Deviation</w:t>
            </w:r>
            <w:r w:rsidRPr="001567EF">
              <w:rPr>
                <w:i/>
                <w:sz w:val="20"/>
                <w:szCs w:val="20"/>
              </w:rPr>
              <w:t xml:space="preserve"> Δ</w:t>
            </w:r>
            <w:r w:rsidRPr="001567EF">
              <w:rPr>
                <w:i/>
                <w:sz w:val="20"/>
                <w:szCs w:val="20"/>
                <w:lang w:val="en-US"/>
              </w:rPr>
              <w:t>a, cm</w:t>
            </w:r>
          </w:p>
        </w:tc>
        <w:tc>
          <w:tcPr>
            <w:tcW w:w="2608" w:type="dxa"/>
            <w:gridSpan w:val="5"/>
            <w:vAlign w:val="center"/>
          </w:tcPr>
          <w:p w:rsidR="001567EF" w:rsidRPr="001567EF" w:rsidRDefault="001567EF" w:rsidP="004C04E5">
            <w:pPr>
              <w:spacing w:after="0" w:line="240" w:lineRule="auto"/>
              <w:jc w:val="center"/>
              <w:rPr>
                <w:sz w:val="20"/>
                <w:szCs w:val="20"/>
              </w:rPr>
            </w:pPr>
            <w:r w:rsidRPr="001567EF">
              <w:rPr>
                <w:sz w:val="20"/>
                <w:szCs w:val="20"/>
              </w:rPr>
              <w:t>0,44</w:t>
            </w:r>
          </w:p>
        </w:tc>
      </w:tr>
      <w:tr w:rsidR="00A00D67" w:rsidRPr="001567EF" w:rsidTr="004C04E5">
        <w:trPr>
          <w:jc w:val="center"/>
        </w:trPr>
        <w:tc>
          <w:tcPr>
            <w:tcW w:w="2753" w:type="dxa"/>
            <w:vAlign w:val="center"/>
          </w:tcPr>
          <w:p w:rsidR="00A00D67" w:rsidRPr="000B09D2" w:rsidRDefault="00A00D67" w:rsidP="004C04E5">
            <w:pPr>
              <w:spacing w:after="0" w:line="240" w:lineRule="auto"/>
              <w:jc w:val="left"/>
              <w:rPr>
                <w:sz w:val="20"/>
                <w:szCs w:val="20"/>
              </w:rPr>
            </w:pPr>
            <w:r w:rsidRPr="00641173">
              <w:rPr>
                <w:sz w:val="20"/>
                <w:szCs w:val="20"/>
              </w:rPr>
              <w:t>Dispersion</w:t>
            </w:r>
            <w:r w:rsidRPr="000B09D2">
              <w:rPr>
                <w:sz w:val="20"/>
                <w:szCs w:val="20"/>
              </w:rPr>
              <w:t xml:space="preserve"> </w:t>
            </w: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2</m:t>
                  </m:r>
                </m:sup>
              </m:sSup>
            </m:oMath>
          </w:p>
        </w:tc>
        <w:tc>
          <w:tcPr>
            <w:tcW w:w="2608" w:type="dxa"/>
            <w:gridSpan w:val="5"/>
            <w:vAlign w:val="center"/>
          </w:tcPr>
          <w:p w:rsidR="00A00D67" w:rsidRPr="001567EF" w:rsidRDefault="00A00D67" w:rsidP="004C04E5">
            <w:pPr>
              <w:spacing w:after="0" w:line="240" w:lineRule="auto"/>
              <w:jc w:val="center"/>
              <w:rPr>
                <w:sz w:val="20"/>
                <w:szCs w:val="20"/>
                <w:lang w:val="en-US"/>
              </w:rPr>
            </w:pPr>
            <w:r w:rsidRPr="001567EF">
              <w:rPr>
                <w:sz w:val="20"/>
                <w:szCs w:val="20"/>
                <w:lang w:val="en-US"/>
              </w:rPr>
              <w:t>0.193</w:t>
            </w:r>
          </w:p>
        </w:tc>
      </w:tr>
      <w:tr w:rsidR="00A00D67" w:rsidRPr="001567EF" w:rsidTr="004C04E5">
        <w:trPr>
          <w:jc w:val="center"/>
        </w:trPr>
        <w:tc>
          <w:tcPr>
            <w:tcW w:w="2753" w:type="dxa"/>
            <w:vAlign w:val="center"/>
          </w:tcPr>
          <w:p w:rsidR="00A00D67" w:rsidRPr="000B09D2" w:rsidRDefault="00A00D67" w:rsidP="004C04E5">
            <w:pPr>
              <w:spacing w:after="0" w:line="240" w:lineRule="auto"/>
              <w:jc w:val="left"/>
              <w:rPr>
                <w:sz w:val="20"/>
                <w:szCs w:val="20"/>
              </w:rPr>
            </w:pPr>
            <w:r w:rsidRPr="00033B06">
              <w:rPr>
                <w:sz w:val="20"/>
                <w:szCs w:val="20"/>
                <w:lang w:val="en-US"/>
              </w:rPr>
              <w:t>Root Mean Square Deviation</w:t>
            </w:r>
            <w:r w:rsidRPr="000B09D2">
              <w:rPr>
                <w:sz w:val="20"/>
                <w:szCs w:val="20"/>
              </w:rPr>
              <w:t xml:space="preserve"> σ</w:t>
            </w:r>
          </w:p>
        </w:tc>
        <w:tc>
          <w:tcPr>
            <w:tcW w:w="2608" w:type="dxa"/>
            <w:gridSpan w:val="5"/>
            <w:vAlign w:val="center"/>
          </w:tcPr>
          <w:p w:rsidR="00A00D67" w:rsidRPr="001567EF" w:rsidRDefault="00A00D67" w:rsidP="004C04E5">
            <w:pPr>
              <w:spacing w:after="0" w:line="240" w:lineRule="auto"/>
              <w:jc w:val="center"/>
              <w:rPr>
                <w:sz w:val="20"/>
                <w:szCs w:val="20"/>
                <w:lang w:val="en-US"/>
              </w:rPr>
            </w:pPr>
            <w:r w:rsidRPr="001567EF">
              <w:rPr>
                <w:sz w:val="20"/>
                <w:szCs w:val="20"/>
                <w:lang w:val="en-US"/>
              </w:rPr>
              <w:t>0.439</w:t>
            </w:r>
          </w:p>
        </w:tc>
      </w:tr>
      <w:tr w:rsidR="00A00D67" w:rsidRPr="001567EF" w:rsidTr="004C04E5">
        <w:trPr>
          <w:jc w:val="center"/>
        </w:trPr>
        <w:tc>
          <w:tcPr>
            <w:tcW w:w="2753" w:type="dxa"/>
            <w:vAlign w:val="center"/>
          </w:tcPr>
          <w:p w:rsidR="00A00D67" w:rsidRPr="000B09D2" w:rsidRDefault="00A00D67" w:rsidP="004C04E5">
            <w:pPr>
              <w:spacing w:after="0" w:line="240" w:lineRule="auto"/>
              <w:jc w:val="left"/>
              <w:rPr>
                <w:sz w:val="20"/>
                <w:szCs w:val="20"/>
              </w:rPr>
            </w:pPr>
            <w:r w:rsidRPr="009722EF">
              <w:rPr>
                <w:sz w:val="20"/>
                <w:szCs w:val="20"/>
                <w:lang w:val="en-US"/>
              </w:rPr>
              <w:t>Coefficient of variation</w:t>
            </w:r>
            <w:r w:rsidRPr="000B09D2">
              <w:rPr>
                <w:sz w:val="20"/>
                <w:szCs w:val="20"/>
              </w:rPr>
              <w:t xml:space="preserve"> υ</w:t>
            </w:r>
            <w:r w:rsidRPr="000B09D2">
              <w:rPr>
                <w:sz w:val="20"/>
                <w:szCs w:val="20"/>
                <w:lang w:val="en-US"/>
              </w:rPr>
              <w:t>, %</w:t>
            </w:r>
          </w:p>
        </w:tc>
        <w:tc>
          <w:tcPr>
            <w:tcW w:w="2608" w:type="dxa"/>
            <w:gridSpan w:val="5"/>
            <w:vAlign w:val="center"/>
          </w:tcPr>
          <w:p w:rsidR="00A00D67" w:rsidRPr="001567EF" w:rsidRDefault="00A00D67" w:rsidP="004C04E5">
            <w:pPr>
              <w:spacing w:after="0" w:line="240" w:lineRule="auto"/>
              <w:jc w:val="center"/>
              <w:rPr>
                <w:sz w:val="20"/>
                <w:szCs w:val="20"/>
                <w:lang w:val="en-US"/>
              </w:rPr>
            </w:pPr>
            <w:r w:rsidRPr="001567EF">
              <w:rPr>
                <w:sz w:val="20"/>
                <w:szCs w:val="20"/>
                <w:lang w:val="en-US"/>
              </w:rPr>
              <w:t>4.21</w:t>
            </w:r>
          </w:p>
        </w:tc>
      </w:tr>
      <w:tr w:rsidR="001567EF" w:rsidRPr="001567EF" w:rsidTr="004C04E5">
        <w:trPr>
          <w:jc w:val="center"/>
        </w:trPr>
        <w:tc>
          <w:tcPr>
            <w:tcW w:w="2753" w:type="dxa"/>
            <w:vAlign w:val="center"/>
          </w:tcPr>
          <w:p w:rsidR="001567EF" w:rsidRPr="00A00D67" w:rsidRDefault="00711E52" w:rsidP="004C04E5">
            <w:pPr>
              <w:spacing w:after="0" w:line="240" w:lineRule="auto"/>
              <w:jc w:val="left"/>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max</m:t>
                    </m:r>
                  </m:sub>
                </m:sSub>
              </m:oMath>
            </m:oMathPara>
          </w:p>
        </w:tc>
        <w:tc>
          <w:tcPr>
            <w:tcW w:w="2608" w:type="dxa"/>
            <w:gridSpan w:val="5"/>
            <w:vAlign w:val="center"/>
          </w:tcPr>
          <w:p w:rsidR="001567EF" w:rsidRPr="001567EF" w:rsidRDefault="001567EF" w:rsidP="004C04E5">
            <w:pPr>
              <w:spacing w:after="0" w:line="240" w:lineRule="auto"/>
              <w:jc w:val="center"/>
              <w:rPr>
                <w:sz w:val="20"/>
                <w:szCs w:val="20"/>
                <w:lang w:val="en-US"/>
              </w:rPr>
            </w:pPr>
            <w:r w:rsidRPr="001567EF">
              <w:rPr>
                <w:sz w:val="20"/>
                <w:szCs w:val="20"/>
                <w:lang w:val="en-US"/>
              </w:rPr>
              <w:t>11</w:t>
            </w:r>
          </w:p>
        </w:tc>
      </w:tr>
      <w:tr w:rsidR="001567EF" w:rsidRPr="001567EF" w:rsidTr="004C04E5">
        <w:trPr>
          <w:jc w:val="center"/>
        </w:trPr>
        <w:tc>
          <w:tcPr>
            <w:tcW w:w="2753" w:type="dxa"/>
            <w:vAlign w:val="center"/>
          </w:tcPr>
          <w:p w:rsidR="001567EF" w:rsidRPr="001567EF" w:rsidRDefault="00711E52" w:rsidP="004C04E5">
            <w:pPr>
              <w:spacing w:after="0" w:line="240" w:lineRule="auto"/>
              <w:jc w:val="left"/>
              <w:rPr>
                <w:i/>
                <w:sz w:val="20"/>
                <w:szCs w:val="20"/>
                <w:lang w:val="en-US"/>
              </w:rPr>
            </w:pPr>
            <m:oMathPara>
              <m:oMath>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max</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lang w:val="en-US"/>
                              </w:rPr>
                              <m:t>X</m:t>
                            </m:r>
                          </m:e>
                        </m:acc>
                      </m:num>
                      <m:den>
                        <m:r>
                          <w:rPr>
                            <w:rFonts w:ascii="Cambria Math" w:hAnsi="Cambria Math"/>
                            <w:sz w:val="20"/>
                            <w:szCs w:val="20"/>
                          </w:rPr>
                          <m:t>σ</m:t>
                        </m:r>
                      </m:den>
                    </m:f>
                  </m:e>
                </m:d>
              </m:oMath>
            </m:oMathPara>
          </w:p>
        </w:tc>
        <w:tc>
          <w:tcPr>
            <w:tcW w:w="2608" w:type="dxa"/>
            <w:gridSpan w:val="5"/>
            <w:vAlign w:val="center"/>
          </w:tcPr>
          <w:p w:rsidR="001567EF" w:rsidRPr="001567EF" w:rsidRDefault="001567EF" w:rsidP="004C04E5">
            <w:pPr>
              <w:spacing w:after="0" w:line="240" w:lineRule="auto"/>
              <w:jc w:val="center"/>
              <w:rPr>
                <w:sz w:val="20"/>
                <w:szCs w:val="20"/>
                <w:lang w:val="en-US"/>
              </w:rPr>
            </w:pPr>
            <w:r w:rsidRPr="001567EF">
              <w:rPr>
                <w:sz w:val="20"/>
                <w:szCs w:val="20"/>
                <w:lang w:val="en-US"/>
              </w:rPr>
              <w:t>1.275</w:t>
            </w:r>
          </w:p>
        </w:tc>
      </w:tr>
      <w:tr w:rsidR="001567EF" w:rsidRPr="001567EF" w:rsidTr="004C04E5">
        <w:trPr>
          <w:jc w:val="center"/>
        </w:trPr>
        <w:tc>
          <w:tcPr>
            <w:tcW w:w="2753" w:type="dxa"/>
            <w:vAlign w:val="center"/>
          </w:tcPr>
          <w:p w:rsidR="001567EF" w:rsidRPr="00A00D67" w:rsidRDefault="00711E52" w:rsidP="004C04E5">
            <w:pPr>
              <w:spacing w:after="0" w:line="240" w:lineRule="auto"/>
              <w:jc w:val="left"/>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min</m:t>
                    </m:r>
                  </m:sub>
                </m:sSub>
              </m:oMath>
            </m:oMathPara>
          </w:p>
        </w:tc>
        <w:tc>
          <w:tcPr>
            <w:tcW w:w="2608" w:type="dxa"/>
            <w:gridSpan w:val="5"/>
            <w:vAlign w:val="center"/>
          </w:tcPr>
          <w:p w:rsidR="001567EF" w:rsidRPr="001567EF" w:rsidRDefault="001567EF" w:rsidP="004C04E5">
            <w:pPr>
              <w:spacing w:after="0" w:line="240" w:lineRule="auto"/>
              <w:jc w:val="center"/>
              <w:rPr>
                <w:sz w:val="20"/>
                <w:szCs w:val="20"/>
                <w:lang w:val="en-US"/>
              </w:rPr>
            </w:pPr>
            <w:r w:rsidRPr="001567EF">
              <w:rPr>
                <w:sz w:val="20"/>
                <w:szCs w:val="20"/>
                <w:lang w:val="en-US"/>
              </w:rPr>
              <w:t>10</w:t>
            </w:r>
          </w:p>
        </w:tc>
      </w:tr>
      <w:tr w:rsidR="001567EF" w:rsidRPr="001567EF" w:rsidTr="004C04E5">
        <w:trPr>
          <w:jc w:val="center"/>
        </w:trPr>
        <w:tc>
          <w:tcPr>
            <w:tcW w:w="2753" w:type="dxa"/>
            <w:vAlign w:val="center"/>
          </w:tcPr>
          <w:p w:rsidR="001567EF" w:rsidRPr="001567EF" w:rsidRDefault="00711E52" w:rsidP="004C04E5">
            <w:pPr>
              <w:spacing w:after="0" w:line="240" w:lineRule="auto"/>
              <w:jc w:val="left"/>
              <w:rPr>
                <w:sz w:val="20"/>
                <w:szCs w:val="20"/>
              </w:rPr>
            </w:pPr>
            <m:oMathPara>
              <m:oMath>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min</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lang w:val="en-US"/>
                              </w:rPr>
                              <m:t>X</m:t>
                            </m:r>
                          </m:e>
                        </m:acc>
                      </m:num>
                      <m:den>
                        <m:r>
                          <w:rPr>
                            <w:rFonts w:ascii="Cambria Math" w:hAnsi="Cambria Math"/>
                            <w:sz w:val="20"/>
                            <w:szCs w:val="20"/>
                          </w:rPr>
                          <m:t>σ</m:t>
                        </m:r>
                      </m:den>
                    </m:f>
                  </m:e>
                </m:d>
              </m:oMath>
            </m:oMathPara>
          </w:p>
        </w:tc>
        <w:tc>
          <w:tcPr>
            <w:tcW w:w="2608" w:type="dxa"/>
            <w:gridSpan w:val="5"/>
            <w:vAlign w:val="center"/>
          </w:tcPr>
          <w:p w:rsidR="001567EF" w:rsidRPr="001567EF" w:rsidRDefault="001567EF" w:rsidP="004C04E5">
            <w:pPr>
              <w:spacing w:after="0" w:line="240" w:lineRule="auto"/>
              <w:jc w:val="center"/>
              <w:rPr>
                <w:sz w:val="20"/>
                <w:szCs w:val="20"/>
                <w:lang w:val="en-US"/>
              </w:rPr>
            </w:pPr>
            <w:r w:rsidRPr="001567EF">
              <w:rPr>
                <w:sz w:val="20"/>
                <w:szCs w:val="20"/>
                <w:lang w:val="en-US"/>
              </w:rPr>
              <w:t>1.002</w:t>
            </w:r>
          </w:p>
        </w:tc>
      </w:tr>
      <w:tr w:rsidR="001567EF" w:rsidRPr="001567EF" w:rsidTr="004C04E5">
        <w:trPr>
          <w:jc w:val="center"/>
        </w:trPr>
        <w:tc>
          <w:tcPr>
            <w:tcW w:w="2753" w:type="dxa"/>
            <w:vAlign w:val="center"/>
          </w:tcPr>
          <w:p w:rsidR="001567EF" w:rsidRPr="001567EF" w:rsidRDefault="000A1C23" w:rsidP="004C04E5">
            <w:pPr>
              <w:spacing w:after="0" w:line="240" w:lineRule="auto"/>
              <w:jc w:val="left"/>
              <w:rPr>
                <w:sz w:val="20"/>
                <w:szCs w:val="20"/>
              </w:rPr>
            </w:pPr>
            <w:proofErr w:type="spellStart"/>
            <w:r w:rsidRPr="00620B36">
              <w:rPr>
                <w:sz w:val="20"/>
                <w:szCs w:val="20"/>
              </w:rPr>
              <w:t>Criterion</w:t>
            </w:r>
            <w:proofErr w:type="spellEnd"/>
            <w:r w:rsidRPr="00620B36">
              <w:rPr>
                <w:sz w:val="20"/>
                <w:szCs w:val="20"/>
              </w:rPr>
              <w:t xml:space="preserve"> </w:t>
            </w:r>
            <w:r w:rsidRPr="000B09D2">
              <w:rPr>
                <w:sz w:val="20"/>
                <w:szCs w:val="20"/>
                <w:lang w:val="en-US"/>
              </w:rPr>
              <w:t>U</w:t>
            </w:r>
          </w:p>
        </w:tc>
        <w:tc>
          <w:tcPr>
            <w:tcW w:w="2608" w:type="dxa"/>
            <w:gridSpan w:val="5"/>
            <w:vAlign w:val="center"/>
          </w:tcPr>
          <w:p w:rsidR="001567EF" w:rsidRPr="001567EF" w:rsidRDefault="001567EF" w:rsidP="004C04E5">
            <w:pPr>
              <w:spacing w:after="0" w:line="240" w:lineRule="auto"/>
              <w:jc w:val="center"/>
              <w:rPr>
                <w:sz w:val="20"/>
                <w:szCs w:val="20"/>
              </w:rPr>
            </w:pPr>
            <w:r w:rsidRPr="001567EF">
              <w:rPr>
                <w:sz w:val="20"/>
                <w:szCs w:val="20"/>
                <w:lang w:val="en-US"/>
              </w:rPr>
              <w:t>1.869</w:t>
            </w:r>
          </w:p>
        </w:tc>
      </w:tr>
    </w:tbl>
    <w:p w:rsidR="001567EF" w:rsidRPr="001567EF" w:rsidRDefault="001567EF" w:rsidP="001567EF">
      <w:pPr>
        <w:spacing w:after="0" w:line="240" w:lineRule="auto"/>
        <w:rPr>
          <w:sz w:val="20"/>
          <w:szCs w:val="20"/>
          <w:lang w:val="en-US"/>
        </w:rPr>
      </w:pPr>
    </w:p>
    <w:p w:rsidR="00DC6F87" w:rsidRDefault="00DC6F87" w:rsidP="00DC6F87">
      <w:pPr>
        <w:autoSpaceDE w:val="0"/>
        <w:autoSpaceDN w:val="0"/>
        <w:adjustRightInd w:val="0"/>
        <w:spacing w:after="0" w:line="240" w:lineRule="auto"/>
        <w:ind w:firstLine="708"/>
        <w:rPr>
          <w:sz w:val="20"/>
          <w:szCs w:val="20"/>
          <w:lang w:val="en-US"/>
        </w:rPr>
      </w:pPr>
      <w:r>
        <w:rPr>
          <w:sz w:val="20"/>
          <w:szCs w:val="20"/>
          <w:lang w:val="en-US"/>
        </w:rPr>
        <w:t xml:space="preserve">The values </w:t>
      </w:r>
      <w:r w:rsidRPr="00DC6F87">
        <w:rPr>
          <w:sz w:val="20"/>
          <w:szCs w:val="20"/>
          <w:lang w:val="en-US"/>
        </w:rPr>
        <w:t xml:space="preserve">of the parameters listed in Table </w:t>
      </w:r>
      <w:r w:rsidR="00F008DF">
        <w:rPr>
          <w:sz w:val="20"/>
          <w:szCs w:val="20"/>
          <w:lang w:val="en-US"/>
        </w:rPr>
        <w:t xml:space="preserve">(3) </w:t>
      </w:r>
      <w:r w:rsidRPr="00DC6F87">
        <w:rPr>
          <w:sz w:val="20"/>
          <w:szCs w:val="20"/>
          <w:lang w:val="en-US"/>
        </w:rPr>
        <w:t>show that it fulfills inequality (5), which means that there are no gross errors.</w:t>
      </w:r>
    </w:p>
    <w:p w:rsidR="00DC6F87" w:rsidRDefault="00DC6F87" w:rsidP="00DC6F87">
      <w:pPr>
        <w:autoSpaceDE w:val="0"/>
        <w:autoSpaceDN w:val="0"/>
        <w:adjustRightInd w:val="0"/>
        <w:spacing w:after="0" w:line="240" w:lineRule="auto"/>
        <w:ind w:firstLine="708"/>
        <w:rPr>
          <w:sz w:val="20"/>
          <w:szCs w:val="20"/>
          <w:lang w:val="en-US"/>
        </w:rPr>
      </w:pPr>
      <w:r w:rsidRPr="00DC6F87">
        <w:rPr>
          <w:sz w:val="20"/>
          <w:szCs w:val="20"/>
          <w:lang w:val="en-US"/>
        </w:rPr>
        <w:t>The results of the parameter maintaining the set working depth of the serrated discs show the stability of the working process. Only in one case was a larger deviation than the set one recorded. For sample No. 5 it is 1 cm (+10%), which deviation is within the permissible 10-15%.</w:t>
      </w:r>
    </w:p>
    <w:p w:rsidR="00DC6F87" w:rsidRDefault="00DC6F87" w:rsidP="00FA7B46">
      <w:pPr>
        <w:autoSpaceDE w:val="0"/>
        <w:autoSpaceDN w:val="0"/>
        <w:adjustRightInd w:val="0"/>
        <w:spacing w:after="0" w:line="240" w:lineRule="auto"/>
        <w:ind w:firstLine="708"/>
        <w:rPr>
          <w:sz w:val="20"/>
          <w:szCs w:val="20"/>
          <w:lang w:val="en-US"/>
        </w:rPr>
      </w:pPr>
      <w:proofErr w:type="gramStart"/>
      <w:r w:rsidRPr="00DC6F87">
        <w:rPr>
          <w:sz w:val="20"/>
          <w:szCs w:val="20"/>
          <w:lang w:val="en-US"/>
        </w:rPr>
        <w:t>This shows</w:t>
      </w:r>
      <w:proofErr w:type="gramEnd"/>
      <w:r w:rsidRPr="00DC6F87">
        <w:rPr>
          <w:sz w:val="20"/>
          <w:szCs w:val="20"/>
          <w:lang w:val="en-US"/>
        </w:rPr>
        <w:t xml:space="preserve"> that even without additional weights, the working organs are well deepened. From here it can be concluded that the mode of operation (speed) and angles of attack are selected within optimal limits.</w:t>
      </w:r>
    </w:p>
    <w:p w:rsidR="00C139E2" w:rsidRDefault="00DC6F87" w:rsidP="00FA7B46">
      <w:pPr>
        <w:autoSpaceDE w:val="0"/>
        <w:autoSpaceDN w:val="0"/>
        <w:adjustRightInd w:val="0"/>
        <w:spacing w:after="0" w:line="240" w:lineRule="auto"/>
        <w:ind w:firstLine="708"/>
        <w:rPr>
          <w:sz w:val="20"/>
          <w:szCs w:val="20"/>
          <w:lang w:val="en-US"/>
        </w:rPr>
      </w:pPr>
      <w:r w:rsidRPr="00DC6F87">
        <w:rPr>
          <w:sz w:val="20"/>
          <w:szCs w:val="20"/>
          <w:lang w:val="en-US"/>
        </w:rPr>
        <w:t>The data are presented graphically in Figure 6.</w:t>
      </w:r>
    </w:p>
    <w:p w:rsidR="00C139E2" w:rsidRDefault="00C139E2" w:rsidP="00FA7B46">
      <w:pPr>
        <w:autoSpaceDE w:val="0"/>
        <w:autoSpaceDN w:val="0"/>
        <w:adjustRightInd w:val="0"/>
        <w:spacing w:after="0" w:line="240" w:lineRule="auto"/>
        <w:ind w:firstLine="720"/>
        <w:rPr>
          <w:sz w:val="20"/>
          <w:szCs w:val="20"/>
          <w:lang w:val="en-US"/>
        </w:rPr>
      </w:pPr>
    </w:p>
    <w:p w:rsidR="00FA7B46" w:rsidRPr="00EC74A6" w:rsidRDefault="00FA7B46" w:rsidP="00FA7B46">
      <w:pPr>
        <w:spacing w:after="0" w:line="240" w:lineRule="auto"/>
        <w:jc w:val="center"/>
        <w:rPr>
          <w:sz w:val="20"/>
          <w:szCs w:val="20"/>
          <w:lang w:val="en-US"/>
        </w:rPr>
      </w:pPr>
      <w:r>
        <w:rPr>
          <w:noProof/>
          <w:lang w:val="bg-BG" w:eastAsia="bg-BG"/>
        </w:rPr>
        <w:lastRenderedPageBreak/>
        <w:drawing>
          <wp:inline distT="0" distB="0" distL="0" distR="0" wp14:anchorId="5FF84F51" wp14:editId="5407B6B5">
            <wp:extent cx="2686050" cy="2533650"/>
            <wp:effectExtent l="0" t="0" r="19050" b="19050"/>
            <wp:docPr id="4" name="Ди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21A3B" w:rsidRDefault="00FA7B46" w:rsidP="00FA7B46">
      <w:pPr>
        <w:autoSpaceDE w:val="0"/>
        <w:autoSpaceDN w:val="0"/>
        <w:adjustRightInd w:val="0"/>
        <w:spacing w:after="0" w:line="240" w:lineRule="auto"/>
        <w:jc w:val="center"/>
        <w:rPr>
          <w:sz w:val="20"/>
          <w:szCs w:val="20"/>
          <w:lang w:val="en-US"/>
        </w:rPr>
      </w:pPr>
      <w:r w:rsidRPr="00FA7B46">
        <w:rPr>
          <w:b/>
          <w:sz w:val="20"/>
          <w:szCs w:val="20"/>
          <w:lang w:val="en-US"/>
        </w:rPr>
        <w:t>Figure 6: Working depth, cm</w:t>
      </w:r>
    </w:p>
    <w:p w:rsidR="00321A3B" w:rsidRDefault="00321A3B" w:rsidP="00C139E2">
      <w:pPr>
        <w:autoSpaceDE w:val="0"/>
        <w:autoSpaceDN w:val="0"/>
        <w:adjustRightInd w:val="0"/>
        <w:spacing w:after="0" w:line="240" w:lineRule="auto"/>
        <w:ind w:firstLine="720"/>
        <w:rPr>
          <w:sz w:val="20"/>
          <w:szCs w:val="20"/>
          <w:lang w:val="en-US"/>
        </w:rPr>
      </w:pPr>
    </w:p>
    <w:p w:rsidR="001605BA" w:rsidRPr="001605BA" w:rsidRDefault="001605BA" w:rsidP="001605BA">
      <w:pPr>
        <w:autoSpaceDE w:val="0"/>
        <w:autoSpaceDN w:val="0"/>
        <w:adjustRightInd w:val="0"/>
        <w:spacing w:after="0" w:line="240" w:lineRule="auto"/>
        <w:ind w:firstLine="720"/>
        <w:rPr>
          <w:sz w:val="20"/>
          <w:szCs w:val="20"/>
          <w:lang w:val="en-US"/>
        </w:rPr>
      </w:pPr>
      <w:r w:rsidRPr="001605BA">
        <w:rPr>
          <w:sz w:val="20"/>
          <w:szCs w:val="20"/>
          <w:lang w:val="en-US"/>
        </w:rPr>
        <w:t>The results of the research confirm what was previously expected, namely that when working with a disc harrow with toothed discs, a ridged bottom is obtained where the cutouts of the discs hit. On the other hand, weed vegetation is being cut.</w:t>
      </w:r>
    </w:p>
    <w:p w:rsidR="00321A3B" w:rsidRDefault="001605BA" w:rsidP="001605BA">
      <w:pPr>
        <w:autoSpaceDE w:val="0"/>
        <w:autoSpaceDN w:val="0"/>
        <w:adjustRightInd w:val="0"/>
        <w:spacing w:after="0" w:line="240" w:lineRule="auto"/>
        <w:ind w:firstLine="720"/>
        <w:rPr>
          <w:sz w:val="20"/>
          <w:szCs w:val="20"/>
          <w:lang w:val="en-US"/>
        </w:rPr>
      </w:pPr>
      <w:r w:rsidRPr="001605BA">
        <w:rPr>
          <w:sz w:val="20"/>
          <w:szCs w:val="20"/>
          <w:lang w:val="en-US"/>
        </w:rPr>
        <w:t xml:space="preserve">The obtained data for the two monitored indicators meet the </w:t>
      </w:r>
      <w:proofErr w:type="spellStart"/>
      <w:r w:rsidRPr="001605BA">
        <w:rPr>
          <w:sz w:val="20"/>
          <w:szCs w:val="20"/>
          <w:lang w:val="en-US"/>
        </w:rPr>
        <w:t>agrotechnical</w:t>
      </w:r>
      <w:proofErr w:type="spellEnd"/>
      <w:r w:rsidRPr="001605BA">
        <w:rPr>
          <w:sz w:val="20"/>
          <w:szCs w:val="20"/>
          <w:lang w:val="en-US"/>
        </w:rPr>
        <w:t xml:space="preserve"> requirements for this type of processing. This gives reason to recommend the disc harrow for use in processing the inter-rows of all orchards.</w:t>
      </w:r>
    </w:p>
    <w:p w:rsidR="00703D23" w:rsidRPr="00B26C1C" w:rsidRDefault="00703D23" w:rsidP="00A730AA">
      <w:pPr>
        <w:pStyle w:val="Default"/>
        <w:jc w:val="both"/>
        <w:rPr>
          <w:sz w:val="20"/>
          <w:szCs w:val="20"/>
          <w:highlight w:val="yellow"/>
        </w:rPr>
      </w:pPr>
    </w:p>
    <w:p w:rsidR="006C01C7" w:rsidRPr="00B26C1C" w:rsidRDefault="006C3A0A" w:rsidP="006C3A0A">
      <w:pPr>
        <w:pStyle w:val="1"/>
      </w:pPr>
      <w:r w:rsidRPr="00B26C1C">
        <w:t>CONCLUSIONS AND RECOMMENDATIONS</w:t>
      </w:r>
      <w:r w:rsidR="00CC1B6D">
        <w:t xml:space="preserve"> </w:t>
      </w:r>
    </w:p>
    <w:p w:rsidR="004B17BD" w:rsidRDefault="001812AA" w:rsidP="00DA120D">
      <w:pPr>
        <w:spacing w:after="0" w:line="240" w:lineRule="auto"/>
        <w:ind w:firstLine="708"/>
        <w:rPr>
          <w:sz w:val="20"/>
          <w:szCs w:val="20"/>
        </w:rPr>
      </w:pPr>
      <w:proofErr w:type="spellStart"/>
      <w:r w:rsidRPr="00B25579">
        <w:rPr>
          <w:sz w:val="20"/>
          <w:szCs w:val="20"/>
        </w:rPr>
        <w:t>Based</w:t>
      </w:r>
      <w:proofErr w:type="spellEnd"/>
      <w:r w:rsidRPr="00B25579">
        <w:rPr>
          <w:sz w:val="20"/>
          <w:szCs w:val="20"/>
        </w:rPr>
        <w:t xml:space="preserve"> on </w:t>
      </w:r>
      <w:proofErr w:type="spellStart"/>
      <w:r w:rsidRPr="00B25579">
        <w:rPr>
          <w:sz w:val="20"/>
          <w:szCs w:val="20"/>
        </w:rPr>
        <w:t>the</w:t>
      </w:r>
      <w:proofErr w:type="spellEnd"/>
      <w:r w:rsidRPr="00B25579">
        <w:rPr>
          <w:sz w:val="20"/>
          <w:szCs w:val="20"/>
        </w:rPr>
        <w:t xml:space="preserve"> </w:t>
      </w:r>
      <w:proofErr w:type="spellStart"/>
      <w:r w:rsidRPr="00B25579">
        <w:rPr>
          <w:sz w:val="20"/>
          <w:szCs w:val="20"/>
        </w:rPr>
        <w:t>above</w:t>
      </w:r>
      <w:proofErr w:type="spellEnd"/>
      <w:r w:rsidRPr="00B25579">
        <w:rPr>
          <w:sz w:val="20"/>
          <w:szCs w:val="20"/>
        </w:rPr>
        <w:t xml:space="preserve">, </w:t>
      </w:r>
      <w:proofErr w:type="spellStart"/>
      <w:r w:rsidRPr="00B25579">
        <w:rPr>
          <w:sz w:val="20"/>
          <w:szCs w:val="20"/>
        </w:rPr>
        <w:t>the</w:t>
      </w:r>
      <w:proofErr w:type="spellEnd"/>
      <w:r w:rsidRPr="00B25579">
        <w:rPr>
          <w:sz w:val="20"/>
          <w:szCs w:val="20"/>
        </w:rPr>
        <w:t xml:space="preserve"> </w:t>
      </w:r>
      <w:proofErr w:type="spellStart"/>
      <w:r w:rsidRPr="00B25579">
        <w:rPr>
          <w:sz w:val="20"/>
          <w:szCs w:val="20"/>
        </w:rPr>
        <w:t>following</w:t>
      </w:r>
      <w:proofErr w:type="spellEnd"/>
      <w:r w:rsidRPr="00B25579">
        <w:rPr>
          <w:sz w:val="20"/>
          <w:szCs w:val="20"/>
        </w:rPr>
        <w:t xml:space="preserve"> </w:t>
      </w:r>
      <w:proofErr w:type="spellStart"/>
      <w:r w:rsidRPr="00B25579">
        <w:rPr>
          <w:sz w:val="20"/>
          <w:szCs w:val="20"/>
        </w:rPr>
        <w:t>conclusions</w:t>
      </w:r>
      <w:proofErr w:type="spellEnd"/>
      <w:r w:rsidRPr="00B25579">
        <w:rPr>
          <w:sz w:val="20"/>
          <w:szCs w:val="20"/>
        </w:rPr>
        <w:t xml:space="preserve"> </w:t>
      </w:r>
      <w:proofErr w:type="spellStart"/>
      <w:r w:rsidRPr="00B25579">
        <w:rPr>
          <w:sz w:val="20"/>
          <w:szCs w:val="20"/>
        </w:rPr>
        <w:t>can</w:t>
      </w:r>
      <w:proofErr w:type="spellEnd"/>
      <w:r w:rsidRPr="00B25579">
        <w:rPr>
          <w:sz w:val="20"/>
          <w:szCs w:val="20"/>
        </w:rPr>
        <w:t xml:space="preserve"> </w:t>
      </w:r>
      <w:proofErr w:type="spellStart"/>
      <w:r w:rsidRPr="00B25579">
        <w:rPr>
          <w:sz w:val="20"/>
          <w:szCs w:val="20"/>
        </w:rPr>
        <w:t>be</w:t>
      </w:r>
      <w:proofErr w:type="spellEnd"/>
      <w:r w:rsidRPr="00B25579">
        <w:rPr>
          <w:sz w:val="20"/>
          <w:szCs w:val="20"/>
        </w:rPr>
        <w:t xml:space="preserve"> </w:t>
      </w:r>
      <w:proofErr w:type="spellStart"/>
      <w:r w:rsidRPr="00B25579">
        <w:rPr>
          <w:sz w:val="20"/>
          <w:szCs w:val="20"/>
        </w:rPr>
        <w:t>formulated</w:t>
      </w:r>
      <w:proofErr w:type="spellEnd"/>
      <w:r w:rsidRPr="00B25579">
        <w:rPr>
          <w:sz w:val="20"/>
          <w:szCs w:val="20"/>
        </w:rPr>
        <w:t>:</w:t>
      </w:r>
    </w:p>
    <w:p w:rsidR="001812AA" w:rsidRPr="001812AA" w:rsidRDefault="001812AA" w:rsidP="00DA120D">
      <w:pPr>
        <w:pStyle w:val="Default"/>
        <w:ind w:firstLine="720"/>
        <w:jc w:val="both"/>
        <w:rPr>
          <w:sz w:val="20"/>
          <w:szCs w:val="20"/>
        </w:rPr>
      </w:pPr>
      <w:r w:rsidRPr="001812AA">
        <w:rPr>
          <w:sz w:val="20"/>
          <w:szCs w:val="20"/>
        </w:rPr>
        <w:t xml:space="preserve">1. The disc harrow meets the </w:t>
      </w:r>
      <w:proofErr w:type="spellStart"/>
      <w:r w:rsidRPr="001812AA">
        <w:rPr>
          <w:sz w:val="20"/>
          <w:szCs w:val="20"/>
        </w:rPr>
        <w:t>agrotechnical</w:t>
      </w:r>
      <w:proofErr w:type="spellEnd"/>
      <w:r w:rsidRPr="001812AA">
        <w:rPr>
          <w:sz w:val="20"/>
          <w:szCs w:val="20"/>
        </w:rPr>
        <w:t xml:space="preserve"> requirements for surface tillage in plum orchards. With a large number of weeds, it is appropriate to pass the tractor twice with the disc harrow. Adding the disadvantage of disc harrows - the compaction of the soil layer under the cultivated one, it is necessary to alternate treatments with a disc harrow and a cultivator equipped with loosening working organs.</w:t>
      </w:r>
    </w:p>
    <w:p w:rsidR="004B17BD" w:rsidRDefault="001812AA" w:rsidP="00DA120D">
      <w:pPr>
        <w:pStyle w:val="Default"/>
        <w:ind w:firstLine="720"/>
        <w:jc w:val="both"/>
        <w:rPr>
          <w:sz w:val="20"/>
          <w:szCs w:val="20"/>
        </w:rPr>
      </w:pPr>
      <w:r w:rsidRPr="001812AA">
        <w:rPr>
          <w:sz w:val="20"/>
          <w:szCs w:val="20"/>
        </w:rPr>
        <w:t>2. In the absence of rhizome weeds, it is appropriate to use a disc harrow to process the inter-rows in the orchards.</w:t>
      </w:r>
    </w:p>
    <w:p w:rsidR="00CA3E48" w:rsidRDefault="00CA3E48" w:rsidP="00A730AA">
      <w:pPr>
        <w:pStyle w:val="Default"/>
        <w:jc w:val="both"/>
        <w:rPr>
          <w:b/>
          <w:bCs/>
          <w:sz w:val="20"/>
          <w:szCs w:val="20"/>
        </w:rPr>
      </w:pPr>
    </w:p>
    <w:p w:rsidR="00886844" w:rsidRPr="00B26C1C" w:rsidRDefault="00CA3E48" w:rsidP="00CA3E48">
      <w:pPr>
        <w:pStyle w:val="Default"/>
        <w:jc w:val="center"/>
        <w:rPr>
          <w:b/>
          <w:bCs/>
          <w:sz w:val="20"/>
          <w:szCs w:val="20"/>
        </w:rPr>
      </w:pPr>
      <w:r w:rsidRPr="00B26C1C">
        <w:rPr>
          <w:b/>
          <w:bCs/>
          <w:sz w:val="20"/>
          <w:szCs w:val="20"/>
        </w:rPr>
        <w:t>REFERENCES</w:t>
      </w:r>
      <w:r w:rsidR="00CC1B6D">
        <w:rPr>
          <w:b/>
          <w:bCs/>
          <w:sz w:val="20"/>
          <w:szCs w:val="20"/>
        </w:rPr>
        <w:t xml:space="preserve"> </w:t>
      </w:r>
    </w:p>
    <w:p w:rsidR="005F5E08" w:rsidRPr="005F5E08" w:rsidRDefault="006E54A5"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r>
        <w:rPr>
          <w:rFonts w:ascii="Times New Roman" w:hAnsi="Times New Roman" w:cs="Times New Roman"/>
          <w:bCs/>
          <w:color w:val="000000" w:themeColor="text1"/>
          <w:sz w:val="16"/>
          <w:szCs w:val="20"/>
        </w:rPr>
        <w:t xml:space="preserve"> </w:t>
      </w:r>
      <w:proofErr w:type="spellStart"/>
      <w:r>
        <w:rPr>
          <w:rFonts w:ascii="Times New Roman" w:hAnsi="Times New Roman" w:cs="Times New Roman"/>
          <w:bCs/>
          <w:color w:val="000000" w:themeColor="text1"/>
          <w:sz w:val="16"/>
          <w:szCs w:val="20"/>
        </w:rPr>
        <w:t>Djouvinov</w:t>
      </w:r>
      <w:proofErr w:type="spellEnd"/>
      <w:r>
        <w:rPr>
          <w:rFonts w:ascii="Times New Roman" w:hAnsi="Times New Roman" w:cs="Times New Roman"/>
          <w:bCs/>
          <w:color w:val="000000" w:themeColor="text1"/>
          <w:sz w:val="16"/>
          <w:szCs w:val="20"/>
        </w:rPr>
        <w:t xml:space="preserve">, V. and </w:t>
      </w:r>
      <w:proofErr w:type="spellStart"/>
      <w:r w:rsidR="005F5E08" w:rsidRPr="005F5E08">
        <w:rPr>
          <w:rFonts w:ascii="Times New Roman" w:hAnsi="Times New Roman" w:cs="Times New Roman"/>
          <w:bCs/>
          <w:color w:val="000000" w:themeColor="text1"/>
          <w:sz w:val="16"/>
          <w:szCs w:val="20"/>
        </w:rPr>
        <w:t>Vitanova</w:t>
      </w:r>
      <w:proofErr w:type="spellEnd"/>
      <w:r w:rsidR="005F5E08" w:rsidRPr="005F5E08">
        <w:rPr>
          <w:rFonts w:ascii="Times New Roman" w:hAnsi="Times New Roman" w:cs="Times New Roman"/>
          <w:bCs/>
          <w:color w:val="000000" w:themeColor="text1"/>
          <w:sz w:val="16"/>
          <w:szCs w:val="20"/>
        </w:rPr>
        <w:t>, I.</w:t>
      </w:r>
      <w:r>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 xml:space="preserve"> (2002)</w:t>
      </w:r>
      <w:r>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 xml:space="preserve"> </w:t>
      </w:r>
      <w:r w:rsidRPr="00330AE1">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PLUM PRODUCTION IN BULGARIA</w:t>
      </w:r>
      <w:r w:rsidRPr="00330AE1">
        <w:rPr>
          <w:rFonts w:ascii="Times New Roman" w:hAnsi="Times New Roman" w:cs="Times New Roman"/>
          <w:bCs/>
          <w:color w:val="000000" w:themeColor="text1"/>
          <w:sz w:val="16"/>
          <w:szCs w:val="20"/>
        </w:rPr>
        <w:t>"</w:t>
      </w:r>
      <w:r>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 xml:space="preserve"> </w:t>
      </w:r>
      <w:proofErr w:type="spellStart"/>
      <w:r w:rsidR="005F5E08" w:rsidRPr="005F5E08">
        <w:rPr>
          <w:rFonts w:ascii="Times New Roman" w:hAnsi="Times New Roman" w:cs="Times New Roman"/>
          <w:bCs/>
          <w:color w:val="000000" w:themeColor="text1"/>
          <w:sz w:val="16"/>
          <w:szCs w:val="20"/>
        </w:rPr>
        <w:t>Acta</w:t>
      </w:r>
      <w:proofErr w:type="spellEnd"/>
      <w:r w:rsidR="005F5E08" w:rsidRPr="005F5E08">
        <w:rPr>
          <w:rFonts w:ascii="Times New Roman" w:hAnsi="Times New Roman" w:cs="Times New Roman"/>
          <w:bCs/>
          <w:color w:val="000000" w:themeColor="text1"/>
          <w:sz w:val="16"/>
          <w:szCs w:val="20"/>
        </w:rPr>
        <w:t xml:space="preserve"> </w:t>
      </w:r>
      <w:proofErr w:type="spellStart"/>
      <w:r w:rsidR="005F5E08" w:rsidRPr="005F5E08">
        <w:rPr>
          <w:rFonts w:ascii="Times New Roman" w:hAnsi="Times New Roman" w:cs="Times New Roman"/>
          <w:bCs/>
          <w:color w:val="000000" w:themeColor="text1"/>
          <w:sz w:val="16"/>
          <w:szCs w:val="20"/>
        </w:rPr>
        <w:t>Hortic</w:t>
      </w:r>
      <w:proofErr w:type="spellEnd"/>
      <w:r w:rsidR="005F5E08" w:rsidRPr="005F5E08">
        <w:rPr>
          <w:rFonts w:ascii="Times New Roman" w:hAnsi="Times New Roman" w:cs="Times New Roman"/>
          <w:bCs/>
          <w:color w:val="000000" w:themeColor="text1"/>
          <w:sz w:val="16"/>
          <w:szCs w:val="20"/>
        </w:rPr>
        <w:t>. 577, pp: 25-31, DOI: 10.17660/ActaHortic.2002.577.2;</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sidRPr="005F5E08">
        <w:rPr>
          <w:rFonts w:ascii="Times New Roman" w:hAnsi="Times New Roman" w:cs="Times New Roman"/>
          <w:bCs/>
          <w:color w:val="000000" w:themeColor="text1"/>
          <w:sz w:val="16"/>
          <w:szCs w:val="20"/>
        </w:rPr>
        <w:t>Kosev</w:t>
      </w:r>
      <w:proofErr w:type="spellEnd"/>
      <w:r w:rsidR="006E54A5">
        <w:rPr>
          <w:rFonts w:ascii="Times New Roman" w:hAnsi="Times New Roman" w:cs="Times New Roman"/>
          <w:bCs/>
          <w:color w:val="000000" w:themeColor="text1"/>
          <w:sz w:val="16"/>
          <w:szCs w:val="20"/>
        </w:rPr>
        <w:t>, H. and</w:t>
      </w:r>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Zahariev</w:t>
      </w:r>
      <w:proofErr w:type="spellEnd"/>
      <w:r w:rsidRPr="005F5E08">
        <w:rPr>
          <w:rFonts w:ascii="Times New Roman" w:hAnsi="Times New Roman" w:cs="Times New Roman"/>
          <w:bCs/>
          <w:color w:val="000000" w:themeColor="text1"/>
          <w:sz w:val="16"/>
          <w:szCs w:val="20"/>
        </w:rPr>
        <w:t xml:space="preserve"> I.</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(2024)</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6E54A5"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DETERMINING THE TIME FOR TILLAGE OF THE SOIL IN THE SPACE IN A PLUM PLANT WITH A DISC HARROW</w:t>
      </w:r>
      <w:r w:rsidR="006E54A5"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Scientific Conference "Knowledge, Science, Technologies, Innovations" 2024, ISSN 2815-3472 (Print) , ISSN 2815-3480 (CD);</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r w:rsidRPr="005F5E08">
        <w:rPr>
          <w:rFonts w:ascii="Times New Roman" w:hAnsi="Times New Roman" w:cs="Times New Roman"/>
          <w:bCs/>
          <w:color w:val="000000" w:themeColor="text1"/>
          <w:sz w:val="16"/>
          <w:szCs w:val="20"/>
        </w:rPr>
        <w:t xml:space="preserve">https://www.mzh.government.bg/odz-plovdiv/Libraries/%d0%94%d0%be%d0%ba%d0%bb%d0%b0%d0%b4%d0%b8/%d0% be%d1%82%d1%87%d0%b5%d1%82_%d0%b7%d0%b0_%d0%bf%d1%8a%d1%80%d0%b2%d0%be%d1%82% d0%be_%d1%82%d1%80%d0%b8%d0%bc%d0%b5%d1%81%d0%b5%d1%87%d0%b8%d0%b5_2024_%d0%b3.sflb. </w:t>
      </w:r>
      <w:proofErr w:type="spellStart"/>
      <w:r w:rsidRPr="005F5E08">
        <w:rPr>
          <w:rFonts w:ascii="Times New Roman" w:hAnsi="Times New Roman" w:cs="Times New Roman"/>
          <w:bCs/>
          <w:color w:val="000000" w:themeColor="text1"/>
          <w:sz w:val="16"/>
          <w:szCs w:val="20"/>
        </w:rPr>
        <w:t>ashx</w:t>
      </w:r>
      <w:proofErr w:type="spellEnd"/>
      <w:r w:rsidRPr="005F5E08">
        <w:rPr>
          <w:rFonts w:ascii="Times New Roman" w:hAnsi="Times New Roman" w:cs="Times New Roman"/>
          <w:bCs/>
          <w:color w:val="000000" w:themeColor="text1"/>
          <w:sz w:val="16"/>
          <w:szCs w:val="20"/>
        </w:rPr>
        <w:t>, 2024/06/03;</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sidRPr="005F5E08">
        <w:rPr>
          <w:rFonts w:ascii="Times New Roman" w:hAnsi="Times New Roman" w:cs="Times New Roman"/>
          <w:bCs/>
          <w:color w:val="000000" w:themeColor="text1"/>
          <w:sz w:val="16"/>
          <w:szCs w:val="20"/>
        </w:rPr>
        <w:t>Zahariev</w:t>
      </w:r>
      <w:proofErr w:type="spellEnd"/>
      <w:r w:rsidRPr="005F5E08">
        <w:rPr>
          <w:rFonts w:ascii="Times New Roman" w:hAnsi="Times New Roman" w:cs="Times New Roman"/>
          <w:bCs/>
          <w:color w:val="000000" w:themeColor="text1"/>
          <w:sz w:val="16"/>
          <w:szCs w:val="20"/>
        </w:rPr>
        <w:t>, I.</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(2024)</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6E54A5"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ENERGY POTENTIAL OF CUT OFF BRANCHES FROM A PLUM GARDEN DURING ANNUAL CROWN PRUNING</w:t>
      </w:r>
      <w:r w:rsidR="006E54A5"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Scientific Conference "Knowledge, Science, Technologies, Innovations" 2024, ISSN 2815-3472 (Print), ISSN 2815-3480 (CD) ;</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sidRPr="005F5E08">
        <w:rPr>
          <w:rFonts w:ascii="Times New Roman" w:hAnsi="Times New Roman" w:cs="Times New Roman"/>
          <w:bCs/>
          <w:color w:val="000000" w:themeColor="text1"/>
          <w:sz w:val="16"/>
          <w:szCs w:val="20"/>
        </w:rPr>
        <w:t>Trajčevski</w:t>
      </w:r>
      <w:proofErr w:type="spellEnd"/>
      <w:r w:rsidRPr="005F5E08">
        <w:rPr>
          <w:rFonts w:ascii="Times New Roman" w:hAnsi="Times New Roman" w:cs="Times New Roman"/>
          <w:bCs/>
          <w:color w:val="000000" w:themeColor="text1"/>
          <w:sz w:val="16"/>
          <w:szCs w:val="20"/>
        </w:rPr>
        <w:t>, T.</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(2008)</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6E54A5" w:rsidRPr="00330AE1">
        <w:rPr>
          <w:rFonts w:ascii="Times New Roman" w:hAnsi="Times New Roman" w:cs="Times New Roman"/>
          <w:bCs/>
          <w:color w:val="000000" w:themeColor="text1"/>
          <w:sz w:val="16"/>
          <w:szCs w:val="20"/>
        </w:rPr>
        <w:t>"</w:t>
      </w:r>
      <w:proofErr w:type="spellStart"/>
      <w:r w:rsidRPr="005F5E08">
        <w:rPr>
          <w:rFonts w:ascii="Times New Roman" w:hAnsi="Times New Roman" w:cs="Times New Roman"/>
          <w:bCs/>
          <w:color w:val="000000" w:themeColor="text1"/>
          <w:sz w:val="16"/>
          <w:szCs w:val="20"/>
        </w:rPr>
        <w:t>Djelotvornost</w:t>
      </w:r>
      <w:proofErr w:type="spellEnd"/>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kemijske</w:t>
      </w:r>
      <w:proofErr w:type="spellEnd"/>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zašte</w:t>
      </w:r>
      <w:proofErr w:type="spellEnd"/>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šljive</w:t>
      </w:r>
      <w:proofErr w:type="spellEnd"/>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od</w:t>
      </w:r>
      <w:proofErr w:type="spellEnd"/>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napada</w:t>
      </w:r>
      <w:proofErr w:type="spellEnd"/>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pathogena</w:t>
      </w:r>
      <w:proofErr w:type="spellEnd"/>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Monilinia</w:t>
      </w:r>
      <w:proofErr w:type="spellEnd"/>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laxa</w:t>
      </w:r>
      <w:proofErr w:type="spellEnd"/>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Glasnik</w:t>
      </w:r>
      <w:proofErr w:type="spellEnd"/>
      <w:r w:rsidRPr="005F5E08">
        <w:rPr>
          <w:rFonts w:ascii="Times New Roman" w:hAnsi="Times New Roman" w:cs="Times New Roman"/>
          <w:bCs/>
          <w:color w:val="000000" w:themeColor="text1"/>
          <w:sz w:val="16"/>
          <w:szCs w:val="20"/>
        </w:rPr>
        <w:t xml:space="preserve"> protection </w:t>
      </w:r>
      <w:proofErr w:type="spellStart"/>
      <w:r w:rsidRPr="005F5E08">
        <w:rPr>
          <w:rFonts w:ascii="Times New Roman" w:hAnsi="Times New Roman" w:cs="Times New Roman"/>
          <w:bCs/>
          <w:color w:val="000000" w:themeColor="text1"/>
          <w:sz w:val="16"/>
          <w:szCs w:val="20"/>
        </w:rPr>
        <w:t>bilja</w:t>
      </w:r>
      <w:proofErr w:type="spellEnd"/>
      <w:r w:rsidR="006E54A5" w:rsidRPr="00330AE1">
        <w:rPr>
          <w:rFonts w:ascii="Times New Roman" w:hAnsi="Times New Roman" w:cs="Times New Roman"/>
          <w:bCs/>
          <w:color w:val="000000" w:themeColor="text1"/>
          <w:sz w:val="16"/>
          <w:szCs w:val="20"/>
        </w:rPr>
        <w:t>"</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31(5):</w:t>
      </w:r>
      <w:r w:rsidR="006E54A5">
        <w:rPr>
          <w:rFonts w:ascii="Times New Roman" w:hAnsi="Times New Roman" w:cs="Times New Roman"/>
          <w:bCs/>
          <w:color w:val="000000" w:themeColor="text1"/>
          <w:sz w:val="16"/>
          <w:szCs w:val="20"/>
        </w:rPr>
        <w:t xml:space="preserve"> pp: </w:t>
      </w:r>
      <w:r w:rsidRPr="005F5E08">
        <w:rPr>
          <w:rFonts w:ascii="Times New Roman" w:hAnsi="Times New Roman" w:cs="Times New Roman"/>
          <w:bCs/>
          <w:color w:val="000000" w:themeColor="text1"/>
          <w:sz w:val="16"/>
          <w:szCs w:val="20"/>
        </w:rPr>
        <w:t>90-94;</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sidRPr="005F5E08">
        <w:rPr>
          <w:rFonts w:ascii="Times New Roman" w:hAnsi="Times New Roman" w:cs="Times New Roman"/>
          <w:bCs/>
          <w:color w:val="000000" w:themeColor="text1"/>
          <w:sz w:val="16"/>
          <w:szCs w:val="20"/>
        </w:rPr>
        <w:t>Subi</w:t>
      </w:r>
      <w:r w:rsidR="006E54A5">
        <w:rPr>
          <w:rFonts w:ascii="Times New Roman" w:hAnsi="Times New Roman" w:cs="Times New Roman"/>
          <w:bCs/>
          <w:color w:val="000000" w:themeColor="text1"/>
          <w:sz w:val="16"/>
          <w:szCs w:val="20"/>
        </w:rPr>
        <w:t>ć</w:t>
      </w:r>
      <w:proofErr w:type="spellEnd"/>
      <w:r w:rsidR="006E54A5">
        <w:rPr>
          <w:rFonts w:ascii="Times New Roman" w:hAnsi="Times New Roman" w:cs="Times New Roman"/>
          <w:bCs/>
          <w:color w:val="000000" w:themeColor="text1"/>
          <w:sz w:val="16"/>
          <w:szCs w:val="20"/>
        </w:rPr>
        <w:t xml:space="preserve">, J., </w:t>
      </w:r>
      <w:proofErr w:type="spellStart"/>
      <w:r w:rsidR="006E54A5">
        <w:rPr>
          <w:rFonts w:ascii="Times New Roman" w:hAnsi="Times New Roman" w:cs="Times New Roman"/>
          <w:bCs/>
          <w:color w:val="000000" w:themeColor="text1"/>
          <w:sz w:val="16"/>
          <w:szCs w:val="20"/>
        </w:rPr>
        <w:t>Jeločnik</w:t>
      </w:r>
      <w:proofErr w:type="spellEnd"/>
      <w:r w:rsidR="006E54A5">
        <w:rPr>
          <w:rFonts w:ascii="Times New Roman" w:hAnsi="Times New Roman" w:cs="Times New Roman"/>
          <w:bCs/>
          <w:color w:val="000000" w:themeColor="text1"/>
          <w:sz w:val="16"/>
          <w:szCs w:val="20"/>
        </w:rPr>
        <w:t xml:space="preserve">, M., </w:t>
      </w:r>
      <w:proofErr w:type="spellStart"/>
      <w:r w:rsidR="006E54A5">
        <w:rPr>
          <w:rFonts w:ascii="Times New Roman" w:hAnsi="Times New Roman" w:cs="Times New Roman"/>
          <w:bCs/>
          <w:color w:val="000000" w:themeColor="text1"/>
          <w:sz w:val="16"/>
          <w:szCs w:val="20"/>
        </w:rPr>
        <w:t>Nastić</w:t>
      </w:r>
      <w:proofErr w:type="spellEnd"/>
      <w:r w:rsidR="006E54A5">
        <w:rPr>
          <w:rFonts w:ascii="Times New Roman" w:hAnsi="Times New Roman" w:cs="Times New Roman"/>
          <w:bCs/>
          <w:color w:val="000000" w:themeColor="text1"/>
          <w:sz w:val="16"/>
          <w:szCs w:val="20"/>
        </w:rPr>
        <w:t>, L. and</w:t>
      </w:r>
      <w:r w:rsidRPr="005F5E08">
        <w:rPr>
          <w:rFonts w:ascii="Times New Roman" w:hAnsi="Times New Roman" w:cs="Times New Roman"/>
          <w:bCs/>
          <w:color w:val="000000" w:themeColor="text1"/>
          <w:sz w:val="16"/>
          <w:szCs w:val="20"/>
        </w:rPr>
        <w:t xml:space="preserve"> Andrei, J.V.</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(2021)</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6E54A5"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ECONOMIC EFFECTS OF PLUM PLANTATION ESTABLISHMENT</w:t>
      </w:r>
      <w:r w:rsidR="006E54A5"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6E54A5">
        <w:rPr>
          <w:rFonts w:ascii="Times New Roman" w:hAnsi="Times New Roman" w:cs="Times New Roman"/>
          <w:bCs/>
          <w:color w:val="000000" w:themeColor="text1"/>
          <w:sz w:val="16"/>
          <w:szCs w:val="20"/>
        </w:rPr>
        <w:t>pp:</w:t>
      </w:r>
      <w:r w:rsidR="001B6F18">
        <w:rPr>
          <w:rFonts w:ascii="Times New Roman" w:hAnsi="Times New Roman" w:cs="Times New Roman"/>
          <w:bCs/>
          <w:color w:val="000000" w:themeColor="text1"/>
          <w:sz w:val="16"/>
          <w:szCs w:val="20"/>
        </w:rPr>
        <w:t xml:space="preserve"> </w:t>
      </w:r>
      <w:r w:rsidRPr="005F5E08">
        <w:rPr>
          <w:rFonts w:ascii="Times New Roman" w:hAnsi="Times New Roman" w:cs="Times New Roman"/>
          <w:bCs/>
          <w:color w:val="000000" w:themeColor="text1"/>
          <w:sz w:val="16"/>
          <w:szCs w:val="20"/>
        </w:rPr>
        <w:t>149-162, http://repository.iep.bg.ac.rs/543/1/Subi%C4%87%2C%20Jelo%C4%8Dnik%2CNasti%C4% 87%2C%20Vasile.pdf;</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r w:rsidRPr="002D0DFE">
        <w:rPr>
          <w:rFonts w:ascii="Times New Roman" w:hAnsi="Times New Roman" w:cs="Times New Roman"/>
          <w:bCs/>
          <w:color w:val="000000" w:themeColor="text1"/>
          <w:sz w:val="16"/>
          <w:szCs w:val="20"/>
        </w:rPr>
        <w:t>JITĂ</w:t>
      </w:r>
      <w:r w:rsidRPr="005F5E08">
        <w:rPr>
          <w:rFonts w:ascii="Times New Roman" w:hAnsi="Times New Roman" w:cs="Times New Roman"/>
          <w:bCs/>
          <w:color w:val="000000" w:themeColor="text1"/>
          <w:sz w:val="16"/>
          <w:szCs w:val="20"/>
        </w:rPr>
        <w:t>REANU, A., CARA, I.G., SAV</w:t>
      </w:r>
      <w:r w:rsidR="006E54A5">
        <w:rPr>
          <w:rFonts w:ascii="Times New Roman" w:hAnsi="Times New Roman" w:cs="Times New Roman"/>
          <w:bCs/>
          <w:color w:val="000000" w:themeColor="text1"/>
          <w:sz w:val="16"/>
          <w:szCs w:val="20"/>
        </w:rPr>
        <w:t>A, A., MARTU, I., CABA, I.C. and</w:t>
      </w:r>
      <w:r w:rsidRPr="005F5E08">
        <w:rPr>
          <w:rFonts w:ascii="Times New Roman" w:hAnsi="Times New Roman" w:cs="Times New Roman"/>
          <w:bCs/>
          <w:color w:val="000000" w:themeColor="text1"/>
          <w:sz w:val="16"/>
          <w:szCs w:val="20"/>
        </w:rPr>
        <w:t xml:space="preserve"> AGOROAEI, L., (2021)</w:t>
      </w:r>
      <w:r w:rsidR="006E54A5">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6E54A5"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The Impact of the Storage Conditions and Type of </w:t>
      </w:r>
      <w:proofErr w:type="spellStart"/>
      <w:r w:rsidRPr="005F5E08">
        <w:rPr>
          <w:rFonts w:ascii="Times New Roman" w:hAnsi="Times New Roman" w:cs="Times New Roman"/>
          <w:bCs/>
          <w:color w:val="000000" w:themeColor="text1"/>
          <w:sz w:val="16"/>
          <w:szCs w:val="20"/>
        </w:rPr>
        <w:t>Clearomizers</w:t>
      </w:r>
      <w:proofErr w:type="spellEnd"/>
      <w:r w:rsidRPr="005F5E08">
        <w:rPr>
          <w:rFonts w:ascii="Times New Roman" w:hAnsi="Times New Roman" w:cs="Times New Roman"/>
          <w:bCs/>
          <w:color w:val="000000" w:themeColor="text1"/>
          <w:sz w:val="16"/>
          <w:szCs w:val="20"/>
        </w:rPr>
        <w:t xml:space="preserve"> on the Increase of Heavy Metal Levels in Electronic Cigarette Liquids Retailed in Romania. Toxics</w:t>
      </w:r>
      <w:r w:rsidR="001B6F18"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10: </w:t>
      </w:r>
      <w:r w:rsidR="001B6F18">
        <w:rPr>
          <w:rFonts w:ascii="Times New Roman" w:hAnsi="Times New Roman" w:cs="Times New Roman"/>
          <w:bCs/>
          <w:color w:val="000000" w:themeColor="text1"/>
          <w:sz w:val="16"/>
          <w:szCs w:val="20"/>
        </w:rPr>
        <w:t xml:space="preserve">pp: </w:t>
      </w:r>
      <w:r w:rsidRPr="005F5E08">
        <w:rPr>
          <w:rFonts w:ascii="Times New Roman" w:hAnsi="Times New Roman" w:cs="Times New Roman"/>
          <w:bCs/>
          <w:color w:val="000000" w:themeColor="text1"/>
          <w:sz w:val="16"/>
          <w:szCs w:val="20"/>
        </w:rPr>
        <w:t>1-16;</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sidRPr="005F5E08">
        <w:rPr>
          <w:rFonts w:ascii="Times New Roman" w:hAnsi="Times New Roman" w:cs="Times New Roman"/>
          <w:bCs/>
          <w:color w:val="000000" w:themeColor="text1"/>
          <w:sz w:val="16"/>
          <w:szCs w:val="20"/>
        </w:rPr>
        <w:t>Rusu</w:t>
      </w:r>
      <w:proofErr w:type="spellEnd"/>
      <w:r w:rsidRPr="005F5E08">
        <w:rPr>
          <w:rFonts w:ascii="Times New Roman" w:hAnsi="Times New Roman" w:cs="Times New Roman"/>
          <w:bCs/>
          <w:color w:val="000000" w:themeColor="text1"/>
          <w:sz w:val="16"/>
          <w:szCs w:val="20"/>
        </w:rPr>
        <w:t xml:space="preserve">, M., Cara, I.G., Filip, </w:t>
      </w:r>
      <w:r w:rsidR="001B6F18">
        <w:rPr>
          <w:rFonts w:ascii="Times New Roman" w:hAnsi="Times New Roman" w:cs="Times New Roman"/>
          <w:bCs/>
          <w:color w:val="000000" w:themeColor="text1"/>
          <w:sz w:val="16"/>
          <w:szCs w:val="20"/>
        </w:rPr>
        <w:t xml:space="preserve">M., </w:t>
      </w:r>
      <w:proofErr w:type="spellStart"/>
      <w:r w:rsidR="001B6F18">
        <w:rPr>
          <w:rFonts w:ascii="Times New Roman" w:hAnsi="Times New Roman" w:cs="Times New Roman"/>
          <w:bCs/>
          <w:color w:val="000000" w:themeColor="text1"/>
          <w:sz w:val="16"/>
          <w:szCs w:val="20"/>
        </w:rPr>
        <w:t>Țopa</w:t>
      </w:r>
      <w:proofErr w:type="spellEnd"/>
      <w:r w:rsidR="001B6F18">
        <w:rPr>
          <w:rFonts w:ascii="Times New Roman" w:hAnsi="Times New Roman" w:cs="Times New Roman"/>
          <w:bCs/>
          <w:color w:val="000000" w:themeColor="text1"/>
          <w:sz w:val="16"/>
          <w:szCs w:val="20"/>
        </w:rPr>
        <w:t>, D. and</w:t>
      </w:r>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Jităreanu</w:t>
      </w:r>
      <w:proofErr w:type="spellEnd"/>
      <w:r w:rsidRPr="005F5E08">
        <w:rPr>
          <w:rFonts w:ascii="Times New Roman" w:hAnsi="Times New Roman" w:cs="Times New Roman"/>
          <w:bCs/>
          <w:color w:val="000000" w:themeColor="text1"/>
          <w:sz w:val="16"/>
          <w:szCs w:val="20"/>
        </w:rPr>
        <w:t>, G.</w:t>
      </w:r>
      <w:r w:rsidR="001B6F18">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(2022)</w:t>
      </w:r>
      <w:r w:rsidR="001B6F18">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1B6F18"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Evaluation of the distribution of the accessible copper </w:t>
      </w:r>
      <w:r w:rsidR="001B6F18">
        <w:rPr>
          <w:rFonts w:ascii="Times New Roman" w:hAnsi="Times New Roman" w:cs="Times New Roman"/>
          <w:bCs/>
          <w:color w:val="000000" w:themeColor="text1"/>
          <w:sz w:val="16"/>
          <w:szCs w:val="20"/>
        </w:rPr>
        <w:t>fraction in the plum plantation</w:t>
      </w:r>
      <w:r w:rsidR="001B6F18"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Research Journal of Agricultural Science, 54 (3 ), 2022; ISSN: 2668-926X, 144-151;</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sidRPr="005F5E08">
        <w:rPr>
          <w:rFonts w:ascii="Times New Roman" w:hAnsi="Times New Roman" w:cs="Times New Roman"/>
          <w:bCs/>
          <w:color w:val="000000" w:themeColor="text1"/>
          <w:sz w:val="16"/>
          <w:szCs w:val="20"/>
        </w:rPr>
        <w:t>Živković</w:t>
      </w:r>
      <w:proofErr w:type="spellEnd"/>
      <w:r w:rsidRPr="005F5E08">
        <w:rPr>
          <w:rFonts w:ascii="Times New Roman" w:hAnsi="Times New Roman" w:cs="Times New Roman"/>
          <w:bCs/>
          <w:color w:val="000000" w:themeColor="text1"/>
          <w:sz w:val="16"/>
          <w:szCs w:val="20"/>
        </w:rPr>
        <w:t xml:space="preserve">, </w:t>
      </w:r>
      <w:r w:rsidR="001B6F18">
        <w:rPr>
          <w:rFonts w:ascii="Times New Roman" w:hAnsi="Times New Roman" w:cs="Times New Roman"/>
          <w:bCs/>
          <w:color w:val="000000" w:themeColor="text1"/>
          <w:sz w:val="16"/>
          <w:szCs w:val="20"/>
        </w:rPr>
        <w:t xml:space="preserve">M., </w:t>
      </w:r>
      <w:proofErr w:type="spellStart"/>
      <w:r w:rsidR="001B6F18">
        <w:rPr>
          <w:rFonts w:ascii="Times New Roman" w:hAnsi="Times New Roman" w:cs="Times New Roman"/>
          <w:bCs/>
          <w:color w:val="000000" w:themeColor="text1"/>
          <w:sz w:val="16"/>
          <w:szCs w:val="20"/>
        </w:rPr>
        <w:t>Urošević</w:t>
      </w:r>
      <w:proofErr w:type="spellEnd"/>
      <w:r w:rsidR="001B6F18">
        <w:rPr>
          <w:rFonts w:ascii="Times New Roman" w:hAnsi="Times New Roman" w:cs="Times New Roman"/>
          <w:bCs/>
          <w:color w:val="000000" w:themeColor="text1"/>
          <w:sz w:val="16"/>
          <w:szCs w:val="20"/>
        </w:rPr>
        <w:t xml:space="preserve">, M., </w:t>
      </w:r>
      <w:proofErr w:type="spellStart"/>
      <w:r w:rsidR="001B6F18">
        <w:rPr>
          <w:rFonts w:ascii="Times New Roman" w:hAnsi="Times New Roman" w:cs="Times New Roman"/>
          <w:bCs/>
          <w:color w:val="000000" w:themeColor="text1"/>
          <w:sz w:val="16"/>
          <w:szCs w:val="20"/>
        </w:rPr>
        <w:t>Radojević</w:t>
      </w:r>
      <w:proofErr w:type="spellEnd"/>
      <w:r w:rsidR="001B6F18">
        <w:rPr>
          <w:rFonts w:ascii="Times New Roman" w:hAnsi="Times New Roman" w:cs="Times New Roman"/>
          <w:bCs/>
          <w:color w:val="000000" w:themeColor="text1"/>
          <w:sz w:val="16"/>
          <w:szCs w:val="20"/>
        </w:rPr>
        <w:t>, R. and</w:t>
      </w:r>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Komnenić</w:t>
      </w:r>
      <w:proofErr w:type="spellEnd"/>
      <w:r w:rsidRPr="005F5E08">
        <w:rPr>
          <w:rFonts w:ascii="Times New Roman" w:hAnsi="Times New Roman" w:cs="Times New Roman"/>
          <w:bCs/>
          <w:color w:val="000000" w:themeColor="text1"/>
          <w:sz w:val="16"/>
          <w:szCs w:val="20"/>
        </w:rPr>
        <w:t>, V.</w:t>
      </w:r>
      <w:r w:rsidR="001B6F18">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(2015)</w:t>
      </w:r>
      <w:r w:rsidR="001B6F18">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1B6F18"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TILLAGE FOR PERENNIAL PLANTATIONS BY USING ROTATING MACHINERY</w:t>
      </w:r>
      <w:r w:rsidR="001B6F18"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The Second International Symposium on Agricultural Engineering, 9 </w:t>
      </w:r>
      <w:proofErr w:type="spellStart"/>
      <w:r w:rsidRPr="005F5E08">
        <w:rPr>
          <w:rFonts w:ascii="Times New Roman" w:hAnsi="Times New Roman" w:cs="Times New Roman"/>
          <w:bCs/>
          <w:color w:val="000000" w:themeColor="text1"/>
          <w:sz w:val="16"/>
          <w:szCs w:val="20"/>
        </w:rPr>
        <w:t>th</w:t>
      </w:r>
      <w:proofErr w:type="spellEnd"/>
      <w:r w:rsidRPr="005F5E08">
        <w:rPr>
          <w:rFonts w:ascii="Times New Roman" w:hAnsi="Times New Roman" w:cs="Times New Roman"/>
          <w:bCs/>
          <w:color w:val="000000" w:themeColor="text1"/>
          <w:sz w:val="16"/>
          <w:szCs w:val="20"/>
        </w:rPr>
        <w:t xml:space="preserve"> -10th October 2015, Belgrade–</w:t>
      </w:r>
      <w:proofErr w:type="spellStart"/>
      <w:r w:rsidRPr="005F5E08">
        <w:rPr>
          <w:rFonts w:ascii="Times New Roman" w:hAnsi="Times New Roman" w:cs="Times New Roman"/>
          <w:bCs/>
          <w:color w:val="000000" w:themeColor="text1"/>
          <w:sz w:val="16"/>
          <w:szCs w:val="20"/>
        </w:rPr>
        <w:t>Zemun</w:t>
      </w:r>
      <w:proofErr w:type="spellEnd"/>
      <w:r w:rsidRPr="005F5E08">
        <w:rPr>
          <w:rFonts w:ascii="Times New Roman" w:hAnsi="Times New Roman" w:cs="Times New Roman"/>
          <w:bCs/>
          <w:color w:val="000000" w:themeColor="text1"/>
          <w:sz w:val="16"/>
          <w:szCs w:val="20"/>
        </w:rPr>
        <w:t>, Serbia, 2015, I - 61-I - 68 ref. 11;</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sidRPr="005F5E08">
        <w:rPr>
          <w:rFonts w:ascii="Times New Roman" w:hAnsi="Times New Roman" w:cs="Times New Roman"/>
          <w:bCs/>
          <w:color w:val="000000" w:themeColor="text1"/>
          <w:sz w:val="16"/>
          <w:szCs w:val="20"/>
        </w:rPr>
        <w:t>Tirovska</w:t>
      </w:r>
      <w:proofErr w:type="spellEnd"/>
      <w:r w:rsidRPr="005F5E08">
        <w:rPr>
          <w:rFonts w:ascii="Times New Roman" w:hAnsi="Times New Roman" w:cs="Times New Roman"/>
          <w:bCs/>
          <w:color w:val="000000" w:themeColor="text1"/>
          <w:sz w:val="16"/>
          <w:szCs w:val="20"/>
        </w:rPr>
        <w:t>, S.</w:t>
      </w:r>
      <w:r w:rsidR="001B6F18">
        <w:rPr>
          <w:rFonts w:ascii="Times New Roman" w:hAnsi="Times New Roman" w:cs="Times New Roman"/>
          <w:bCs/>
          <w:color w:val="000000" w:themeColor="text1"/>
          <w:sz w:val="16"/>
          <w:szCs w:val="20"/>
        </w:rPr>
        <w:t xml:space="preserve"> and</w:t>
      </w:r>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Dancheva</w:t>
      </w:r>
      <w:proofErr w:type="spellEnd"/>
      <w:r w:rsidRPr="005F5E08">
        <w:rPr>
          <w:rFonts w:ascii="Times New Roman" w:hAnsi="Times New Roman" w:cs="Times New Roman"/>
          <w:bCs/>
          <w:color w:val="000000" w:themeColor="text1"/>
          <w:sz w:val="16"/>
          <w:szCs w:val="20"/>
        </w:rPr>
        <w:t>, V.</w:t>
      </w:r>
      <w:r w:rsidR="001B6F18">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(1981)</w:t>
      </w:r>
      <w:r w:rsidR="001B6F18">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1B6F18"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Fragmentation of the soil during surface treatment depending on its condition and the type of the working body</w:t>
      </w:r>
      <w:r w:rsidR="001B6F18"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Scientific works VSI, </w:t>
      </w:r>
      <w:proofErr w:type="spellStart"/>
      <w:r w:rsidRPr="005F5E08">
        <w:rPr>
          <w:rFonts w:ascii="Times New Roman" w:hAnsi="Times New Roman" w:cs="Times New Roman"/>
          <w:bCs/>
          <w:color w:val="000000" w:themeColor="text1"/>
          <w:sz w:val="16"/>
          <w:szCs w:val="20"/>
        </w:rPr>
        <w:t>vol.XXVI</w:t>
      </w:r>
      <w:proofErr w:type="spellEnd"/>
      <w:r w:rsidRPr="005F5E08">
        <w:rPr>
          <w:rFonts w:ascii="Times New Roman" w:hAnsi="Times New Roman" w:cs="Times New Roman"/>
          <w:bCs/>
          <w:color w:val="000000" w:themeColor="text1"/>
          <w:sz w:val="16"/>
          <w:szCs w:val="20"/>
        </w:rPr>
        <w:t>, vol. 2, 1981, Plovdiv;</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sidRPr="005F5E08">
        <w:rPr>
          <w:rFonts w:ascii="Times New Roman" w:hAnsi="Times New Roman" w:cs="Times New Roman"/>
          <w:bCs/>
          <w:color w:val="000000" w:themeColor="text1"/>
          <w:sz w:val="16"/>
          <w:szCs w:val="20"/>
        </w:rPr>
        <w:lastRenderedPageBreak/>
        <w:t>Kosev</w:t>
      </w:r>
      <w:proofErr w:type="spellEnd"/>
      <w:r w:rsidR="00C1676B">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H.</w:t>
      </w:r>
      <w:r w:rsidR="00C1676B">
        <w:rPr>
          <w:rFonts w:ascii="Times New Roman" w:hAnsi="Times New Roman" w:cs="Times New Roman"/>
          <w:bCs/>
          <w:color w:val="000000" w:themeColor="text1"/>
          <w:sz w:val="16"/>
          <w:szCs w:val="20"/>
        </w:rPr>
        <w:t xml:space="preserve"> and</w:t>
      </w:r>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Zahariev</w:t>
      </w:r>
      <w:proofErr w:type="spellEnd"/>
      <w:r w:rsidRPr="005F5E08">
        <w:rPr>
          <w:rFonts w:ascii="Times New Roman" w:hAnsi="Times New Roman" w:cs="Times New Roman"/>
          <w:bCs/>
          <w:color w:val="000000" w:themeColor="text1"/>
          <w:sz w:val="16"/>
          <w:szCs w:val="20"/>
        </w:rPr>
        <w:t xml:space="preserve"> I.</w:t>
      </w:r>
      <w:r w:rsidR="00C1676B">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(2024)</w:t>
      </w:r>
      <w:r w:rsidR="00C1676B">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w:t>
      </w:r>
      <w:r w:rsidR="00C1676B"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Method for Unambiguously determining the location of an observed area of ​​1 m2 in fruit planting</w:t>
      </w:r>
      <w:r w:rsidR="00C1676B"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International Journal of Advances in Engineering and Management (IJAEM), Volume 6, Issue 05 May. 2024, pp: 486-492, www.ijaem.net ISSN: 2395-5252;</w:t>
      </w:r>
    </w:p>
    <w:p w:rsidR="005F5E08" w:rsidRPr="005F5E08" w:rsidRDefault="00C1676B"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Pr>
          <w:rFonts w:ascii="Times New Roman" w:hAnsi="Times New Roman" w:cs="Times New Roman"/>
          <w:bCs/>
          <w:color w:val="000000" w:themeColor="text1"/>
          <w:sz w:val="16"/>
          <w:szCs w:val="20"/>
        </w:rPr>
        <w:t>Mitkov</w:t>
      </w:r>
      <w:proofErr w:type="spellEnd"/>
      <w:r>
        <w:rPr>
          <w:rFonts w:ascii="Times New Roman" w:hAnsi="Times New Roman" w:cs="Times New Roman"/>
          <w:bCs/>
          <w:color w:val="000000" w:themeColor="text1"/>
          <w:sz w:val="16"/>
          <w:szCs w:val="20"/>
        </w:rPr>
        <w:t>, A. and</w:t>
      </w:r>
      <w:r w:rsidR="005F5E08" w:rsidRPr="005F5E08">
        <w:rPr>
          <w:rFonts w:ascii="Times New Roman" w:hAnsi="Times New Roman" w:cs="Times New Roman"/>
          <w:bCs/>
          <w:color w:val="000000" w:themeColor="text1"/>
          <w:sz w:val="16"/>
          <w:szCs w:val="20"/>
        </w:rPr>
        <w:t xml:space="preserve"> </w:t>
      </w:r>
      <w:proofErr w:type="spellStart"/>
      <w:r w:rsidR="005F5E08" w:rsidRPr="005F5E08">
        <w:rPr>
          <w:rFonts w:ascii="Times New Roman" w:hAnsi="Times New Roman" w:cs="Times New Roman"/>
          <w:bCs/>
          <w:color w:val="000000" w:themeColor="text1"/>
          <w:sz w:val="16"/>
          <w:szCs w:val="20"/>
        </w:rPr>
        <w:t>Kardashevski</w:t>
      </w:r>
      <w:proofErr w:type="spellEnd"/>
      <w:r w:rsidR="005F5E08" w:rsidRPr="005F5E08">
        <w:rPr>
          <w:rFonts w:ascii="Times New Roman" w:hAnsi="Times New Roman" w:cs="Times New Roman"/>
          <w:bCs/>
          <w:color w:val="000000" w:themeColor="text1"/>
          <w:sz w:val="16"/>
          <w:szCs w:val="20"/>
        </w:rPr>
        <w:t xml:space="preserve">, S. </w:t>
      </w:r>
      <w:r>
        <w:rPr>
          <w:rFonts w:ascii="Times New Roman" w:hAnsi="Times New Roman" w:cs="Times New Roman"/>
          <w:bCs/>
          <w:color w:val="000000" w:themeColor="text1"/>
          <w:sz w:val="16"/>
          <w:szCs w:val="20"/>
        </w:rPr>
        <w:t>(1977).</w:t>
      </w:r>
      <w:r w:rsidRPr="00C1676B">
        <w:rPr>
          <w:rFonts w:ascii="Times New Roman" w:hAnsi="Times New Roman" w:cs="Times New Roman"/>
          <w:bCs/>
          <w:color w:val="000000" w:themeColor="text1"/>
          <w:sz w:val="16"/>
          <w:szCs w:val="20"/>
        </w:rPr>
        <w:t xml:space="preserve"> </w:t>
      </w:r>
      <w:r w:rsidRPr="00330AE1">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Statistical methods in agricultural technology</w:t>
      </w:r>
      <w:r w:rsidRPr="00330AE1">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 ZEMIZDAT Sofia, table XVIII, page 486,</w:t>
      </w:r>
    </w:p>
    <w:p w:rsidR="005F5E08" w:rsidRPr="005F5E08" w:rsidRDefault="005F5E08"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sidRPr="005F5E08">
        <w:rPr>
          <w:rFonts w:ascii="Times New Roman" w:hAnsi="Times New Roman" w:cs="Times New Roman"/>
          <w:bCs/>
          <w:color w:val="000000" w:themeColor="text1"/>
          <w:sz w:val="16"/>
          <w:szCs w:val="20"/>
        </w:rPr>
        <w:t>Hristov</w:t>
      </w:r>
      <w:proofErr w:type="spellEnd"/>
      <w:r w:rsidR="00C1676B">
        <w:rPr>
          <w:rFonts w:ascii="Times New Roman" w:hAnsi="Times New Roman" w:cs="Times New Roman"/>
          <w:bCs/>
          <w:color w:val="000000" w:themeColor="text1"/>
          <w:sz w:val="16"/>
          <w:szCs w:val="20"/>
        </w:rPr>
        <w:t xml:space="preserve">, B., </w:t>
      </w:r>
      <w:proofErr w:type="spellStart"/>
      <w:r w:rsidR="00C1676B">
        <w:rPr>
          <w:rFonts w:ascii="Times New Roman" w:hAnsi="Times New Roman" w:cs="Times New Roman"/>
          <w:bCs/>
          <w:color w:val="000000" w:themeColor="text1"/>
          <w:sz w:val="16"/>
          <w:szCs w:val="20"/>
        </w:rPr>
        <w:t>Malinova</w:t>
      </w:r>
      <w:proofErr w:type="spellEnd"/>
      <w:r w:rsidR="00C1676B">
        <w:rPr>
          <w:rFonts w:ascii="Times New Roman" w:hAnsi="Times New Roman" w:cs="Times New Roman"/>
          <w:bCs/>
          <w:color w:val="000000" w:themeColor="text1"/>
          <w:sz w:val="16"/>
          <w:szCs w:val="20"/>
        </w:rPr>
        <w:t xml:space="preserve">, L., </w:t>
      </w:r>
      <w:proofErr w:type="spellStart"/>
      <w:r w:rsidR="00C1676B">
        <w:rPr>
          <w:rFonts w:ascii="Times New Roman" w:hAnsi="Times New Roman" w:cs="Times New Roman"/>
          <w:bCs/>
          <w:color w:val="000000" w:themeColor="text1"/>
          <w:sz w:val="16"/>
          <w:szCs w:val="20"/>
        </w:rPr>
        <w:t>Petrova</w:t>
      </w:r>
      <w:proofErr w:type="spellEnd"/>
      <w:r w:rsidR="00C1676B">
        <w:rPr>
          <w:rFonts w:ascii="Times New Roman" w:hAnsi="Times New Roman" w:cs="Times New Roman"/>
          <w:bCs/>
          <w:color w:val="000000" w:themeColor="text1"/>
          <w:sz w:val="16"/>
          <w:szCs w:val="20"/>
        </w:rPr>
        <w:t>, R. and</w:t>
      </w:r>
      <w:r w:rsidRPr="005F5E08">
        <w:rPr>
          <w:rFonts w:ascii="Times New Roman" w:hAnsi="Times New Roman" w:cs="Times New Roman"/>
          <w:bCs/>
          <w:color w:val="000000" w:themeColor="text1"/>
          <w:sz w:val="16"/>
          <w:szCs w:val="20"/>
        </w:rPr>
        <w:t xml:space="preserve"> </w:t>
      </w:r>
      <w:proofErr w:type="spellStart"/>
      <w:r w:rsidRPr="005F5E08">
        <w:rPr>
          <w:rFonts w:ascii="Times New Roman" w:hAnsi="Times New Roman" w:cs="Times New Roman"/>
          <w:bCs/>
          <w:color w:val="000000" w:themeColor="text1"/>
          <w:sz w:val="16"/>
          <w:szCs w:val="20"/>
        </w:rPr>
        <w:t>Tsolova</w:t>
      </w:r>
      <w:proofErr w:type="spellEnd"/>
      <w:r w:rsidRPr="005F5E08">
        <w:rPr>
          <w:rFonts w:ascii="Times New Roman" w:hAnsi="Times New Roman" w:cs="Times New Roman"/>
          <w:bCs/>
          <w:color w:val="000000" w:themeColor="text1"/>
          <w:sz w:val="16"/>
          <w:szCs w:val="20"/>
        </w:rPr>
        <w:t>, V.</w:t>
      </w:r>
      <w:r w:rsidR="00C1676B">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xml:space="preserve"> (2019)</w:t>
      </w:r>
      <w:r w:rsidR="00C1676B">
        <w:rPr>
          <w:rFonts w:ascii="Times New Roman" w:hAnsi="Times New Roman" w:cs="Times New Roman"/>
          <w:bCs/>
          <w:color w:val="000000" w:themeColor="text1"/>
          <w:sz w:val="16"/>
          <w:szCs w:val="20"/>
        </w:rPr>
        <w:t xml:space="preserve">, </w:t>
      </w:r>
      <w:r w:rsidR="00C1676B"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GENETIC AND APPLIED CLASSIFICATION OF SOILS AND LANDS IN BULGARIA</w:t>
      </w:r>
      <w:r w:rsidR="00C1676B" w:rsidRPr="00330AE1">
        <w:rPr>
          <w:rFonts w:ascii="Times New Roman" w:hAnsi="Times New Roman" w:cs="Times New Roman"/>
          <w:bCs/>
          <w:color w:val="000000" w:themeColor="text1"/>
          <w:sz w:val="16"/>
          <w:szCs w:val="20"/>
        </w:rPr>
        <w:t>"</w:t>
      </w:r>
      <w:r w:rsidRPr="005F5E08">
        <w:rPr>
          <w:rFonts w:ascii="Times New Roman" w:hAnsi="Times New Roman" w:cs="Times New Roman"/>
          <w:bCs/>
          <w:color w:val="000000" w:themeColor="text1"/>
          <w:sz w:val="16"/>
          <w:szCs w:val="20"/>
        </w:rPr>
        <w:t>, Bulgarian Soil</w:t>
      </w:r>
      <w:r w:rsidR="00C1676B">
        <w:rPr>
          <w:rFonts w:ascii="Times New Roman" w:hAnsi="Times New Roman" w:cs="Times New Roman"/>
          <w:bCs/>
          <w:color w:val="000000" w:themeColor="text1"/>
          <w:sz w:val="16"/>
          <w:szCs w:val="20"/>
        </w:rPr>
        <w:t xml:space="preserve"> Science Society Sofia, 2019, page</w:t>
      </w:r>
      <w:r w:rsidRPr="005F5E08">
        <w:rPr>
          <w:rFonts w:ascii="Times New Roman" w:hAnsi="Times New Roman" w:cs="Times New Roman"/>
          <w:bCs/>
          <w:color w:val="000000" w:themeColor="text1"/>
          <w:sz w:val="16"/>
          <w:szCs w:val="20"/>
        </w:rPr>
        <w:t xml:space="preserve"> 121;</w:t>
      </w:r>
    </w:p>
    <w:p w:rsidR="008E027B" w:rsidRDefault="002D1B03" w:rsidP="00B24796">
      <w:pPr>
        <w:pStyle w:val="afb"/>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proofErr w:type="spellStart"/>
      <w:r>
        <w:rPr>
          <w:rFonts w:ascii="Times New Roman" w:hAnsi="Times New Roman" w:cs="Times New Roman"/>
          <w:bCs/>
          <w:color w:val="000000" w:themeColor="text1"/>
          <w:sz w:val="16"/>
          <w:szCs w:val="20"/>
        </w:rPr>
        <w:t>Panchev</w:t>
      </w:r>
      <w:proofErr w:type="spellEnd"/>
      <w:r>
        <w:rPr>
          <w:rFonts w:ascii="Times New Roman" w:hAnsi="Times New Roman" w:cs="Times New Roman"/>
          <w:bCs/>
          <w:color w:val="000000" w:themeColor="text1"/>
          <w:sz w:val="16"/>
          <w:szCs w:val="20"/>
        </w:rPr>
        <w:t xml:space="preserve">, P., </w:t>
      </w:r>
      <w:proofErr w:type="spellStart"/>
      <w:r>
        <w:rPr>
          <w:rFonts w:ascii="Times New Roman" w:hAnsi="Times New Roman" w:cs="Times New Roman"/>
          <w:bCs/>
          <w:color w:val="000000" w:themeColor="text1"/>
          <w:sz w:val="16"/>
          <w:szCs w:val="20"/>
        </w:rPr>
        <w:t>Manolov</w:t>
      </w:r>
      <w:proofErr w:type="spellEnd"/>
      <w:r>
        <w:rPr>
          <w:rFonts w:ascii="Times New Roman" w:hAnsi="Times New Roman" w:cs="Times New Roman"/>
          <w:bCs/>
          <w:color w:val="000000" w:themeColor="text1"/>
          <w:sz w:val="16"/>
          <w:szCs w:val="20"/>
        </w:rPr>
        <w:t>, L. and</w:t>
      </w:r>
      <w:r w:rsidR="005F5E08" w:rsidRPr="005F5E08">
        <w:rPr>
          <w:rFonts w:ascii="Times New Roman" w:hAnsi="Times New Roman" w:cs="Times New Roman"/>
          <w:bCs/>
          <w:color w:val="000000" w:themeColor="text1"/>
          <w:sz w:val="16"/>
          <w:szCs w:val="20"/>
        </w:rPr>
        <w:t xml:space="preserve"> </w:t>
      </w:r>
      <w:proofErr w:type="spellStart"/>
      <w:r w:rsidR="005F5E08" w:rsidRPr="005F5E08">
        <w:rPr>
          <w:rFonts w:ascii="Times New Roman" w:hAnsi="Times New Roman" w:cs="Times New Roman"/>
          <w:bCs/>
          <w:color w:val="000000" w:themeColor="text1"/>
          <w:sz w:val="16"/>
          <w:szCs w:val="20"/>
        </w:rPr>
        <w:t>Nankov</w:t>
      </w:r>
      <w:proofErr w:type="spellEnd"/>
      <w:r w:rsidR="005F5E08" w:rsidRPr="005F5E08">
        <w:rPr>
          <w:rFonts w:ascii="Times New Roman" w:hAnsi="Times New Roman" w:cs="Times New Roman"/>
          <w:bCs/>
          <w:color w:val="000000" w:themeColor="text1"/>
          <w:sz w:val="16"/>
          <w:szCs w:val="20"/>
        </w:rPr>
        <w:t>, H.</w:t>
      </w:r>
      <w:r>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 xml:space="preserve"> (1983)</w:t>
      </w:r>
      <w:r>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 xml:space="preserve"> </w:t>
      </w:r>
      <w:r w:rsidRPr="00330AE1">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 xml:space="preserve">Research on the operation of some machines for pre-sowing preparation of leached </w:t>
      </w:r>
      <w:proofErr w:type="spellStart"/>
      <w:r w:rsidR="005F5E08" w:rsidRPr="005F5E08">
        <w:rPr>
          <w:rFonts w:ascii="Times New Roman" w:hAnsi="Times New Roman" w:cs="Times New Roman"/>
          <w:bCs/>
          <w:color w:val="000000" w:themeColor="text1"/>
          <w:sz w:val="16"/>
          <w:szCs w:val="20"/>
        </w:rPr>
        <w:t>chernozem</w:t>
      </w:r>
      <w:proofErr w:type="spellEnd"/>
      <w:r w:rsidR="005F5E08" w:rsidRPr="005F5E08">
        <w:rPr>
          <w:rFonts w:ascii="Times New Roman" w:hAnsi="Times New Roman" w:cs="Times New Roman"/>
          <w:bCs/>
          <w:color w:val="000000" w:themeColor="text1"/>
          <w:sz w:val="16"/>
          <w:szCs w:val="20"/>
        </w:rPr>
        <w:t>-salt house</w:t>
      </w:r>
      <w:r w:rsidRPr="00330AE1">
        <w:rPr>
          <w:rFonts w:ascii="Times New Roman" w:hAnsi="Times New Roman" w:cs="Times New Roman"/>
          <w:bCs/>
          <w:color w:val="000000" w:themeColor="text1"/>
          <w:sz w:val="16"/>
          <w:szCs w:val="20"/>
        </w:rPr>
        <w:t>"</w:t>
      </w:r>
      <w:r w:rsidR="005F5E08" w:rsidRPr="005F5E08">
        <w:rPr>
          <w:rFonts w:ascii="Times New Roman" w:hAnsi="Times New Roman" w:cs="Times New Roman"/>
          <w:bCs/>
          <w:color w:val="000000" w:themeColor="text1"/>
          <w:sz w:val="16"/>
          <w:szCs w:val="20"/>
        </w:rPr>
        <w:t>, Agricultu</w:t>
      </w:r>
      <w:r>
        <w:rPr>
          <w:rFonts w:ascii="Times New Roman" w:hAnsi="Times New Roman" w:cs="Times New Roman"/>
          <w:bCs/>
          <w:color w:val="000000" w:themeColor="text1"/>
          <w:sz w:val="16"/>
          <w:szCs w:val="20"/>
        </w:rPr>
        <w:t>ral technique no. 6/1983, Sofia.</w:t>
      </w:r>
      <w:bookmarkEnd w:id="0"/>
      <w:bookmarkEnd w:id="1"/>
      <w:bookmarkEnd w:id="2"/>
    </w:p>
    <w:sectPr w:rsidR="008E027B" w:rsidSect="00714AD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52" w:rsidRDefault="00711E52" w:rsidP="00A82CA4">
      <w:r>
        <w:separator/>
      </w:r>
    </w:p>
    <w:p w:rsidR="00711E52" w:rsidRDefault="00711E52"/>
  </w:endnote>
  <w:endnote w:type="continuationSeparator" w:id="0">
    <w:p w:rsidR="00711E52" w:rsidRDefault="00711E52" w:rsidP="00A82CA4">
      <w:r>
        <w:continuationSeparator/>
      </w:r>
    </w:p>
    <w:p w:rsidR="00711E52" w:rsidRDefault="00711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97" w:rsidRPr="00935FE1" w:rsidRDefault="00711E52" w:rsidP="00714AD6">
    <w:pPr>
      <w:pStyle w:val="ae"/>
      <w:ind w:right="27"/>
      <w:jc w:val="center"/>
      <w:rPr>
        <w:sz w:val="20"/>
      </w:rPr>
    </w:pPr>
    <w:r>
      <w:rPr>
        <w:sz w:val="20"/>
      </w:rPr>
      <w:pict>
        <v:rect id="_x0000_i1025" style="width:494.9pt;height:4.6pt" o:hrpct="989" o:hralign="center" o:hrstd="t" o:hrnoshade="t" o:hr="t" fillcolor="#943634" stroked="f"/>
      </w:pict>
    </w:r>
    <w:r w:rsidR="007F1C97" w:rsidRPr="00935FE1">
      <w:rPr>
        <w:sz w:val="20"/>
      </w:rPr>
      <w:t xml:space="preserve">| IJMER | ISSN: 2249–6645 |     </w:t>
    </w:r>
    <w:r w:rsidR="007F1C97">
      <w:rPr>
        <w:sz w:val="20"/>
      </w:rPr>
      <w:t xml:space="preserve">              </w:t>
    </w:r>
    <w:r w:rsidR="007F1C97" w:rsidRPr="00935FE1">
      <w:rPr>
        <w:color w:val="4F6228"/>
        <w:sz w:val="20"/>
      </w:rPr>
      <w:t>www.ijmer.com</w:t>
    </w:r>
    <w:r w:rsidR="007F1C97">
      <w:rPr>
        <w:color w:val="4F6228"/>
        <w:sz w:val="20"/>
        <w:lang w:val="en-US"/>
      </w:rPr>
      <w:t xml:space="preserve">                    </w:t>
    </w:r>
    <w:r w:rsidR="007F1C97" w:rsidRPr="00935FE1">
      <w:rPr>
        <w:sz w:val="20"/>
      </w:rPr>
      <w:t xml:space="preserve">    </w:t>
    </w:r>
    <w:r w:rsidR="007F1C97">
      <w:rPr>
        <w:sz w:val="20"/>
      </w:rPr>
      <w:t xml:space="preserve">         | Vol. 8 | Iss. 8 | August</w:t>
    </w:r>
    <w:r w:rsidR="007F1C97" w:rsidRPr="00935FE1">
      <w:rPr>
        <w:sz w:val="20"/>
      </w:rPr>
      <w:t xml:space="preserve"> 2018 | </w:t>
    </w:r>
    <w:r w:rsidR="007F1C97" w:rsidRPr="00935FE1">
      <w:rPr>
        <w:sz w:val="20"/>
      </w:rPr>
      <w:fldChar w:fldCharType="begin"/>
    </w:r>
    <w:r w:rsidR="007F1C97" w:rsidRPr="00935FE1">
      <w:rPr>
        <w:sz w:val="20"/>
      </w:rPr>
      <w:instrText xml:space="preserve"> PAGE   \* MERGEFORMAT </w:instrText>
    </w:r>
    <w:r w:rsidR="007F1C97" w:rsidRPr="00935FE1">
      <w:rPr>
        <w:sz w:val="20"/>
      </w:rPr>
      <w:fldChar w:fldCharType="separate"/>
    </w:r>
    <w:r w:rsidR="002F0FE8">
      <w:rPr>
        <w:noProof/>
        <w:sz w:val="20"/>
      </w:rPr>
      <w:t>20</w:t>
    </w:r>
    <w:r w:rsidR="007F1C97" w:rsidRPr="00935FE1">
      <w:rPr>
        <w:sz w:val="20"/>
      </w:rPr>
      <w:fldChar w:fldCharType="end"/>
    </w:r>
    <w:r w:rsidR="007F1C97" w:rsidRPr="00935FE1">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97" w:rsidRPr="00935FE1" w:rsidRDefault="00711E52" w:rsidP="000D7C31">
    <w:pPr>
      <w:pStyle w:val="ae"/>
      <w:ind w:right="27"/>
      <w:jc w:val="center"/>
      <w:rPr>
        <w:sz w:val="20"/>
      </w:rPr>
    </w:pPr>
    <w:r>
      <w:rPr>
        <w:sz w:val="20"/>
      </w:rPr>
      <w:pict>
        <v:rect id="_x0000_i1026" style="width:494.9pt;height:4.6pt" o:hrpct="989" o:hralign="center" o:hrstd="t" o:hrnoshade="t" o:hr="t" fillcolor="#943634" stroked="f"/>
      </w:pict>
    </w:r>
    <w:r w:rsidR="007F1C97" w:rsidRPr="00935FE1">
      <w:rPr>
        <w:sz w:val="20"/>
      </w:rPr>
      <w:t xml:space="preserve">| IJMER | ISSN: 2249–6645 |     </w:t>
    </w:r>
    <w:r w:rsidR="007F1C97">
      <w:rPr>
        <w:sz w:val="20"/>
      </w:rPr>
      <w:t xml:space="preserve">              </w:t>
    </w:r>
    <w:r w:rsidR="007F1C97" w:rsidRPr="00935FE1">
      <w:rPr>
        <w:color w:val="4F6228"/>
        <w:sz w:val="20"/>
      </w:rPr>
      <w:t>www.ijmer.com</w:t>
    </w:r>
    <w:r w:rsidR="007F1C97">
      <w:rPr>
        <w:color w:val="4F6228"/>
        <w:sz w:val="20"/>
        <w:lang w:val="en-US"/>
      </w:rPr>
      <w:t xml:space="preserve">                    </w:t>
    </w:r>
    <w:r w:rsidR="007F1C97" w:rsidRPr="00935FE1">
      <w:rPr>
        <w:sz w:val="20"/>
      </w:rPr>
      <w:t xml:space="preserve">    </w:t>
    </w:r>
    <w:r w:rsidR="007F1C97">
      <w:rPr>
        <w:sz w:val="20"/>
      </w:rPr>
      <w:t xml:space="preserve">         | Vol. 8 | Iss. 8 | August</w:t>
    </w:r>
    <w:r w:rsidR="007F1C97" w:rsidRPr="00935FE1">
      <w:rPr>
        <w:sz w:val="20"/>
      </w:rPr>
      <w:t xml:space="preserve"> 2018 | </w:t>
    </w:r>
    <w:r w:rsidR="007F1C97" w:rsidRPr="00935FE1">
      <w:rPr>
        <w:sz w:val="20"/>
      </w:rPr>
      <w:fldChar w:fldCharType="begin"/>
    </w:r>
    <w:r w:rsidR="007F1C97" w:rsidRPr="00935FE1">
      <w:rPr>
        <w:sz w:val="20"/>
      </w:rPr>
      <w:instrText xml:space="preserve"> PAGE   \* MERGEFORMAT </w:instrText>
    </w:r>
    <w:r w:rsidR="007F1C97" w:rsidRPr="00935FE1">
      <w:rPr>
        <w:sz w:val="20"/>
      </w:rPr>
      <w:fldChar w:fldCharType="separate"/>
    </w:r>
    <w:r w:rsidR="002F0FE8">
      <w:rPr>
        <w:noProof/>
        <w:sz w:val="20"/>
      </w:rPr>
      <w:t>19</w:t>
    </w:r>
    <w:r w:rsidR="007F1C97" w:rsidRPr="00935FE1">
      <w:rPr>
        <w:sz w:val="20"/>
      </w:rPr>
      <w:fldChar w:fldCharType="end"/>
    </w:r>
    <w:r w:rsidR="007F1C97" w:rsidRPr="00935FE1">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97" w:rsidRPr="00935FE1" w:rsidRDefault="00711E52" w:rsidP="000D7C31">
    <w:pPr>
      <w:pStyle w:val="ae"/>
      <w:ind w:right="27"/>
      <w:jc w:val="center"/>
      <w:rPr>
        <w:sz w:val="20"/>
      </w:rPr>
    </w:pPr>
    <w:r>
      <w:rPr>
        <w:sz w:val="20"/>
      </w:rPr>
      <w:pict>
        <v:rect id="_x0000_i1027" style="width:494.9pt;height:4.6pt" o:hrpct="989" o:hralign="center" o:hrstd="t" o:hrnoshade="t" o:hr="t" fillcolor="#943634" stroked="f"/>
      </w:pict>
    </w:r>
    <w:r w:rsidR="007F1C97" w:rsidRPr="00935FE1">
      <w:rPr>
        <w:sz w:val="20"/>
      </w:rPr>
      <w:t xml:space="preserve">| IJMER | ISSN: 2249–6645 |     </w:t>
    </w:r>
    <w:r w:rsidR="007F1C97">
      <w:rPr>
        <w:sz w:val="20"/>
      </w:rPr>
      <w:t xml:space="preserve">              </w:t>
    </w:r>
    <w:r w:rsidR="007F1C97" w:rsidRPr="00935FE1">
      <w:rPr>
        <w:color w:val="4F6228"/>
        <w:sz w:val="20"/>
      </w:rPr>
      <w:t>www.ijmer.com</w:t>
    </w:r>
    <w:r w:rsidR="007F1C97">
      <w:rPr>
        <w:color w:val="4F6228"/>
        <w:sz w:val="20"/>
        <w:lang w:val="en-US"/>
      </w:rPr>
      <w:t xml:space="preserve">                    </w:t>
    </w:r>
    <w:r w:rsidR="007F1C97" w:rsidRPr="00935FE1">
      <w:rPr>
        <w:sz w:val="20"/>
      </w:rPr>
      <w:t xml:space="preserve">    </w:t>
    </w:r>
    <w:r w:rsidR="007F1C97">
      <w:rPr>
        <w:sz w:val="20"/>
      </w:rPr>
      <w:t xml:space="preserve">         | Vol. 8 | Iss. 8 | August</w:t>
    </w:r>
    <w:r w:rsidR="007F1C97" w:rsidRPr="00935FE1">
      <w:rPr>
        <w:sz w:val="20"/>
      </w:rPr>
      <w:t xml:space="preserve"> 2018 | </w:t>
    </w:r>
    <w:r w:rsidR="007F1C97" w:rsidRPr="00935FE1">
      <w:rPr>
        <w:sz w:val="20"/>
      </w:rPr>
      <w:fldChar w:fldCharType="begin"/>
    </w:r>
    <w:r w:rsidR="007F1C97" w:rsidRPr="00935FE1">
      <w:rPr>
        <w:sz w:val="20"/>
      </w:rPr>
      <w:instrText xml:space="preserve"> PAGE   \* MERGEFORMAT </w:instrText>
    </w:r>
    <w:r w:rsidR="007F1C97" w:rsidRPr="00935FE1">
      <w:rPr>
        <w:sz w:val="20"/>
      </w:rPr>
      <w:fldChar w:fldCharType="separate"/>
    </w:r>
    <w:r w:rsidR="00E17A4A">
      <w:rPr>
        <w:noProof/>
        <w:sz w:val="20"/>
      </w:rPr>
      <w:t>17</w:t>
    </w:r>
    <w:r w:rsidR="007F1C97" w:rsidRPr="00935FE1">
      <w:rPr>
        <w:sz w:val="20"/>
      </w:rPr>
      <w:fldChar w:fldCharType="end"/>
    </w:r>
    <w:r w:rsidR="007F1C97" w:rsidRPr="00935FE1">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52" w:rsidRDefault="00711E52" w:rsidP="00A82CA4">
      <w:r>
        <w:separator/>
      </w:r>
    </w:p>
    <w:p w:rsidR="00711E52" w:rsidRDefault="00711E52"/>
  </w:footnote>
  <w:footnote w:type="continuationSeparator" w:id="0">
    <w:p w:rsidR="00711E52" w:rsidRDefault="00711E52" w:rsidP="00A82CA4">
      <w:r>
        <w:continuationSeparator/>
      </w:r>
    </w:p>
    <w:p w:rsidR="00711E52" w:rsidRDefault="00711E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97" w:rsidRPr="000D7C31" w:rsidRDefault="007F1C97"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97" w:rsidRPr="000D7C31" w:rsidRDefault="007F1C97"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97" w:rsidRPr="000D7C31" w:rsidRDefault="007F1C97"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bg-BG" w:eastAsia="bg-BG"/>
      </w:rPr>
      <w:drawing>
        <wp:anchor distT="0" distB="0" distL="114300" distR="114300" simplePos="0" relativeHeight="251661312" behindDoc="1" locked="0" layoutInCell="1" allowOverlap="1" wp14:anchorId="4D1F1298" wp14:editId="3C193E77">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rsidR="007F1C97" w:rsidRPr="000D7C31" w:rsidRDefault="007F1C97"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rsidR="007F1C97" w:rsidRPr="000D7C31" w:rsidRDefault="007F1C97"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7F1C97" w:rsidRPr="000D7C31" w:rsidRDefault="007F1C97"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bg-BG" w:eastAsia="bg-BG"/>
      </w:rPr>
      <mc:AlternateContent>
        <mc:Choice Requires="wps">
          <w:drawing>
            <wp:anchor distT="0" distB="0" distL="114300" distR="114300" simplePos="0" relativeHeight="251658240" behindDoc="0" locked="0" layoutInCell="1" allowOverlap="1" wp14:anchorId="2F7E2EA1" wp14:editId="16CF9056">
              <wp:simplePos x="0" y="0"/>
              <wp:positionH relativeFrom="column">
                <wp:posOffset>-9525</wp:posOffset>
              </wp:positionH>
              <wp:positionV relativeFrom="paragraph">
                <wp:posOffset>14605</wp:posOffset>
              </wp:positionV>
              <wp:extent cx="5716905" cy="100965"/>
              <wp:effectExtent l="9525" t="5080" r="762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rsidR="007F1C97" w:rsidRDefault="007F1C97"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" fillcolor="#ddd8c2" strokecolor="#0d0d0d">
              <v:textbox>
                <w:txbxContent>
                  <w:p w:rsidR="007F1C97" w:rsidRDefault="007F1C97" w:rsidP="000D7C31"/>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artD484"/>
      </v:shape>
    </w:pict>
  </w:numPicBullet>
  <w:abstractNum w:abstractNumId="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867AC8"/>
    <w:multiLevelType w:val="hybridMultilevel"/>
    <w:tmpl w:val="C45A4CE2"/>
    <w:lvl w:ilvl="0" w:tplc="D1ECE286">
      <w:start w:val="1"/>
      <w:numFmt w:val="upperRoman"/>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4"/>
  </w:num>
  <w:num w:numId="4">
    <w:abstractNumId w:val="0"/>
  </w:num>
  <w:num w:numId="5">
    <w:abstractNumId w:val="6"/>
  </w:num>
  <w:num w:numId="6">
    <w:abstractNumId w:val="12"/>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6"/>
  </w:num>
  <w:num w:numId="12">
    <w:abstractNumId w:val="13"/>
  </w:num>
  <w:num w:numId="13">
    <w:abstractNumId w:val="8"/>
  </w:num>
  <w:num w:numId="14">
    <w:abstractNumId w:val="4"/>
  </w:num>
  <w:num w:numId="15">
    <w:abstractNumId w:val="11"/>
  </w:num>
  <w:num w:numId="16">
    <w:abstractNumId w:val="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5A"/>
    <w:rsid w:val="00006010"/>
    <w:rsid w:val="000143E7"/>
    <w:rsid w:val="00015DC7"/>
    <w:rsid w:val="00023037"/>
    <w:rsid w:val="000260D7"/>
    <w:rsid w:val="0002771C"/>
    <w:rsid w:val="00033B06"/>
    <w:rsid w:val="0004182E"/>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6821"/>
    <w:rsid w:val="000879AA"/>
    <w:rsid w:val="00090D78"/>
    <w:rsid w:val="000961C4"/>
    <w:rsid w:val="00097A4A"/>
    <w:rsid w:val="000A1C23"/>
    <w:rsid w:val="000A2408"/>
    <w:rsid w:val="000A2F37"/>
    <w:rsid w:val="000A36BD"/>
    <w:rsid w:val="000B09D2"/>
    <w:rsid w:val="000B2566"/>
    <w:rsid w:val="000B350C"/>
    <w:rsid w:val="000B4210"/>
    <w:rsid w:val="000B4BC7"/>
    <w:rsid w:val="000B7C74"/>
    <w:rsid w:val="000C1A94"/>
    <w:rsid w:val="000C396F"/>
    <w:rsid w:val="000C415C"/>
    <w:rsid w:val="000C5D3D"/>
    <w:rsid w:val="000D2B67"/>
    <w:rsid w:val="000D2D83"/>
    <w:rsid w:val="000D36C0"/>
    <w:rsid w:val="000D7C31"/>
    <w:rsid w:val="000E23EF"/>
    <w:rsid w:val="000E4BA0"/>
    <w:rsid w:val="000F0754"/>
    <w:rsid w:val="000F3D2E"/>
    <w:rsid w:val="000F5904"/>
    <w:rsid w:val="000F6712"/>
    <w:rsid w:val="000F718B"/>
    <w:rsid w:val="00100BF9"/>
    <w:rsid w:val="00103B49"/>
    <w:rsid w:val="00105EFF"/>
    <w:rsid w:val="001103F4"/>
    <w:rsid w:val="00111930"/>
    <w:rsid w:val="001120E5"/>
    <w:rsid w:val="00112553"/>
    <w:rsid w:val="00113BD6"/>
    <w:rsid w:val="001150CA"/>
    <w:rsid w:val="00116E7E"/>
    <w:rsid w:val="001174B1"/>
    <w:rsid w:val="001178AC"/>
    <w:rsid w:val="0012144E"/>
    <w:rsid w:val="0012152B"/>
    <w:rsid w:val="0012562C"/>
    <w:rsid w:val="00126098"/>
    <w:rsid w:val="00132684"/>
    <w:rsid w:val="0013280C"/>
    <w:rsid w:val="0013315F"/>
    <w:rsid w:val="00134309"/>
    <w:rsid w:val="0013568A"/>
    <w:rsid w:val="001375F0"/>
    <w:rsid w:val="00147A3D"/>
    <w:rsid w:val="0015123E"/>
    <w:rsid w:val="00151572"/>
    <w:rsid w:val="001530B2"/>
    <w:rsid w:val="001567EF"/>
    <w:rsid w:val="001605BA"/>
    <w:rsid w:val="00160845"/>
    <w:rsid w:val="00166147"/>
    <w:rsid w:val="00167128"/>
    <w:rsid w:val="001704C6"/>
    <w:rsid w:val="00170524"/>
    <w:rsid w:val="001718B5"/>
    <w:rsid w:val="00171ADD"/>
    <w:rsid w:val="0017311D"/>
    <w:rsid w:val="0017431E"/>
    <w:rsid w:val="00174BC6"/>
    <w:rsid w:val="00177CEA"/>
    <w:rsid w:val="001812AA"/>
    <w:rsid w:val="0018557E"/>
    <w:rsid w:val="001867D7"/>
    <w:rsid w:val="0018723E"/>
    <w:rsid w:val="0019096B"/>
    <w:rsid w:val="001925EE"/>
    <w:rsid w:val="00193821"/>
    <w:rsid w:val="00194252"/>
    <w:rsid w:val="00194717"/>
    <w:rsid w:val="001973B7"/>
    <w:rsid w:val="001974B3"/>
    <w:rsid w:val="001A3F0A"/>
    <w:rsid w:val="001A500D"/>
    <w:rsid w:val="001A5C06"/>
    <w:rsid w:val="001A68CB"/>
    <w:rsid w:val="001B0913"/>
    <w:rsid w:val="001B13A4"/>
    <w:rsid w:val="001B15A4"/>
    <w:rsid w:val="001B4094"/>
    <w:rsid w:val="001B5F18"/>
    <w:rsid w:val="001B6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E6F06"/>
    <w:rsid w:val="001F4479"/>
    <w:rsid w:val="0020117E"/>
    <w:rsid w:val="00210968"/>
    <w:rsid w:val="00214889"/>
    <w:rsid w:val="002160A3"/>
    <w:rsid w:val="002162B7"/>
    <w:rsid w:val="00216BD0"/>
    <w:rsid w:val="002174FF"/>
    <w:rsid w:val="00221198"/>
    <w:rsid w:val="00223D43"/>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6474F"/>
    <w:rsid w:val="00270EE4"/>
    <w:rsid w:val="00271E9D"/>
    <w:rsid w:val="00272147"/>
    <w:rsid w:val="00275A01"/>
    <w:rsid w:val="0027645A"/>
    <w:rsid w:val="002765C1"/>
    <w:rsid w:val="00285696"/>
    <w:rsid w:val="00285A58"/>
    <w:rsid w:val="002877BF"/>
    <w:rsid w:val="002902D0"/>
    <w:rsid w:val="0029193C"/>
    <w:rsid w:val="00293E19"/>
    <w:rsid w:val="00295283"/>
    <w:rsid w:val="00295A6E"/>
    <w:rsid w:val="00295D38"/>
    <w:rsid w:val="00295E5A"/>
    <w:rsid w:val="00297FC4"/>
    <w:rsid w:val="002A1E8E"/>
    <w:rsid w:val="002A5881"/>
    <w:rsid w:val="002B094B"/>
    <w:rsid w:val="002B0AF9"/>
    <w:rsid w:val="002B4060"/>
    <w:rsid w:val="002B6824"/>
    <w:rsid w:val="002B6E4A"/>
    <w:rsid w:val="002C1670"/>
    <w:rsid w:val="002C44B9"/>
    <w:rsid w:val="002D0481"/>
    <w:rsid w:val="002D0484"/>
    <w:rsid w:val="002D0DFE"/>
    <w:rsid w:val="002D1B03"/>
    <w:rsid w:val="002D2611"/>
    <w:rsid w:val="002D2910"/>
    <w:rsid w:val="002D2B4A"/>
    <w:rsid w:val="002D3B2C"/>
    <w:rsid w:val="002D78CD"/>
    <w:rsid w:val="002E2CE0"/>
    <w:rsid w:val="002E47F5"/>
    <w:rsid w:val="002E7838"/>
    <w:rsid w:val="002F0594"/>
    <w:rsid w:val="002F06A1"/>
    <w:rsid w:val="002F0FE8"/>
    <w:rsid w:val="002F1ED5"/>
    <w:rsid w:val="002F384F"/>
    <w:rsid w:val="002F5F23"/>
    <w:rsid w:val="002F6C73"/>
    <w:rsid w:val="00306548"/>
    <w:rsid w:val="00310CB2"/>
    <w:rsid w:val="00312A00"/>
    <w:rsid w:val="003132D9"/>
    <w:rsid w:val="0031429A"/>
    <w:rsid w:val="00314C5A"/>
    <w:rsid w:val="003157E4"/>
    <w:rsid w:val="003161B8"/>
    <w:rsid w:val="0032010F"/>
    <w:rsid w:val="00321A3B"/>
    <w:rsid w:val="00322A1E"/>
    <w:rsid w:val="00322A64"/>
    <w:rsid w:val="00323987"/>
    <w:rsid w:val="0032680F"/>
    <w:rsid w:val="00330AE1"/>
    <w:rsid w:val="00336030"/>
    <w:rsid w:val="00337CEA"/>
    <w:rsid w:val="00342321"/>
    <w:rsid w:val="00344356"/>
    <w:rsid w:val="003453FA"/>
    <w:rsid w:val="003539F7"/>
    <w:rsid w:val="0035400C"/>
    <w:rsid w:val="003613A6"/>
    <w:rsid w:val="0036339A"/>
    <w:rsid w:val="00364088"/>
    <w:rsid w:val="003657DD"/>
    <w:rsid w:val="0036794C"/>
    <w:rsid w:val="003679B2"/>
    <w:rsid w:val="00383F10"/>
    <w:rsid w:val="00384AE9"/>
    <w:rsid w:val="00387394"/>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E7FA0"/>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698B"/>
    <w:rsid w:val="004273C1"/>
    <w:rsid w:val="00432990"/>
    <w:rsid w:val="00432AB1"/>
    <w:rsid w:val="00433AC6"/>
    <w:rsid w:val="004438EB"/>
    <w:rsid w:val="00444802"/>
    <w:rsid w:val="004448B8"/>
    <w:rsid w:val="00444D2C"/>
    <w:rsid w:val="0044536D"/>
    <w:rsid w:val="0045041A"/>
    <w:rsid w:val="00452E33"/>
    <w:rsid w:val="0045740B"/>
    <w:rsid w:val="004574F4"/>
    <w:rsid w:val="00461F09"/>
    <w:rsid w:val="0046203F"/>
    <w:rsid w:val="00462764"/>
    <w:rsid w:val="004735C6"/>
    <w:rsid w:val="0047468D"/>
    <w:rsid w:val="00474CC7"/>
    <w:rsid w:val="00480BF3"/>
    <w:rsid w:val="00480D41"/>
    <w:rsid w:val="0048288D"/>
    <w:rsid w:val="00483550"/>
    <w:rsid w:val="00483C5F"/>
    <w:rsid w:val="00486660"/>
    <w:rsid w:val="00486E30"/>
    <w:rsid w:val="00487333"/>
    <w:rsid w:val="00494469"/>
    <w:rsid w:val="004A08CE"/>
    <w:rsid w:val="004A1525"/>
    <w:rsid w:val="004A29C1"/>
    <w:rsid w:val="004A58D8"/>
    <w:rsid w:val="004B0002"/>
    <w:rsid w:val="004B17BD"/>
    <w:rsid w:val="004B6EE7"/>
    <w:rsid w:val="004B7116"/>
    <w:rsid w:val="004B7CC5"/>
    <w:rsid w:val="004C04E5"/>
    <w:rsid w:val="004C43AB"/>
    <w:rsid w:val="004C719D"/>
    <w:rsid w:val="004D0CF4"/>
    <w:rsid w:val="004D33B9"/>
    <w:rsid w:val="004D4922"/>
    <w:rsid w:val="004E04A9"/>
    <w:rsid w:val="004E0A13"/>
    <w:rsid w:val="004E19A6"/>
    <w:rsid w:val="004E27CD"/>
    <w:rsid w:val="004E5CF8"/>
    <w:rsid w:val="004E6821"/>
    <w:rsid w:val="00500334"/>
    <w:rsid w:val="00503124"/>
    <w:rsid w:val="0050714B"/>
    <w:rsid w:val="0051348F"/>
    <w:rsid w:val="00515531"/>
    <w:rsid w:val="005169D9"/>
    <w:rsid w:val="0052065B"/>
    <w:rsid w:val="00526D30"/>
    <w:rsid w:val="00527D27"/>
    <w:rsid w:val="00534165"/>
    <w:rsid w:val="0053661B"/>
    <w:rsid w:val="00547A0B"/>
    <w:rsid w:val="00550B2A"/>
    <w:rsid w:val="00560A39"/>
    <w:rsid w:val="005807F7"/>
    <w:rsid w:val="00580C10"/>
    <w:rsid w:val="00583E1E"/>
    <w:rsid w:val="00583F85"/>
    <w:rsid w:val="0058588B"/>
    <w:rsid w:val="00586FA0"/>
    <w:rsid w:val="00591F59"/>
    <w:rsid w:val="00593BEE"/>
    <w:rsid w:val="0059525E"/>
    <w:rsid w:val="00595A7B"/>
    <w:rsid w:val="005A2C83"/>
    <w:rsid w:val="005A3AAF"/>
    <w:rsid w:val="005A3CCE"/>
    <w:rsid w:val="005A4D40"/>
    <w:rsid w:val="005A7C34"/>
    <w:rsid w:val="005B0441"/>
    <w:rsid w:val="005B163C"/>
    <w:rsid w:val="005B2014"/>
    <w:rsid w:val="005B2FA6"/>
    <w:rsid w:val="005C02A6"/>
    <w:rsid w:val="005C06D9"/>
    <w:rsid w:val="005C0B07"/>
    <w:rsid w:val="005C18C3"/>
    <w:rsid w:val="005C21E8"/>
    <w:rsid w:val="005C3132"/>
    <w:rsid w:val="005C6B90"/>
    <w:rsid w:val="005D059F"/>
    <w:rsid w:val="005D0B13"/>
    <w:rsid w:val="005D0FD0"/>
    <w:rsid w:val="005D4773"/>
    <w:rsid w:val="005E05E3"/>
    <w:rsid w:val="005E2EB3"/>
    <w:rsid w:val="005E34EB"/>
    <w:rsid w:val="005E4F2E"/>
    <w:rsid w:val="005E7EC1"/>
    <w:rsid w:val="005F308D"/>
    <w:rsid w:val="005F5091"/>
    <w:rsid w:val="005F5E08"/>
    <w:rsid w:val="006023C0"/>
    <w:rsid w:val="0060253F"/>
    <w:rsid w:val="00602B57"/>
    <w:rsid w:val="006030D0"/>
    <w:rsid w:val="0060418E"/>
    <w:rsid w:val="00606F47"/>
    <w:rsid w:val="00612919"/>
    <w:rsid w:val="00615EEC"/>
    <w:rsid w:val="006177E8"/>
    <w:rsid w:val="00620B36"/>
    <w:rsid w:val="00622617"/>
    <w:rsid w:val="006233FC"/>
    <w:rsid w:val="0062423D"/>
    <w:rsid w:val="00631A66"/>
    <w:rsid w:val="00635BA7"/>
    <w:rsid w:val="006375C9"/>
    <w:rsid w:val="00641173"/>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3381"/>
    <w:rsid w:val="006A4967"/>
    <w:rsid w:val="006A6D4C"/>
    <w:rsid w:val="006A6D6C"/>
    <w:rsid w:val="006A7AE1"/>
    <w:rsid w:val="006B19E7"/>
    <w:rsid w:val="006B3DB2"/>
    <w:rsid w:val="006B5876"/>
    <w:rsid w:val="006C01C7"/>
    <w:rsid w:val="006C1A5A"/>
    <w:rsid w:val="006C3A0A"/>
    <w:rsid w:val="006C3A72"/>
    <w:rsid w:val="006C46B8"/>
    <w:rsid w:val="006D3588"/>
    <w:rsid w:val="006E162F"/>
    <w:rsid w:val="006E54A5"/>
    <w:rsid w:val="006E6662"/>
    <w:rsid w:val="006E7708"/>
    <w:rsid w:val="007033F3"/>
    <w:rsid w:val="007034EE"/>
    <w:rsid w:val="00703D23"/>
    <w:rsid w:val="0070529A"/>
    <w:rsid w:val="0070598B"/>
    <w:rsid w:val="00705AEB"/>
    <w:rsid w:val="00711E52"/>
    <w:rsid w:val="007129A7"/>
    <w:rsid w:val="00712C2B"/>
    <w:rsid w:val="00714AD6"/>
    <w:rsid w:val="00715389"/>
    <w:rsid w:val="00715819"/>
    <w:rsid w:val="00720515"/>
    <w:rsid w:val="007216FF"/>
    <w:rsid w:val="00722559"/>
    <w:rsid w:val="007251BF"/>
    <w:rsid w:val="00725785"/>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2330"/>
    <w:rsid w:val="00783365"/>
    <w:rsid w:val="00784368"/>
    <w:rsid w:val="0078558A"/>
    <w:rsid w:val="007934A1"/>
    <w:rsid w:val="0079384F"/>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23B5"/>
    <w:rsid w:val="007D4A3A"/>
    <w:rsid w:val="007E2D26"/>
    <w:rsid w:val="007E37C5"/>
    <w:rsid w:val="007E6776"/>
    <w:rsid w:val="007E76B0"/>
    <w:rsid w:val="007E7D93"/>
    <w:rsid w:val="007F0E87"/>
    <w:rsid w:val="007F1430"/>
    <w:rsid w:val="007F1447"/>
    <w:rsid w:val="007F1C97"/>
    <w:rsid w:val="007F4190"/>
    <w:rsid w:val="007F5A9D"/>
    <w:rsid w:val="007F6B88"/>
    <w:rsid w:val="008040CF"/>
    <w:rsid w:val="0080428B"/>
    <w:rsid w:val="008064C3"/>
    <w:rsid w:val="008069BA"/>
    <w:rsid w:val="00806C1E"/>
    <w:rsid w:val="0081039B"/>
    <w:rsid w:val="00811453"/>
    <w:rsid w:val="0081603A"/>
    <w:rsid w:val="008235A4"/>
    <w:rsid w:val="00823664"/>
    <w:rsid w:val="00825871"/>
    <w:rsid w:val="008265D5"/>
    <w:rsid w:val="00830075"/>
    <w:rsid w:val="00830923"/>
    <w:rsid w:val="00834F4B"/>
    <w:rsid w:val="00835910"/>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97BA7"/>
    <w:rsid w:val="008A13A2"/>
    <w:rsid w:val="008A1D90"/>
    <w:rsid w:val="008A1DB4"/>
    <w:rsid w:val="008A1E67"/>
    <w:rsid w:val="008A3384"/>
    <w:rsid w:val="008A4A06"/>
    <w:rsid w:val="008A4FD5"/>
    <w:rsid w:val="008A6C1A"/>
    <w:rsid w:val="008B04CD"/>
    <w:rsid w:val="008B2E10"/>
    <w:rsid w:val="008B48B4"/>
    <w:rsid w:val="008B64AE"/>
    <w:rsid w:val="008B6B38"/>
    <w:rsid w:val="008B6EF0"/>
    <w:rsid w:val="008B74EF"/>
    <w:rsid w:val="008C232D"/>
    <w:rsid w:val="008C510D"/>
    <w:rsid w:val="008C5390"/>
    <w:rsid w:val="008D1112"/>
    <w:rsid w:val="008D4714"/>
    <w:rsid w:val="008E027B"/>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34850"/>
    <w:rsid w:val="0094025C"/>
    <w:rsid w:val="009405DA"/>
    <w:rsid w:val="00941457"/>
    <w:rsid w:val="009445D2"/>
    <w:rsid w:val="009451E6"/>
    <w:rsid w:val="00947695"/>
    <w:rsid w:val="009523AD"/>
    <w:rsid w:val="009576BB"/>
    <w:rsid w:val="0096230A"/>
    <w:rsid w:val="00964AE1"/>
    <w:rsid w:val="009652C9"/>
    <w:rsid w:val="009722EF"/>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C6882"/>
    <w:rsid w:val="009C6915"/>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0BA0"/>
    <w:rsid w:val="009F179D"/>
    <w:rsid w:val="009F1809"/>
    <w:rsid w:val="009F55CD"/>
    <w:rsid w:val="009F5B4E"/>
    <w:rsid w:val="009F5E5A"/>
    <w:rsid w:val="009F7323"/>
    <w:rsid w:val="00A00D67"/>
    <w:rsid w:val="00A045A4"/>
    <w:rsid w:val="00A0515F"/>
    <w:rsid w:val="00A0531B"/>
    <w:rsid w:val="00A13B33"/>
    <w:rsid w:val="00A14671"/>
    <w:rsid w:val="00A15279"/>
    <w:rsid w:val="00A15E33"/>
    <w:rsid w:val="00A15E67"/>
    <w:rsid w:val="00A17890"/>
    <w:rsid w:val="00A21DA2"/>
    <w:rsid w:val="00A21E5E"/>
    <w:rsid w:val="00A27874"/>
    <w:rsid w:val="00A27B08"/>
    <w:rsid w:val="00A27E41"/>
    <w:rsid w:val="00A3498C"/>
    <w:rsid w:val="00A37718"/>
    <w:rsid w:val="00A37D19"/>
    <w:rsid w:val="00A415BE"/>
    <w:rsid w:val="00A443D7"/>
    <w:rsid w:val="00A45388"/>
    <w:rsid w:val="00A45438"/>
    <w:rsid w:val="00A46FB2"/>
    <w:rsid w:val="00A53385"/>
    <w:rsid w:val="00A534E7"/>
    <w:rsid w:val="00A53673"/>
    <w:rsid w:val="00A540EF"/>
    <w:rsid w:val="00A55049"/>
    <w:rsid w:val="00A559D5"/>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A5F79"/>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132E"/>
    <w:rsid w:val="00B03800"/>
    <w:rsid w:val="00B03FE8"/>
    <w:rsid w:val="00B052FC"/>
    <w:rsid w:val="00B078B1"/>
    <w:rsid w:val="00B11B37"/>
    <w:rsid w:val="00B13E96"/>
    <w:rsid w:val="00B16003"/>
    <w:rsid w:val="00B21C29"/>
    <w:rsid w:val="00B229C6"/>
    <w:rsid w:val="00B24253"/>
    <w:rsid w:val="00B24796"/>
    <w:rsid w:val="00B26C1C"/>
    <w:rsid w:val="00B27C8D"/>
    <w:rsid w:val="00B35C09"/>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39E2"/>
    <w:rsid w:val="00C1516B"/>
    <w:rsid w:val="00C1676B"/>
    <w:rsid w:val="00C20A2A"/>
    <w:rsid w:val="00C2524E"/>
    <w:rsid w:val="00C32E54"/>
    <w:rsid w:val="00C35211"/>
    <w:rsid w:val="00C3597C"/>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97AA3"/>
    <w:rsid w:val="00CA0366"/>
    <w:rsid w:val="00CA0B98"/>
    <w:rsid w:val="00CA2814"/>
    <w:rsid w:val="00CA3E48"/>
    <w:rsid w:val="00CA5E60"/>
    <w:rsid w:val="00CA6A04"/>
    <w:rsid w:val="00CA7A11"/>
    <w:rsid w:val="00CB18FE"/>
    <w:rsid w:val="00CB1FCE"/>
    <w:rsid w:val="00CB2593"/>
    <w:rsid w:val="00CB522D"/>
    <w:rsid w:val="00CB54DD"/>
    <w:rsid w:val="00CB69F2"/>
    <w:rsid w:val="00CB6A5F"/>
    <w:rsid w:val="00CC02E6"/>
    <w:rsid w:val="00CC1B6D"/>
    <w:rsid w:val="00CC43BC"/>
    <w:rsid w:val="00CD271F"/>
    <w:rsid w:val="00CD42DB"/>
    <w:rsid w:val="00CD5189"/>
    <w:rsid w:val="00CD5D8C"/>
    <w:rsid w:val="00CD6084"/>
    <w:rsid w:val="00CE0D3A"/>
    <w:rsid w:val="00CE4166"/>
    <w:rsid w:val="00CE41AD"/>
    <w:rsid w:val="00CE7548"/>
    <w:rsid w:val="00CE7DF7"/>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42F"/>
    <w:rsid w:val="00D56916"/>
    <w:rsid w:val="00D63A96"/>
    <w:rsid w:val="00D662B1"/>
    <w:rsid w:val="00D66F13"/>
    <w:rsid w:val="00D66F14"/>
    <w:rsid w:val="00D715A2"/>
    <w:rsid w:val="00D75B82"/>
    <w:rsid w:val="00D83DBC"/>
    <w:rsid w:val="00D85584"/>
    <w:rsid w:val="00D94CA3"/>
    <w:rsid w:val="00D94CE2"/>
    <w:rsid w:val="00D9594D"/>
    <w:rsid w:val="00D964F6"/>
    <w:rsid w:val="00DA120D"/>
    <w:rsid w:val="00DA328D"/>
    <w:rsid w:val="00DA36F4"/>
    <w:rsid w:val="00DA609C"/>
    <w:rsid w:val="00DA7C4F"/>
    <w:rsid w:val="00DB00EE"/>
    <w:rsid w:val="00DB0AED"/>
    <w:rsid w:val="00DB2808"/>
    <w:rsid w:val="00DB7D0F"/>
    <w:rsid w:val="00DC154B"/>
    <w:rsid w:val="00DC361B"/>
    <w:rsid w:val="00DC43F6"/>
    <w:rsid w:val="00DC5665"/>
    <w:rsid w:val="00DC5CF8"/>
    <w:rsid w:val="00DC6F87"/>
    <w:rsid w:val="00DC7808"/>
    <w:rsid w:val="00DD082A"/>
    <w:rsid w:val="00DD096F"/>
    <w:rsid w:val="00DD2ED4"/>
    <w:rsid w:val="00DD7799"/>
    <w:rsid w:val="00DD7829"/>
    <w:rsid w:val="00DE1151"/>
    <w:rsid w:val="00DE3431"/>
    <w:rsid w:val="00DE4ADC"/>
    <w:rsid w:val="00DF08CF"/>
    <w:rsid w:val="00DF3552"/>
    <w:rsid w:val="00DF39A2"/>
    <w:rsid w:val="00DF3F58"/>
    <w:rsid w:val="00E00C80"/>
    <w:rsid w:val="00E01969"/>
    <w:rsid w:val="00E02EB7"/>
    <w:rsid w:val="00E06E15"/>
    <w:rsid w:val="00E0784D"/>
    <w:rsid w:val="00E10915"/>
    <w:rsid w:val="00E12E20"/>
    <w:rsid w:val="00E13B7C"/>
    <w:rsid w:val="00E14321"/>
    <w:rsid w:val="00E17A4A"/>
    <w:rsid w:val="00E2255D"/>
    <w:rsid w:val="00E22AEB"/>
    <w:rsid w:val="00E26D7C"/>
    <w:rsid w:val="00E33981"/>
    <w:rsid w:val="00E36750"/>
    <w:rsid w:val="00E373E2"/>
    <w:rsid w:val="00E40429"/>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5E01"/>
    <w:rsid w:val="00ED7D86"/>
    <w:rsid w:val="00EE12C9"/>
    <w:rsid w:val="00EE17B3"/>
    <w:rsid w:val="00EE48CD"/>
    <w:rsid w:val="00EE4BC8"/>
    <w:rsid w:val="00EE6EA5"/>
    <w:rsid w:val="00EF11A8"/>
    <w:rsid w:val="00EF1DB0"/>
    <w:rsid w:val="00EF6178"/>
    <w:rsid w:val="00EF7AA2"/>
    <w:rsid w:val="00F005D8"/>
    <w:rsid w:val="00F008DF"/>
    <w:rsid w:val="00F01A27"/>
    <w:rsid w:val="00F01C74"/>
    <w:rsid w:val="00F064D3"/>
    <w:rsid w:val="00F1247C"/>
    <w:rsid w:val="00F13052"/>
    <w:rsid w:val="00F141B6"/>
    <w:rsid w:val="00F14693"/>
    <w:rsid w:val="00F14DFB"/>
    <w:rsid w:val="00F16897"/>
    <w:rsid w:val="00F16A78"/>
    <w:rsid w:val="00F16C5D"/>
    <w:rsid w:val="00F25C33"/>
    <w:rsid w:val="00F35BC5"/>
    <w:rsid w:val="00F40081"/>
    <w:rsid w:val="00F41ED5"/>
    <w:rsid w:val="00F42085"/>
    <w:rsid w:val="00F458C1"/>
    <w:rsid w:val="00F45E49"/>
    <w:rsid w:val="00F469A1"/>
    <w:rsid w:val="00F5299E"/>
    <w:rsid w:val="00F569E3"/>
    <w:rsid w:val="00F60184"/>
    <w:rsid w:val="00F62EED"/>
    <w:rsid w:val="00F644BD"/>
    <w:rsid w:val="00F67AF8"/>
    <w:rsid w:val="00F70AE0"/>
    <w:rsid w:val="00F714E3"/>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A7B46"/>
    <w:rsid w:val="00FB0324"/>
    <w:rsid w:val="00FB3C94"/>
    <w:rsid w:val="00FB4731"/>
    <w:rsid w:val="00FB489C"/>
    <w:rsid w:val="00FB695C"/>
    <w:rsid w:val="00FC38E1"/>
    <w:rsid w:val="00FC59D0"/>
    <w:rsid w:val="00FC5B4A"/>
    <w:rsid w:val="00FC605A"/>
    <w:rsid w:val="00FC7EE5"/>
    <w:rsid w:val="00FD20A9"/>
    <w:rsid w:val="00FD2BAA"/>
    <w:rsid w:val="00FD337B"/>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7D14CE"/>
    <w:pPr>
      <w:spacing w:after="200" w:line="288" w:lineRule="auto"/>
      <w:jc w:val="both"/>
    </w:pPr>
    <w:rPr>
      <w:rFonts w:ascii="Times New Roman" w:hAnsi="Times New Roman" w:cs="Times New Roman"/>
      <w:sz w:val="24"/>
      <w:szCs w:val="24"/>
      <w:lang w:val="de-DE"/>
    </w:rPr>
  </w:style>
  <w:style w:type="paragraph" w:styleId="1">
    <w:name w:val="heading 1"/>
    <w:basedOn w:val="a"/>
    <w:next w:val="a"/>
    <w:link w:val="10"/>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2">
    <w:name w:val="heading 2"/>
    <w:basedOn w:val="a"/>
    <w:next w:val="a"/>
    <w:link w:val="20"/>
    <w:uiPriority w:val="9"/>
    <w:unhideWhenUsed/>
    <w:qFormat/>
    <w:rsid w:val="00243E04"/>
    <w:pPr>
      <w:numPr>
        <w:ilvl w:val="1"/>
        <w:numId w:val="7"/>
      </w:numPr>
      <w:spacing w:before="480" w:after="120"/>
      <w:outlineLvl w:val="1"/>
    </w:pPr>
    <w:rPr>
      <w:b/>
      <w:sz w:val="26"/>
    </w:rPr>
  </w:style>
  <w:style w:type="paragraph" w:styleId="3">
    <w:name w:val="heading 3"/>
    <w:basedOn w:val="a"/>
    <w:next w:val="a"/>
    <w:link w:val="30"/>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4">
    <w:name w:val="heading 4"/>
    <w:basedOn w:val="a"/>
    <w:next w:val="a"/>
    <w:link w:val="40"/>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5">
    <w:name w:val="heading 5"/>
    <w:basedOn w:val="3"/>
    <w:next w:val="a"/>
    <w:link w:val="50"/>
    <w:uiPriority w:val="9"/>
    <w:unhideWhenUsed/>
    <w:rsid w:val="00D031E0"/>
    <w:pPr>
      <w:numPr>
        <w:ilvl w:val="4"/>
      </w:numPr>
      <w:ind w:left="1009" w:hanging="1009"/>
      <w:outlineLvl w:val="4"/>
    </w:pPr>
  </w:style>
  <w:style w:type="paragraph" w:styleId="6">
    <w:name w:val="heading 6"/>
    <w:basedOn w:val="5"/>
    <w:next w:val="a"/>
    <w:link w:val="60"/>
    <w:uiPriority w:val="9"/>
    <w:unhideWhenUsed/>
    <w:rsid w:val="00D031E0"/>
    <w:pPr>
      <w:numPr>
        <w:ilvl w:val="5"/>
      </w:numPr>
      <w:ind w:left="1151" w:hanging="1151"/>
      <w:outlineLvl w:val="5"/>
    </w:pPr>
    <w:rPr>
      <w:iCs/>
    </w:rPr>
  </w:style>
  <w:style w:type="paragraph" w:styleId="7">
    <w:name w:val="heading 7"/>
    <w:basedOn w:val="a"/>
    <w:next w:val="a"/>
    <w:link w:val="70"/>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8">
    <w:name w:val="heading 8"/>
    <w:basedOn w:val="a"/>
    <w:next w:val="a"/>
    <w:link w:val="80"/>
    <w:uiPriority w:val="9"/>
    <w:unhideWhenUsed/>
    <w:rsid w:val="005B2014"/>
    <w:pPr>
      <w:keepNext/>
      <w:keepLines/>
      <w:numPr>
        <w:ilvl w:val="7"/>
        <w:numId w:val="7"/>
      </w:numPr>
      <w:spacing w:before="200" w:after="0"/>
      <w:outlineLvl w:val="7"/>
    </w:pPr>
    <w:rPr>
      <w:rFonts w:eastAsia="Times New Roman"/>
      <w:sz w:val="26"/>
      <w:szCs w:val="20"/>
    </w:rPr>
  </w:style>
  <w:style w:type="paragraph" w:styleId="9">
    <w:name w:val="heading 9"/>
    <w:basedOn w:val="a"/>
    <w:next w:val="a"/>
    <w:link w:val="90"/>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Literatur">
    <w:name w:val="Abstract_Literatur"/>
    <w:basedOn w:val="a"/>
    <w:next w:val="a"/>
    <w:qFormat/>
    <w:rsid w:val="00C63EC5"/>
    <w:pPr>
      <w:spacing w:before="480" w:after="120"/>
      <w:jc w:val="center"/>
    </w:pPr>
    <w:rPr>
      <w:b/>
      <w:sz w:val="30"/>
      <w:szCs w:val="28"/>
    </w:rPr>
  </w:style>
  <w:style w:type="paragraph" w:styleId="a3">
    <w:name w:val="Title"/>
    <w:aliases w:val="Titel Abstract"/>
    <w:basedOn w:val="a"/>
    <w:next w:val="a"/>
    <w:link w:val="a4"/>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Заглавие Знак"/>
    <w:aliases w:val="Titel Abstract Знак"/>
    <w:link w:val="a3"/>
    <w:rsid w:val="00E2255D"/>
    <w:rPr>
      <w:rFonts w:ascii="Cambria" w:eastAsia="Times New Roman" w:hAnsi="Cambria" w:cs="Times New Roman"/>
      <w:color w:val="17365D"/>
      <w:spacing w:val="5"/>
      <w:kern w:val="28"/>
      <w:sz w:val="52"/>
      <w:szCs w:val="52"/>
    </w:rPr>
  </w:style>
  <w:style w:type="paragraph" w:customStyle="1" w:styleId="NameAutor">
    <w:name w:val="Name_Autor"/>
    <w:basedOn w:val="a"/>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a"/>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a"/>
    <w:qFormat/>
    <w:rsid w:val="00E2255D"/>
    <w:pPr>
      <w:overflowPunct w:val="0"/>
      <w:autoSpaceDE w:val="0"/>
      <w:autoSpaceDN w:val="0"/>
      <w:adjustRightInd w:val="0"/>
      <w:spacing w:before="60" w:after="60"/>
      <w:jc w:val="center"/>
    </w:pPr>
    <w:rPr>
      <w:rFonts w:cs="Arial"/>
      <w:lang w:eastAsia="de-DE"/>
    </w:rPr>
  </w:style>
  <w:style w:type="character" w:customStyle="1" w:styleId="10">
    <w:name w:val="Заглавие 1 Знак"/>
    <w:link w:val="1"/>
    <w:uiPriority w:val="9"/>
    <w:rsid w:val="006C3A0A"/>
    <w:rPr>
      <w:rFonts w:ascii="Times New Roman" w:hAnsi="Times New Roman" w:cs="Times New Roman"/>
      <w:b/>
      <w:sz w:val="22"/>
      <w:szCs w:val="22"/>
    </w:rPr>
  </w:style>
  <w:style w:type="character" w:customStyle="1" w:styleId="20">
    <w:name w:val="Заглавие 2 Знак"/>
    <w:link w:val="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a5">
    <w:name w:val="Table Grid"/>
    <w:basedOn w:val="a1"/>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FA3E46"/>
    <w:rPr>
      <w:color w:val="0000FF"/>
      <w:u w:val="single"/>
    </w:rPr>
  </w:style>
  <w:style w:type="paragraph" w:styleId="a7">
    <w:name w:val="header"/>
    <w:basedOn w:val="a"/>
    <w:link w:val="a8"/>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a8">
    <w:name w:val="Горен колонтитул Знак"/>
    <w:link w:val="a7"/>
    <w:uiPriority w:val="99"/>
    <w:rsid w:val="00FA3E46"/>
    <w:rPr>
      <w:rFonts w:ascii="Arial" w:eastAsia="Calibri" w:hAnsi="Arial" w:cs="Times New Roman"/>
    </w:rPr>
  </w:style>
  <w:style w:type="character" w:styleId="a9">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a"/>
    <w:next w:val="a"/>
    <w:qFormat/>
    <w:rsid w:val="00D031E0"/>
    <w:pPr>
      <w:spacing w:before="200" w:after="120"/>
    </w:pPr>
    <w:rPr>
      <w:b/>
    </w:rPr>
  </w:style>
  <w:style w:type="paragraph" w:customStyle="1" w:styleId="AnhangVerzeichnisseLiteratur">
    <w:name w:val="Anhang Verzeichnisse (Literatur"/>
    <w:aliases w:val="Formel,Abbildungen)"/>
    <w:basedOn w:val="a"/>
    <w:qFormat/>
    <w:rsid w:val="00263D46"/>
    <w:pPr>
      <w:spacing w:after="120" w:line="276" w:lineRule="auto"/>
      <w:jc w:val="left"/>
    </w:pPr>
    <w:rPr>
      <w:lang w:eastAsia="de-DE"/>
    </w:rPr>
  </w:style>
  <w:style w:type="character" w:styleId="aa">
    <w:name w:val="Emphasis"/>
    <w:uiPriority w:val="20"/>
    <w:rsid w:val="00FA3E46"/>
    <w:rPr>
      <w:i/>
      <w:iCs/>
    </w:rPr>
  </w:style>
  <w:style w:type="paragraph" w:styleId="ab">
    <w:name w:val="Balloon Text"/>
    <w:basedOn w:val="a"/>
    <w:link w:val="ac"/>
    <w:uiPriority w:val="99"/>
    <w:semiHidden/>
    <w:unhideWhenUsed/>
    <w:rsid w:val="00FA3E46"/>
    <w:pPr>
      <w:spacing w:after="0" w:line="240" w:lineRule="auto"/>
    </w:pPr>
    <w:rPr>
      <w:rFonts w:ascii="Tahoma" w:hAnsi="Tahoma"/>
      <w:sz w:val="16"/>
      <w:szCs w:val="16"/>
    </w:rPr>
  </w:style>
  <w:style w:type="character" w:customStyle="1" w:styleId="ac">
    <w:name w:val="Изнесен текст Знак"/>
    <w:link w:val="ab"/>
    <w:uiPriority w:val="99"/>
    <w:semiHidden/>
    <w:rsid w:val="00FA3E46"/>
    <w:rPr>
      <w:rFonts w:ascii="Tahoma" w:eastAsia="Calibri" w:hAnsi="Tahoma" w:cs="Tahoma"/>
      <w:sz w:val="16"/>
      <w:szCs w:val="16"/>
    </w:rPr>
  </w:style>
  <w:style w:type="character" w:customStyle="1" w:styleId="30">
    <w:name w:val="Заглавие 3 Знак"/>
    <w:link w:val="3"/>
    <w:uiPriority w:val="9"/>
    <w:rsid w:val="00D031E0"/>
    <w:rPr>
      <w:rFonts w:ascii="Times New Roman" w:eastAsia="Times New Roman" w:hAnsi="Times New Roman" w:cs="Times New Roman"/>
      <w:b/>
      <w:bCs/>
      <w:sz w:val="26"/>
      <w:szCs w:val="24"/>
    </w:rPr>
  </w:style>
  <w:style w:type="character" w:customStyle="1" w:styleId="40">
    <w:name w:val="Заглавие 4 Знак"/>
    <w:link w:val="4"/>
    <w:uiPriority w:val="9"/>
    <w:rsid w:val="00D031E0"/>
    <w:rPr>
      <w:rFonts w:ascii="Times New Roman" w:eastAsia="Times New Roman" w:hAnsi="Times New Roman" w:cs="Times New Roman"/>
      <w:b/>
      <w:bCs/>
      <w:iCs/>
      <w:sz w:val="26"/>
      <w:szCs w:val="24"/>
    </w:rPr>
  </w:style>
  <w:style w:type="character" w:customStyle="1" w:styleId="50">
    <w:name w:val="Заглавие 5 Знак"/>
    <w:link w:val="5"/>
    <w:uiPriority w:val="9"/>
    <w:rsid w:val="00D031E0"/>
    <w:rPr>
      <w:rFonts w:ascii="Times New Roman" w:eastAsia="Times New Roman" w:hAnsi="Times New Roman" w:cs="Times New Roman"/>
      <w:b/>
      <w:bCs/>
      <w:sz w:val="26"/>
      <w:szCs w:val="24"/>
    </w:rPr>
  </w:style>
  <w:style w:type="character" w:customStyle="1" w:styleId="60">
    <w:name w:val="Заглавие 6 Знак"/>
    <w:link w:val="6"/>
    <w:uiPriority w:val="9"/>
    <w:rsid w:val="00D031E0"/>
    <w:rPr>
      <w:rFonts w:ascii="Times New Roman" w:eastAsia="Times New Roman" w:hAnsi="Times New Roman" w:cs="Times New Roman"/>
      <w:b/>
      <w:bCs/>
      <w:iCs/>
      <w:sz w:val="26"/>
      <w:szCs w:val="24"/>
    </w:rPr>
  </w:style>
  <w:style w:type="character" w:customStyle="1" w:styleId="70">
    <w:name w:val="Заглавие 7 Знак"/>
    <w:link w:val="7"/>
    <w:uiPriority w:val="9"/>
    <w:rsid w:val="00D031E0"/>
    <w:rPr>
      <w:rFonts w:ascii="Times New Roman" w:eastAsia="Times New Roman" w:hAnsi="Times New Roman" w:cs="Times New Roman"/>
      <w:iCs/>
      <w:sz w:val="26"/>
      <w:szCs w:val="24"/>
    </w:rPr>
  </w:style>
  <w:style w:type="character" w:customStyle="1" w:styleId="80">
    <w:name w:val="Заглавие 8 Знак"/>
    <w:link w:val="8"/>
    <w:uiPriority w:val="9"/>
    <w:rsid w:val="005B2014"/>
    <w:rPr>
      <w:rFonts w:ascii="Times New Roman" w:eastAsia="Times New Roman" w:hAnsi="Times New Roman" w:cs="Times New Roman"/>
      <w:sz w:val="26"/>
      <w:szCs w:val="20"/>
    </w:rPr>
  </w:style>
  <w:style w:type="character" w:customStyle="1" w:styleId="90">
    <w:name w:val="Заглавие 9 Знак"/>
    <w:link w:val="9"/>
    <w:uiPriority w:val="9"/>
    <w:rsid w:val="005B2014"/>
    <w:rPr>
      <w:rFonts w:ascii="Times New Roman" w:eastAsia="Times New Roman" w:hAnsi="Times New Roman" w:cs="Times New Roman"/>
      <w:iCs/>
      <w:sz w:val="26"/>
      <w:szCs w:val="20"/>
    </w:rPr>
  </w:style>
  <w:style w:type="character" w:styleId="ad">
    <w:name w:val="Subtle Emphasis"/>
    <w:uiPriority w:val="19"/>
    <w:rsid w:val="008C232D"/>
    <w:rPr>
      <w:i/>
      <w:iCs/>
      <w:color w:val="808080"/>
    </w:rPr>
  </w:style>
  <w:style w:type="paragraph" w:customStyle="1" w:styleId="Titelklein">
    <w:name w:val="Titel_klein"/>
    <w:next w:val="a"/>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ae">
    <w:name w:val="footer"/>
    <w:basedOn w:val="a"/>
    <w:link w:val="af"/>
    <w:uiPriority w:val="99"/>
    <w:unhideWhenUsed/>
    <w:rsid w:val="008C232D"/>
    <w:pPr>
      <w:tabs>
        <w:tab w:val="center" w:pos="4513"/>
        <w:tab w:val="right" w:pos="9026"/>
      </w:tabs>
      <w:spacing w:after="0" w:line="240" w:lineRule="auto"/>
    </w:pPr>
    <w:rPr>
      <w:sz w:val="26"/>
    </w:rPr>
  </w:style>
  <w:style w:type="character" w:customStyle="1" w:styleId="af">
    <w:name w:val="Долен колонтитул Знак"/>
    <w:link w:val="ae"/>
    <w:uiPriority w:val="99"/>
    <w:rsid w:val="008C232D"/>
    <w:rPr>
      <w:rFonts w:ascii="Times New Roman" w:eastAsia="Calibri" w:hAnsi="Times New Roman" w:cs="Times New Roman"/>
      <w:sz w:val="26"/>
      <w:szCs w:val="24"/>
    </w:rPr>
  </w:style>
  <w:style w:type="character" w:styleId="af0">
    <w:name w:val="Placeholder Text"/>
    <w:uiPriority w:val="99"/>
    <w:semiHidden/>
    <w:rsid w:val="008C232D"/>
    <w:rPr>
      <w:color w:val="808080"/>
    </w:rPr>
  </w:style>
  <w:style w:type="character" w:styleId="af1">
    <w:name w:val="annotation reference"/>
    <w:uiPriority w:val="99"/>
    <w:semiHidden/>
    <w:unhideWhenUsed/>
    <w:rsid w:val="009832EA"/>
    <w:rPr>
      <w:sz w:val="16"/>
      <w:szCs w:val="16"/>
    </w:rPr>
  </w:style>
  <w:style w:type="paragraph" w:styleId="af2">
    <w:name w:val="annotation text"/>
    <w:basedOn w:val="a"/>
    <w:link w:val="af3"/>
    <w:uiPriority w:val="99"/>
    <w:semiHidden/>
    <w:unhideWhenUsed/>
    <w:rsid w:val="009832EA"/>
    <w:pPr>
      <w:spacing w:line="240" w:lineRule="auto"/>
    </w:pPr>
    <w:rPr>
      <w:sz w:val="20"/>
      <w:szCs w:val="20"/>
    </w:rPr>
  </w:style>
  <w:style w:type="character" w:customStyle="1" w:styleId="af3">
    <w:name w:val="Текст на коментар Знак"/>
    <w:link w:val="af2"/>
    <w:uiPriority w:val="99"/>
    <w:semiHidden/>
    <w:rsid w:val="009832EA"/>
    <w:rPr>
      <w:rFonts w:ascii="Times New Roman" w:eastAsia="Calibri" w:hAnsi="Times New Roman" w:cs="Times New Roman"/>
      <w:sz w:val="20"/>
      <w:szCs w:val="20"/>
    </w:rPr>
  </w:style>
  <w:style w:type="paragraph" w:styleId="af4">
    <w:name w:val="annotation subject"/>
    <w:basedOn w:val="af2"/>
    <w:next w:val="af2"/>
    <w:link w:val="af5"/>
    <w:uiPriority w:val="99"/>
    <w:semiHidden/>
    <w:unhideWhenUsed/>
    <w:rsid w:val="009832EA"/>
    <w:rPr>
      <w:b/>
      <w:bCs/>
    </w:rPr>
  </w:style>
  <w:style w:type="character" w:customStyle="1" w:styleId="af5">
    <w:name w:val="Предмет на коментар Знак"/>
    <w:link w:val="af4"/>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a"/>
    <w:rsid w:val="00C20A2A"/>
    <w:pPr>
      <w:jc w:val="left"/>
    </w:pPr>
    <w:rPr>
      <w:szCs w:val="22"/>
    </w:rPr>
  </w:style>
  <w:style w:type="paragraph" w:styleId="31">
    <w:name w:val="toc 3"/>
    <w:basedOn w:val="a"/>
    <w:next w:val="a"/>
    <w:autoRedefine/>
    <w:uiPriority w:val="39"/>
    <w:unhideWhenUsed/>
    <w:rsid w:val="005D059F"/>
    <w:pPr>
      <w:spacing w:after="100"/>
    </w:pPr>
  </w:style>
  <w:style w:type="paragraph" w:styleId="af6">
    <w:name w:val="TOC Heading"/>
    <w:basedOn w:val="1"/>
    <w:next w:val="a"/>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11">
    <w:name w:val="toc 1"/>
    <w:basedOn w:val="a"/>
    <w:next w:val="a"/>
    <w:autoRedefine/>
    <w:uiPriority w:val="39"/>
    <w:unhideWhenUsed/>
    <w:rsid w:val="00075A10"/>
    <w:pPr>
      <w:spacing w:before="240" w:after="100"/>
    </w:pPr>
    <w:rPr>
      <w:b/>
    </w:rPr>
  </w:style>
  <w:style w:type="paragraph" w:styleId="21">
    <w:name w:val="toc 2"/>
    <w:basedOn w:val="a"/>
    <w:next w:val="a"/>
    <w:autoRedefine/>
    <w:uiPriority w:val="39"/>
    <w:unhideWhenUsed/>
    <w:rsid w:val="00075A10"/>
    <w:pPr>
      <w:spacing w:after="100"/>
    </w:pPr>
  </w:style>
  <w:style w:type="paragraph" w:styleId="af7">
    <w:name w:val="Bibliography"/>
    <w:basedOn w:val="a"/>
    <w:next w:val="a"/>
    <w:uiPriority w:val="37"/>
    <w:unhideWhenUsed/>
    <w:rsid w:val="00322A64"/>
  </w:style>
  <w:style w:type="paragraph" w:styleId="af8">
    <w:name w:val="caption"/>
    <w:aliases w:val="Abbildungsuntertitel"/>
    <w:basedOn w:val="a"/>
    <w:next w:val="a"/>
    <w:uiPriority w:val="35"/>
    <w:unhideWhenUsed/>
    <w:qFormat/>
    <w:rsid w:val="001B5F18"/>
    <w:pPr>
      <w:spacing w:line="240" w:lineRule="auto"/>
      <w:jc w:val="center"/>
    </w:pPr>
    <w:rPr>
      <w:bCs/>
      <w:sz w:val="20"/>
      <w:szCs w:val="18"/>
    </w:rPr>
  </w:style>
  <w:style w:type="paragraph" w:styleId="af9">
    <w:name w:val="table of figures"/>
    <w:basedOn w:val="a"/>
    <w:next w:val="a"/>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afa">
    <w:name w:val="Normal (Web)"/>
    <w:basedOn w:val="a"/>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a0"/>
    <w:rsid w:val="007033F3"/>
  </w:style>
  <w:style w:type="paragraph" w:styleId="afb">
    <w:name w:val="List Paragraph"/>
    <w:basedOn w:val="a"/>
    <w:uiPriority w:val="34"/>
    <w:qFormat/>
    <w:rsid w:val="00680C71"/>
    <w:pPr>
      <w:spacing w:line="276" w:lineRule="auto"/>
      <w:ind w:left="720"/>
      <w:contextualSpacing/>
      <w:jc w:val="left"/>
    </w:pPr>
    <w:rPr>
      <w:rFonts w:ascii="Calibri" w:hAnsi="Calibri" w:cs="Arial"/>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7D14CE"/>
    <w:pPr>
      <w:spacing w:after="200" w:line="288" w:lineRule="auto"/>
      <w:jc w:val="both"/>
    </w:pPr>
    <w:rPr>
      <w:rFonts w:ascii="Times New Roman" w:hAnsi="Times New Roman" w:cs="Times New Roman"/>
      <w:sz w:val="24"/>
      <w:szCs w:val="24"/>
      <w:lang w:val="de-DE"/>
    </w:rPr>
  </w:style>
  <w:style w:type="paragraph" w:styleId="1">
    <w:name w:val="heading 1"/>
    <w:basedOn w:val="a"/>
    <w:next w:val="a"/>
    <w:link w:val="10"/>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2">
    <w:name w:val="heading 2"/>
    <w:basedOn w:val="a"/>
    <w:next w:val="a"/>
    <w:link w:val="20"/>
    <w:uiPriority w:val="9"/>
    <w:unhideWhenUsed/>
    <w:qFormat/>
    <w:rsid w:val="00243E04"/>
    <w:pPr>
      <w:numPr>
        <w:ilvl w:val="1"/>
        <w:numId w:val="7"/>
      </w:numPr>
      <w:spacing w:before="480" w:after="120"/>
      <w:outlineLvl w:val="1"/>
    </w:pPr>
    <w:rPr>
      <w:b/>
      <w:sz w:val="26"/>
    </w:rPr>
  </w:style>
  <w:style w:type="paragraph" w:styleId="3">
    <w:name w:val="heading 3"/>
    <w:basedOn w:val="a"/>
    <w:next w:val="a"/>
    <w:link w:val="30"/>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4">
    <w:name w:val="heading 4"/>
    <w:basedOn w:val="a"/>
    <w:next w:val="a"/>
    <w:link w:val="40"/>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5">
    <w:name w:val="heading 5"/>
    <w:basedOn w:val="3"/>
    <w:next w:val="a"/>
    <w:link w:val="50"/>
    <w:uiPriority w:val="9"/>
    <w:unhideWhenUsed/>
    <w:rsid w:val="00D031E0"/>
    <w:pPr>
      <w:numPr>
        <w:ilvl w:val="4"/>
      </w:numPr>
      <w:ind w:left="1009" w:hanging="1009"/>
      <w:outlineLvl w:val="4"/>
    </w:pPr>
  </w:style>
  <w:style w:type="paragraph" w:styleId="6">
    <w:name w:val="heading 6"/>
    <w:basedOn w:val="5"/>
    <w:next w:val="a"/>
    <w:link w:val="60"/>
    <w:uiPriority w:val="9"/>
    <w:unhideWhenUsed/>
    <w:rsid w:val="00D031E0"/>
    <w:pPr>
      <w:numPr>
        <w:ilvl w:val="5"/>
      </w:numPr>
      <w:ind w:left="1151" w:hanging="1151"/>
      <w:outlineLvl w:val="5"/>
    </w:pPr>
    <w:rPr>
      <w:iCs/>
    </w:rPr>
  </w:style>
  <w:style w:type="paragraph" w:styleId="7">
    <w:name w:val="heading 7"/>
    <w:basedOn w:val="a"/>
    <w:next w:val="a"/>
    <w:link w:val="70"/>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8">
    <w:name w:val="heading 8"/>
    <w:basedOn w:val="a"/>
    <w:next w:val="a"/>
    <w:link w:val="80"/>
    <w:uiPriority w:val="9"/>
    <w:unhideWhenUsed/>
    <w:rsid w:val="005B2014"/>
    <w:pPr>
      <w:keepNext/>
      <w:keepLines/>
      <w:numPr>
        <w:ilvl w:val="7"/>
        <w:numId w:val="7"/>
      </w:numPr>
      <w:spacing w:before="200" w:after="0"/>
      <w:outlineLvl w:val="7"/>
    </w:pPr>
    <w:rPr>
      <w:rFonts w:eastAsia="Times New Roman"/>
      <w:sz w:val="26"/>
      <w:szCs w:val="20"/>
    </w:rPr>
  </w:style>
  <w:style w:type="paragraph" w:styleId="9">
    <w:name w:val="heading 9"/>
    <w:basedOn w:val="a"/>
    <w:next w:val="a"/>
    <w:link w:val="90"/>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Literatur">
    <w:name w:val="Abstract_Literatur"/>
    <w:basedOn w:val="a"/>
    <w:next w:val="a"/>
    <w:qFormat/>
    <w:rsid w:val="00C63EC5"/>
    <w:pPr>
      <w:spacing w:before="480" w:after="120"/>
      <w:jc w:val="center"/>
    </w:pPr>
    <w:rPr>
      <w:b/>
      <w:sz w:val="30"/>
      <w:szCs w:val="28"/>
    </w:rPr>
  </w:style>
  <w:style w:type="paragraph" w:styleId="a3">
    <w:name w:val="Title"/>
    <w:aliases w:val="Titel Abstract"/>
    <w:basedOn w:val="a"/>
    <w:next w:val="a"/>
    <w:link w:val="a4"/>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Заглавие Знак"/>
    <w:aliases w:val="Titel Abstract Знак"/>
    <w:link w:val="a3"/>
    <w:rsid w:val="00E2255D"/>
    <w:rPr>
      <w:rFonts w:ascii="Cambria" w:eastAsia="Times New Roman" w:hAnsi="Cambria" w:cs="Times New Roman"/>
      <w:color w:val="17365D"/>
      <w:spacing w:val="5"/>
      <w:kern w:val="28"/>
      <w:sz w:val="52"/>
      <w:szCs w:val="52"/>
    </w:rPr>
  </w:style>
  <w:style w:type="paragraph" w:customStyle="1" w:styleId="NameAutor">
    <w:name w:val="Name_Autor"/>
    <w:basedOn w:val="a"/>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a"/>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a"/>
    <w:qFormat/>
    <w:rsid w:val="00E2255D"/>
    <w:pPr>
      <w:overflowPunct w:val="0"/>
      <w:autoSpaceDE w:val="0"/>
      <w:autoSpaceDN w:val="0"/>
      <w:adjustRightInd w:val="0"/>
      <w:spacing w:before="60" w:after="60"/>
      <w:jc w:val="center"/>
    </w:pPr>
    <w:rPr>
      <w:rFonts w:cs="Arial"/>
      <w:lang w:eastAsia="de-DE"/>
    </w:rPr>
  </w:style>
  <w:style w:type="character" w:customStyle="1" w:styleId="10">
    <w:name w:val="Заглавие 1 Знак"/>
    <w:link w:val="1"/>
    <w:uiPriority w:val="9"/>
    <w:rsid w:val="006C3A0A"/>
    <w:rPr>
      <w:rFonts w:ascii="Times New Roman" w:hAnsi="Times New Roman" w:cs="Times New Roman"/>
      <w:b/>
      <w:sz w:val="22"/>
      <w:szCs w:val="22"/>
    </w:rPr>
  </w:style>
  <w:style w:type="character" w:customStyle="1" w:styleId="20">
    <w:name w:val="Заглавие 2 Знак"/>
    <w:link w:val="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a5">
    <w:name w:val="Table Grid"/>
    <w:basedOn w:val="a1"/>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FA3E46"/>
    <w:rPr>
      <w:color w:val="0000FF"/>
      <w:u w:val="single"/>
    </w:rPr>
  </w:style>
  <w:style w:type="paragraph" w:styleId="a7">
    <w:name w:val="header"/>
    <w:basedOn w:val="a"/>
    <w:link w:val="a8"/>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a8">
    <w:name w:val="Горен колонтитул Знак"/>
    <w:link w:val="a7"/>
    <w:uiPriority w:val="99"/>
    <w:rsid w:val="00FA3E46"/>
    <w:rPr>
      <w:rFonts w:ascii="Arial" w:eastAsia="Calibri" w:hAnsi="Arial" w:cs="Times New Roman"/>
    </w:rPr>
  </w:style>
  <w:style w:type="character" w:styleId="a9">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a"/>
    <w:next w:val="a"/>
    <w:qFormat/>
    <w:rsid w:val="00D031E0"/>
    <w:pPr>
      <w:spacing w:before="200" w:after="120"/>
    </w:pPr>
    <w:rPr>
      <w:b/>
    </w:rPr>
  </w:style>
  <w:style w:type="paragraph" w:customStyle="1" w:styleId="AnhangVerzeichnisseLiteratur">
    <w:name w:val="Anhang Verzeichnisse (Literatur"/>
    <w:aliases w:val="Formel,Abbildungen)"/>
    <w:basedOn w:val="a"/>
    <w:qFormat/>
    <w:rsid w:val="00263D46"/>
    <w:pPr>
      <w:spacing w:after="120" w:line="276" w:lineRule="auto"/>
      <w:jc w:val="left"/>
    </w:pPr>
    <w:rPr>
      <w:lang w:eastAsia="de-DE"/>
    </w:rPr>
  </w:style>
  <w:style w:type="character" w:styleId="aa">
    <w:name w:val="Emphasis"/>
    <w:uiPriority w:val="20"/>
    <w:rsid w:val="00FA3E46"/>
    <w:rPr>
      <w:i/>
      <w:iCs/>
    </w:rPr>
  </w:style>
  <w:style w:type="paragraph" w:styleId="ab">
    <w:name w:val="Balloon Text"/>
    <w:basedOn w:val="a"/>
    <w:link w:val="ac"/>
    <w:uiPriority w:val="99"/>
    <w:semiHidden/>
    <w:unhideWhenUsed/>
    <w:rsid w:val="00FA3E46"/>
    <w:pPr>
      <w:spacing w:after="0" w:line="240" w:lineRule="auto"/>
    </w:pPr>
    <w:rPr>
      <w:rFonts w:ascii="Tahoma" w:hAnsi="Tahoma"/>
      <w:sz w:val="16"/>
      <w:szCs w:val="16"/>
    </w:rPr>
  </w:style>
  <w:style w:type="character" w:customStyle="1" w:styleId="ac">
    <w:name w:val="Изнесен текст Знак"/>
    <w:link w:val="ab"/>
    <w:uiPriority w:val="99"/>
    <w:semiHidden/>
    <w:rsid w:val="00FA3E46"/>
    <w:rPr>
      <w:rFonts w:ascii="Tahoma" w:eastAsia="Calibri" w:hAnsi="Tahoma" w:cs="Tahoma"/>
      <w:sz w:val="16"/>
      <w:szCs w:val="16"/>
    </w:rPr>
  </w:style>
  <w:style w:type="character" w:customStyle="1" w:styleId="30">
    <w:name w:val="Заглавие 3 Знак"/>
    <w:link w:val="3"/>
    <w:uiPriority w:val="9"/>
    <w:rsid w:val="00D031E0"/>
    <w:rPr>
      <w:rFonts w:ascii="Times New Roman" w:eastAsia="Times New Roman" w:hAnsi="Times New Roman" w:cs="Times New Roman"/>
      <w:b/>
      <w:bCs/>
      <w:sz w:val="26"/>
      <w:szCs w:val="24"/>
    </w:rPr>
  </w:style>
  <w:style w:type="character" w:customStyle="1" w:styleId="40">
    <w:name w:val="Заглавие 4 Знак"/>
    <w:link w:val="4"/>
    <w:uiPriority w:val="9"/>
    <w:rsid w:val="00D031E0"/>
    <w:rPr>
      <w:rFonts w:ascii="Times New Roman" w:eastAsia="Times New Roman" w:hAnsi="Times New Roman" w:cs="Times New Roman"/>
      <w:b/>
      <w:bCs/>
      <w:iCs/>
      <w:sz w:val="26"/>
      <w:szCs w:val="24"/>
    </w:rPr>
  </w:style>
  <w:style w:type="character" w:customStyle="1" w:styleId="50">
    <w:name w:val="Заглавие 5 Знак"/>
    <w:link w:val="5"/>
    <w:uiPriority w:val="9"/>
    <w:rsid w:val="00D031E0"/>
    <w:rPr>
      <w:rFonts w:ascii="Times New Roman" w:eastAsia="Times New Roman" w:hAnsi="Times New Roman" w:cs="Times New Roman"/>
      <w:b/>
      <w:bCs/>
      <w:sz w:val="26"/>
      <w:szCs w:val="24"/>
    </w:rPr>
  </w:style>
  <w:style w:type="character" w:customStyle="1" w:styleId="60">
    <w:name w:val="Заглавие 6 Знак"/>
    <w:link w:val="6"/>
    <w:uiPriority w:val="9"/>
    <w:rsid w:val="00D031E0"/>
    <w:rPr>
      <w:rFonts w:ascii="Times New Roman" w:eastAsia="Times New Roman" w:hAnsi="Times New Roman" w:cs="Times New Roman"/>
      <w:b/>
      <w:bCs/>
      <w:iCs/>
      <w:sz w:val="26"/>
      <w:szCs w:val="24"/>
    </w:rPr>
  </w:style>
  <w:style w:type="character" w:customStyle="1" w:styleId="70">
    <w:name w:val="Заглавие 7 Знак"/>
    <w:link w:val="7"/>
    <w:uiPriority w:val="9"/>
    <w:rsid w:val="00D031E0"/>
    <w:rPr>
      <w:rFonts w:ascii="Times New Roman" w:eastAsia="Times New Roman" w:hAnsi="Times New Roman" w:cs="Times New Roman"/>
      <w:iCs/>
      <w:sz w:val="26"/>
      <w:szCs w:val="24"/>
    </w:rPr>
  </w:style>
  <w:style w:type="character" w:customStyle="1" w:styleId="80">
    <w:name w:val="Заглавие 8 Знак"/>
    <w:link w:val="8"/>
    <w:uiPriority w:val="9"/>
    <w:rsid w:val="005B2014"/>
    <w:rPr>
      <w:rFonts w:ascii="Times New Roman" w:eastAsia="Times New Roman" w:hAnsi="Times New Roman" w:cs="Times New Roman"/>
      <w:sz w:val="26"/>
      <w:szCs w:val="20"/>
    </w:rPr>
  </w:style>
  <w:style w:type="character" w:customStyle="1" w:styleId="90">
    <w:name w:val="Заглавие 9 Знак"/>
    <w:link w:val="9"/>
    <w:uiPriority w:val="9"/>
    <w:rsid w:val="005B2014"/>
    <w:rPr>
      <w:rFonts w:ascii="Times New Roman" w:eastAsia="Times New Roman" w:hAnsi="Times New Roman" w:cs="Times New Roman"/>
      <w:iCs/>
      <w:sz w:val="26"/>
      <w:szCs w:val="20"/>
    </w:rPr>
  </w:style>
  <w:style w:type="character" w:styleId="ad">
    <w:name w:val="Subtle Emphasis"/>
    <w:uiPriority w:val="19"/>
    <w:rsid w:val="008C232D"/>
    <w:rPr>
      <w:i/>
      <w:iCs/>
      <w:color w:val="808080"/>
    </w:rPr>
  </w:style>
  <w:style w:type="paragraph" w:customStyle="1" w:styleId="Titelklein">
    <w:name w:val="Titel_klein"/>
    <w:next w:val="a"/>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ae">
    <w:name w:val="footer"/>
    <w:basedOn w:val="a"/>
    <w:link w:val="af"/>
    <w:uiPriority w:val="99"/>
    <w:unhideWhenUsed/>
    <w:rsid w:val="008C232D"/>
    <w:pPr>
      <w:tabs>
        <w:tab w:val="center" w:pos="4513"/>
        <w:tab w:val="right" w:pos="9026"/>
      </w:tabs>
      <w:spacing w:after="0" w:line="240" w:lineRule="auto"/>
    </w:pPr>
    <w:rPr>
      <w:sz w:val="26"/>
    </w:rPr>
  </w:style>
  <w:style w:type="character" w:customStyle="1" w:styleId="af">
    <w:name w:val="Долен колонтитул Знак"/>
    <w:link w:val="ae"/>
    <w:uiPriority w:val="99"/>
    <w:rsid w:val="008C232D"/>
    <w:rPr>
      <w:rFonts w:ascii="Times New Roman" w:eastAsia="Calibri" w:hAnsi="Times New Roman" w:cs="Times New Roman"/>
      <w:sz w:val="26"/>
      <w:szCs w:val="24"/>
    </w:rPr>
  </w:style>
  <w:style w:type="character" w:styleId="af0">
    <w:name w:val="Placeholder Text"/>
    <w:uiPriority w:val="99"/>
    <w:semiHidden/>
    <w:rsid w:val="008C232D"/>
    <w:rPr>
      <w:color w:val="808080"/>
    </w:rPr>
  </w:style>
  <w:style w:type="character" w:styleId="af1">
    <w:name w:val="annotation reference"/>
    <w:uiPriority w:val="99"/>
    <w:semiHidden/>
    <w:unhideWhenUsed/>
    <w:rsid w:val="009832EA"/>
    <w:rPr>
      <w:sz w:val="16"/>
      <w:szCs w:val="16"/>
    </w:rPr>
  </w:style>
  <w:style w:type="paragraph" w:styleId="af2">
    <w:name w:val="annotation text"/>
    <w:basedOn w:val="a"/>
    <w:link w:val="af3"/>
    <w:uiPriority w:val="99"/>
    <w:semiHidden/>
    <w:unhideWhenUsed/>
    <w:rsid w:val="009832EA"/>
    <w:pPr>
      <w:spacing w:line="240" w:lineRule="auto"/>
    </w:pPr>
    <w:rPr>
      <w:sz w:val="20"/>
      <w:szCs w:val="20"/>
    </w:rPr>
  </w:style>
  <w:style w:type="character" w:customStyle="1" w:styleId="af3">
    <w:name w:val="Текст на коментар Знак"/>
    <w:link w:val="af2"/>
    <w:uiPriority w:val="99"/>
    <w:semiHidden/>
    <w:rsid w:val="009832EA"/>
    <w:rPr>
      <w:rFonts w:ascii="Times New Roman" w:eastAsia="Calibri" w:hAnsi="Times New Roman" w:cs="Times New Roman"/>
      <w:sz w:val="20"/>
      <w:szCs w:val="20"/>
    </w:rPr>
  </w:style>
  <w:style w:type="paragraph" w:styleId="af4">
    <w:name w:val="annotation subject"/>
    <w:basedOn w:val="af2"/>
    <w:next w:val="af2"/>
    <w:link w:val="af5"/>
    <w:uiPriority w:val="99"/>
    <w:semiHidden/>
    <w:unhideWhenUsed/>
    <w:rsid w:val="009832EA"/>
    <w:rPr>
      <w:b/>
      <w:bCs/>
    </w:rPr>
  </w:style>
  <w:style w:type="character" w:customStyle="1" w:styleId="af5">
    <w:name w:val="Предмет на коментар Знак"/>
    <w:link w:val="af4"/>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a"/>
    <w:rsid w:val="00C20A2A"/>
    <w:pPr>
      <w:jc w:val="left"/>
    </w:pPr>
    <w:rPr>
      <w:szCs w:val="22"/>
    </w:rPr>
  </w:style>
  <w:style w:type="paragraph" w:styleId="31">
    <w:name w:val="toc 3"/>
    <w:basedOn w:val="a"/>
    <w:next w:val="a"/>
    <w:autoRedefine/>
    <w:uiPriority w:val="39"/>
    <w:unhideWhenUsed/>
    <w:rsid w:val="005D059F"/>
    <w:pPr>
      <w:spacing w:after="100"/>
    </w:pPr>
  </w:style>
  <w:style w:type="paragraph" w:styleId="af6">
    <w:name w:val="TOC Heading"/>
    <w:basedOn w:val="1"/>
    <w:next w:val="a"/>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11">
    <w:name w:val="toc 1"/>
    <w:basedOn w:val="a"/>
    <w:next w:val="a"/>
    <w:autoRedefine/>
    <w:uiPriority w:val="39"/>
    <w:unhideWhenUsed/>
    <w:rsid w:val="00075A10"/>
    <w:pPr>
      <w:spacing w:before="240" w:after="100"/>
    </w:pPr>
    <w:rPr>
      <w:b/>
    </w:rPr>
  </w:style>
  <w:style w:type="paragraph" w:styleId="21">
    <w:name w:val="toc 2"/>
    <w:basedOn w:val="a"/>
    <w:next w:val="a"/>
    <w:autoRedefine/>
    <w:uiPriority w:val="39"/>
    <w:unhideWhenUsed/>
    <w:rsid w:val="00075A10"/>
    <w:pPr>
      <w:spacing w:after="100"/>
    </w:pPr>
  </w:style>
  <w:style w:type="paragraph" w:styleId="af7">
    <w:name w:val="Bibliography"/>
    <w:basedOn w:val="a"/>
    <w:next w:val="a"/>
    <w:uiPriority w:val="37"/>
    <w:unhideWhenUsed/>
    <w:rsid w:val="00322A64"/>
  </w:style>
  <w:style w:type="paragraph" w:styleId="af8">
    <w:name w:val="caption"/>
    <w:aliases w:val="Abbildungsuntertitel"/>
    <w:basedOn w:val="a"/>
    <w:next w:val="a"/>
    <w:uiPriority w:val="35"/>
    <w:unhideWhenUsed/>
    <w:qFormat/>
    <w:rsid w:val="001B5F18"/>
    <w:pPr>
      <w:spacing w:line="240" w:lineRule="auto"/>
      <w:jc w:val="center"/>
    </w:pPr>
    <w:rPr>
      <w:bCs/>
      <w:sz w:val="20"/>
      <w:szCs w:val="18"/>
    </w:rPr>
  </w:style>
  <w:style w:type="paragraph" w:styleId="af9">
    <w:name w:val="table of figures"/>
    <w:basedOn w:val="a"/>
    <w:next w:val="a"/>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afa">
    <w:name w:val="Normal (Web)"/>
    <w:basedOn w:val="a"/>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a0"/>
    <w:rsid w:val="007033F3"/>
  </w:style>
  <w:style w:type="paragraph" w:styleId="afb">
    <w:name w:val="List Paragraph"/>
    <w:basedOn w:val="a"/>
    <w:uiPriority w:val="34"/>
    <w:qFormat/>
    <w:rsid w:val="00680C71"/>
    <w:pPr>
      <w:spacing w:line="276" w:lineRule="auto"/>
      <w:ind w:left="720"/>
      <w:contextualSpacing/>
      <w:jc w:val="left"/>
    </w:pPr>
    <w:rPr>
      <w:rFonts w:ascii="Calibri" w:hAnsi="Calibri"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197400252">
      <w:bodyDiv w:val="1"/>
      <w:marLeft w:val="0"/>
      <w:marRight w:val="0"/>
      <w:marTop w:val="0"/>
      <w:marBottom w:val="0"/>
      <w:divBdr>
        <w:top w:val="none" w:sz="0" w:space="0" w:color="auto"/>
        <w:left w:val="none" w:sz="0" w:space="0" w:color="auto"/>
        <w:bottom w:val="none" w:sz="0" w:space="0" w:color="auto"/>
        <w:right w:val="none" w:sz="0" w:space="0" w:color="auto"/>
      </w:divBdr>
      <w:divsChild>
        <w:div w:id="1833595076">
          <w:marLeft w:val="0"/>
          <w:marRight w:val="0"/>
          <w:marTop w:val="0"/>
          <w:marBottom w:val="0"/>
          <w:divBdr>
            <w:top w:val="none" w:sz="0" w:space="0" w:color="auto"/>
            <w:left w:val="none" w:sz="0" w:space="0" w:color="auto"/>
            <w:bottom w:val="none" w:sz="0" w:space="0" w:color="auto"/>
            <w:right w:val="none" w:sz="0" w:space="0" w:color="auto"/>
          </w:divBdr>
          <w:divsChild>
            <w:div w:id="1377899482">
              <w:marLeft w:val="0"/>
              <w:marRight w:val="0"/>
              <w:marTop w:val="0"/>
              <w:marBottom w:val="0"/>
              <w:divBdr>
                <w:top w:val="none" w:sz="0" w:space="0" w:color="auto"/>
                <w:left w:val="none" w:sz="0" w:space="0" w:color="auto"/>
                <w:bottom w:val="none" w:sz="0" w:space="0" w:color="auto"/>
                <w:right w:val="none" w:sz="0" w:space="0" w:color="auto"/>
              </w:divBdr>
            </w:div>
            <w:div w:id="733703418">
              <w:marLeft w:val="0"/>
              <w:marRight w:val="0"/>
              <w:marTop w:val="0"/>
              <w:marBottom w:val="0"/>
              <w:divBdr>
                <w:top w:val="none" w:sz="0" w:space="0" w:color="auto"/>
                <w:left w:val="none" w:sz="0" w:space="0" w:color="auto"/>
                <w:bottom w:val="none" w:sz="0" w:space="0" w:color="auto"/>
                <w:right w:val="none" w:sz="0" w:space="0" w:color="auto"/>
              </w:divBdr>
              <w:divsChild>
                <w:div w:id="824786162">
                  <w:marLeft w:val="0"/>
                  <w:marRight w:val="0"/>
                  <w:marTop w:val="0"/>
                  <w:marBottom w:val="0"/>
                  <w:divBdr>
                    <w:top w:val="none" w:sz="0" w:space="0" w:color="auto"/>
                    <w:left w:val="none" w:sz="0" w:space="0" w:color="auto"/>
                    <w:bottom w:val="none" w:sz="0" w:space="0" w:color="auto"/>
                    <w:right w:val="none" w:sz="0" w:space="0" w:color="auto"/>
                  </w:divBdr>
                  <w:divsChild>
                    <w:div w:id="6444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5382">
              <w:marLeft w:val="0"/>
              <w:marRight w:val="0"/>
              <w:marTop w:val="100"/>
              <w:marBottom w:val="0"/>
              <w:divBdr>
                <w:top w:val="none" w:sz="0" w:space="0" w:color="auto"/>
                <w:left w:val="none" w:sz="0" w:space="0" w:color="auto"/>
                <w:bottom w:val="none" w:sz="0" w:space="0" w:color="auto"/>
                <w:right w:val="none" w:sz="0" w:space="0" w:color="auto"/>
              </w:divBdr>
              <w:divsChild>
                <w:div w:id="1334451881">
                  <w:marLeft w:val="0"/>
                  <w:marRight w:val="0"/>
                  <w:marTop w:val="0"/>
                  <w:marBottom w:val="0"/>
                  <w:divBdr>
                    <w:top w:val="none" w:sz="0" w:space="0" w:color="auto"/>
                    <w:left w:val="none" w:sz="0" w:space="0" w:color="auto"/>
                    <w:bottom w:val="none" w:sz="0" w:space="0" w:color="auto"/>
                    <w:right w:val="none" w:sz="0" w:space="0" w:color="auto"/>
                  </w:divBdr>
                </w:div>
              </w:divsChild>
            </w:div>
            <w:div w:id="1543639648">
              <w:marLeft w:val="0"/>
              <w:marRight w:val="0"/>
              <w:marTop w:val="0"/>
              <w:marBottom w:val="0"/>
              <w:divBdr>
                <w:top w:val="none" w:sz="0" w:space="0" w:color="auto"/>
                <w:left w:val="none" w:sz="0" w:space="0" w:color="auto"/>
                <w:bottom w:val="none" w:sz="0" w:space="0" w:color="auto"/>
                <w:right w:val="none" w:sz="0" w:space="0" w:color="auto"/>
              </w:divBdr>
              <w:divsChild>
                <w:div w:id="1199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21060">
          <w:marLeft w:val="0"/>
          <w:marRight w:val="0"/>
          <w:marTop w:val="0"/>
          <w:marBottom w:val="0"/>
          <w:divBdr>
            <w:top w:val="none" w:sz="0" w:space="0" w:color="auto"/>
            <w:left w:val="none" w:sz="0" w:space="0" w:color="auto"/>
            <w:bottom w:val="none" w:sz="0" w:space="0" w:color="auto"/>
            <w:right w:val="none" w:sz="0" w:space="0" w:color="auto"/>
          </w:divBdr>
          <w:divsChild>
            <w:div w:id="1079592652">
              <w:marLeft w:val="0"/>
              <w:marRight w:val="0"/>
              <w:marTop w:val="0"/>
              <w:marBottom w:val="0"/>
              <w:divBdr>
                <w:top w:val="none" w:sz="0" w:space="0" w:color="auto"/>
                <w:left w:val="none" w:sz="0" w:space="0" w:color="auto"/>
                <w:bottom w:val="none" w:sz="0" w:space="0" w:color="auto"/>
                <w:right w:val="none" w:sz="0" w:space="0" w:color="auto"/>
              </w:divBdr>
              <w:divsChild>
                <w:div w:id="1971588208">
                  <w:marLeft w:val="0"/>
                  <w:marRight w:val="0"/>
                  <w:marTop w:val="0"/>
                  <w:marBottom w:val="0"/>
                  <w:divBdr>
                    <w:top w:val="none" w:sz="0" w:space="0" w:color="auto"/>
                    <w:left w:val="none" w:sz="0" w:space="0" w:color="auto"/>
                    <w:bottom w:val="none" w:sz="0" w:space="0" w:color="auto"/>
                    <w:right w:val="none" w:sz="0" w:space="0" w:color="auto"/>
                  </w:divBdr>
                  <w:divsChild>
                    <w:div w:id="9327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16825812">
      <w:bodyDiv w:val="1"/>
      <w:marLeft w:val="0"/>
      <w:marRight w:val="0"/>
      <w:marTop w:val="0"/>
      <w:marBottom w:val="0"/>
      <w:divBdr>
        <w:top w:val="none" w:sz="0" w:space="0" w:color="auto"/>
        <w:left w:val="none" w:sz="0" w:space="0" w:color="auto"/>
        <w:bottom w:val="none" w:sz="0" w:space="0" w:color="auto"/>
        <w:right w:val="none" w:sz="0" w:space="0" w:color="auto"/>
      </w:divBdr>
      <w:divsChild>
        <w:div w:id="2047874716">
          <w:marLeft w:val="0"/>
          <w:marRight w:val="0"/>
          <w:marTop w:val="0"/>
          <w:marBottom w:val="0"/>
          <w:divBdr>
            <w:top w:val="none" w:sz="0" w:space="0" w:color="auto"/>
            <w:left w:val="none" w:sz="0" w:space="0" w:color="auto"/>
            <w:bottom w:val="none" w:sz="0" w:space="0" w:color="auto"/>
            <w:right w:val="none" w:sz="0" w:space="0" w:color="auto"/>
          </w:divBdr>
          <w:divsChild>
            <w:div w:id="1194423761">
              <w:marLeft w:val="0"/>
              <w:marRight w:val="0"/>
              <w:marTop w:val="0"/>
              <w:marBottom w:val="0"/>
              <w:divBdr>
                <w:top w:val="none" w:sz="0" w:space="0" w:color="auto"/>
                <w:left w:val="none" w:sz="0" w:space="0" w:color="auto"/>
                <w:bottom w:val="none" w:sz="0" w:space="0" w:color="auto"/>
                <w:right w:val="none" w:sz="0" w:space="0" w:color="auto"/>
              </w:divBdr>
              <w:divsChild>
                <w:div w:id="1809475630">
                  <w:marLeft w:val="0"/>
                  <w:marRight w:val="0"/>
                  <w:marTop w:val="0"/>
                  <w:marBottom w:val="0"/>
                  <w:divBdr>
                    <w:top w:val="none" w:sz="0" w:space="0" w:color="auto"/>
                    <w:left w:val="none" w:sz="0" w:space="0" w:color="auto"/>
                    <w:bottom w:val="none" w:sz="0" w:space="0" w:color="auto"/>
                    <w:right w:val="none" w:sz="0" w:space="0" w:color="auto"/>
                  </w:divBdr>
                </w:div>
              </w:divsChild>
            </w:div>
            <w:div w:id="390228760">
              <w:marLeft w:val="0"/>
              <w:marRight w:val="0"/>
              <w:marTop w:val="0"/>
              <w:marBottom w:val="0"/>
              <w:divBdr>
                <w:top w:val="none" w:sz="0" w:space="0" w:color="auto"/>
                <w:left w:val="none" w:sz="0" w:space="0" w:color="auto"/>
                <w:bottom w:val="none" w:sz="0" w:space="0" w:color="auto"/>
                <w:right w:val="none" w:sz="0" w:space="0" w:color="auto"/>
              </w:divBdr>
              <w:divsChild>
                <w:div w:id="1039671636">
                  <w:marLeft w:val="0"/>
                  <w:marRight w:val="0"/>
                  <w:marTop w:val="0"/>
                  <w:marBottom w:val="0"/>
                  <w:divBdr>
                    <w:top w:val="none" w:sz="0" w:space="0" w:color="auto"/>
                    <w:left w:val="none" w:sz="0" w:space="0" w:color="auto"/>
                    <w:bottom w:val="none" w:sz="0" w:space="0" w:color="auto"/>
                    <w:right w:val="none" w:sz="0" w:space="0" w:color="auto"/>
                  </w:divBdr>
                  <w:divsChild>
                    <w:div w:id="20640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8141">
              <w:marLeft w:val="0"/>
              <w:marRight w:val="0"/>
              <w:marTop w:val="100"/>
              <w:marBottom w:val="0"/>
              <w:divBdr>
                <w:top w:val="none" w:sz="0" w:space="0" w:color="auto"/>
                <w:left w:val="none" w:sz="0" w:space="0" w:color="auto"/>
                <w:bottom w:val="none" w:sz="0" w:space="0" w:color="auto"/>
                <w:right w:val="none" w:sz="0" w:space="0" w:color="auto"/>
              </w:divBdr>
              <w:divsChild>
                <w:div w:id="304630423">
                  <w:marLeft w:val="0"/>
                  <w:marRight w:val="0"/>
                  <w:marTop w:val="0"/>
                  <w:marBottom w:val="0"/>
                  <w:divBdr>
                    <w:top w:val="none" w:sz="0" w:space="0" w:color="auto"/>
                    <w:left w:val="none" w:sz="0" w:space="0" w:color="auto"/>
                    <w:bottom w:val="none" w:sz="0" w:space="0" w:color="auto"/>
                    <w:right w:val="none" w:sz="0" w:space="0" w:color="auto"/>
                  </w:divBdr>
                </w:div>
                <w:div w:id="317804226">
                  <w:marLeft w:val="0"/>
                  <w:marRight w:val="0"/>
                  <w:marTop w:val="0"/>
                  <w:marBottom w:val="0"/>
                  <w:divBdr>
                    <w:top w:val="none" w:sz="0" w:space="0" w:color="auto"/>
                    <w:left w:val="none" w:sz="0" w:space="0" w:color="auto"/>
                    <w:bottom w:val="none" w:sz="0" w:space="0" w:color="auto"/>
                    <w:right w:val="none" w:sz="0" w:space="0" w:color="auto"/>
                  </w:divBdr>
                </w:div>
              </w:divsChild>
            </w:div>
            <w:div w:id="972518565">
              <w:marLeft w:val="0"/>
              <w:marRight w:val="0"/>
              <w:marTop w:val="0"/>
              <w:marBottom w:val="0"/>
              <w:divBdr>
                <w:top w:val="none" w:sz="0" w:space="0" w:color="auto"/>
                <w:left w:val="none" w:sz="0" w:space="0" w:color="auto"/>
                <w:bottom w:val="none" w:sz="0" w:space="0" w:color="auto"/>
                <w:right w:val="none" w:sz="0" w:space="0" w:color="auto"/>
              </w:divBdr>
              <w:divsChild>
                <w:div w:id="10922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053">
          <w:marLeft w:val="0"/>
          <w:marRight w:val="0"/>
          <w:marTop w:val="0"/>
          <w:marBottom w:val="0"/>
          <w:divBdr>
            <w:top w:val="none" w:sz="0" w:space="0" w:color="auto"/>
            <w:left w:val="none" w:sz="0" w:space="0" w:color="auto"/>
            <w:bottom w:val="none" w:sz="0" w:space="0" w:color="auto"/>
            <w:right w:val="none" w:sz="0" w:space="0" w:color="auto"/>
          </w:divBdr>
          <w:divsChild>
            <w:div w:id="1370373137">
              <w:marLeft w:val="0"/>
              <w:marRight w:val="0"/>
              <w:marTop w:val="0"/>
              <w:marBottom w:val="0"/>
              <w:divBdr>
                <w:top w:val="none" w:sz="0" w:space="0" w:color="auto"/>
                <w:left w:val="none" w:sz="0" w:space="0" w:color="auto"/>
                <w:bottom w:val="none" w:sz="0" w:space="0" w:color="auto"/>
                <w:right w:val="none" w:sz="0" w:space="0" w:color="auto"/>
              </w:divBdr>
              <w:divsChild>
                <w:div w:id="816727200">
                  <w:marLeft w:val="0"/>
                  <w:marRight w:val="0"/>
                  <w:marTop w:val="0"/>
                  <w:marBottom w:val="0"/>
                  <w:divBdr>
                    <w:top w:val="none" w:sz="0" w:space="0" w:color="auto"/>
                    <w:left w:val="none" w:sz="0" w:space="0" w:color="auto"/>
                    <w:bottom w:val="none" w:sz="0" w:space="0" w:color="auto"/>
                    <w:right w:val="none" w:sz="0" w:space="0" w:color="auto"/>
                  </w:divBdr>
                  <w:divsChild>
                    <w:div w:id="15705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chart" Target="charts/chart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mailto:i_zahariev@au-plovdiv.bg" TargetMode="External"/><Relationship Id="rId14" Type="http://schemas.openxmlformats.org/officeDocument/2006/relationships/image" Target="media/image6.wmf"/><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abotna_flashki\Diplomni_raboti\Hristiqn_Kosev\DR\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abotna_flashki\Diplomni_raboti\Hristiqn_Kosev\DR\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abotna_flashki\Diplomni_raboti\Hristiqn_Kosev\DR\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abotna_flashki\Diplomni_raboti\Hristiqn_Kosev\DR\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latin typeface="Times New Roman" panose="02020603050405020304" pitchFamily="18" charset="0"/>
                <a:cs typeface="Times New Roman" panose="02020603050405020304" pitchFamily="18" charset="0"/>
              </a:defRPr>
            </a:pPr>
            <a:r>
              <a:rPr lang="en-AU" sz="1000" b="0" i="0" u="none" strike="noStrike" baseline="0">
                <a:effectLst/>
              </a:rPr>
              <a:t>δ</a:t>
            </a:r>
            <a:r>
              <a:rPr lang="en-US" sz="1000" b="0" i="0" u="none" strike="noStrike" baseline="-25000">
                <a:effectLst/>
              </a:rPr>
              <a:t>I</a:t>
            </a:r>
            <a:r>
              <a:rPr lang="en-US" sz="1000" b="0" i="0" u="none" strike="noStrike" baseline="0">
                <a:effectLst/>
              </a:rPr>
              <a:t>,</a:t>
            </a:r>
            <a:r>
              <a:rPr lang="en-AU" sz="1000" b="0" i="0" u="none" strike="noStrike" baseline="0">
                <a:effectLst/>
              </a:rPr>
              <a:t> %</a:t>
            </a:r>
            <a:endParaRPr lang="bg-BG" sz="1000" b="0">
              <a:latin typeface="Times New Roman" panose="02020603050405020304" pitchFamily="18" charset="0"/>
              <a:cs typeface="Times New Roman" panose="02020603050405020304" pitchFamily="18" charset="0"/>
            </a:endParaRPr>
          </a:p>
        </c:rich>
      </c:tx>
      <c:layout>
        <c:manualLayout>
          <c:xMode val="edge"/>
          <c:yMode val="edge"/>
          <c:x val="2.2963087060925893E-2"/>
          <c:y val="3.5684151194766592E-3"/>
        </c:manualLayout>
      </c:layout>
      <c:overlay val="0"/>
    </c:title>
    <c:autoTitleDeleted val="0"/>
    <c:plotArea>
      <c:layout>
        <c:manualLayout>
          <c:layoutTarget val="inner"/>
          <c:xMode val="edge"/>
          <c:yMode val="edge"/>
          <c:x val="0.13005900858137415"/>
          <c:y val="8.916962404347345E-2"/>
          <c:w val="0.86994099141862591"/>
          <c:h val="0.73682277588435774"/>
        </c:manualLayout>
      </c:layout>
      <c:lineChart>
        <c:grouping val="standard"/>
        <c:varyColors val="0"/>
        <c:ser>
          <c:idx val="0"/>
          <c:order val="0"/>
          <c:tx>
            <c:strRef>
              <c:f>Лист4!$C$5</c:f>
              <c:strCache>
                <c:ptCount val="1"/>
                <c:pt idx="0">
                  <c:v>Measured value</c:v>
                </c:pt>
              </c:strCache>
            </c:strRef>
          </c:tx>
          <c:spPr>
            <a:ln w="15875"/>
          </c:spPr>
          <c:cat>
            <c:strRef>
              <c:f>Лист4!$D$4:$H$4</c:f>
              <c:strCache>
                <c:ptCount val="5"/>
                <c:pt idx="0">
                  <c:v>N1</c:v>
                </c:pt>
                <c:pt idx="1">
                  <c:v>N2</c:v>
                </c:pt>
                <c:pt idx="2">
                  <c:v>N3</c:v>
                </c:pt>
                <c:pt idx="3">
                  <c:v>N4</c:v>
                </c:pt>
                <c:pt idx="4">
                  <c:v>N5</c:v>
                </c:pt>
              </c:strCache>
            </c:strRef>
          </c:cat>
          <c:val>
            <c:numRef>
              <c:f>Лист4!$D$5:$H$5</c:f>
              <c:numCache>
                <c:formatCode>General</c:formatCode>
                <c:ptCount val="5"/>
                <c:pt idx="0">
                  <c:v>64.150000000000006</c:v>
                </c:pt>
                <c:pt idx="1">
                  <c:v>68.09</c:v>
                </c:pt>
                <c:pt idx="2">
                  <c:v>72.73</c:v>
                </c:pt>
                <c:pt idx="3">
                  <c:v>71.23</c:v>
                </c:pt>
                <c:pt idx="4">
                  <c:v>66</c:v>
                </c:pt>
              </c:numCache>
            </c:numRef>
          </c:val>
          <c:smooth val="0"/>
        </c:ser>
        <c:ser>
          <c:idx val="1"/>
          <c:order val="1"/>
          <c:tx>
            <c:strRef>
              <c:f>Лист4!$C$6</c:f>
              <c:strCache>
                <c:ptCount val="1"/>
                <c:pt idx="0">
                  <c:v>Average value</c:v>
                </c:pt>
              </c:strCache>
            </c:strRef>
          </c:tx>
          <c:spPr>
            <a:ln w="15875"/>
          </c:spPr>
          <c:cat>
            <c:strRef>
              <c:f>Лист4!$D$4:$H$4</c:f>
              <c:strCache>
                <c:ptCount val="5"/>
                <c:pt idx="0">
                  <c:v>N1</c:v>
                </c:pt>
                <c:pt idx="1">
                  <c:v>N2</c:v>
                </c:pt>
                <c:pt idx="2">
                  <c:v>N3</c:v>
                </c:pt>
                <c:pt idx="3">
                  <c:v>N4</c:v>
                </c:pt>
                <c:pt idx="4">
                  <c:v>N5</c:v>
                </c:pt>
              </c:strCache>
            </c:strRef>
          </c:cat>
          <c:val>
            <c:numRef>
              <c:f>Лист4!$D$6:$H$6</c:f>
              <c:numCache>
                <c:formatCode>General</c:formatCode>
                <c:ptCount val="5"/>
                <c:pt idx="0">
                  <c:v>68.44</c:v>
                </c:pt>
                <c:pt idx="1">
                  <c:v>68.44</c:v>
                </c:pt>
                <c:pt idx="2">
                  <c:v>68.44</c:v>
                </c:pt>
                <c:pt idx="3">
                  <c:v>68.44</c:v>
                </c:pt>
                <c:pt idx="4">
                  <c:v>68.44</c:v>
                </c:pt>
              </c:numCache>
            </c:numRef>
          </c:val>
          <c:smooth val="0"/>
        </c:ser>
        <c:dLbls>
          <c:showLegendKey val="0"/>
          <c:showVal val="0"/>
          <c:showCatName val="0"/>
          <c:showSerName val="0"/>
          <c:showPercent val="0"/>
          <c:showBubbleSize val="0"/>
        </c:dLbls>
        <c:marker val="1"/>
        <c:smooth val="0"/>
        <c:axId val="281616384"/>
        <c:axId val="281617920"/>
      </c:lineChart>
      <c:catAx>
        <c:axId val="281616384"/>
        <c:scaling>
          <c:orientation val="minMax"/>
        </c:scaling>
        <c:delete val="0"/>
        <c:axPos val="b"/>
        <c:majorTickMark val="none"/>
        <c:minorTickMark val="none"/>
        <c:tickLblPos val="nextTo"/>
        <c:crossAx val="281617920"/>
        <c:crosses val="autoZero"/>
        <c:auto val="1"/>
        <c:lblAlgn val="ctr"/>
        <c:lblOffset val="100"/>
        <c:noMultiLvlLbl val="0"/>
      </c:catAx>
      <c:valAx>
        <c:axId val="281617920"/>
        <c:scaling>
          <c:orientation val="minMax"/>
          <c:max val="73"/>
          <c:min val="64"/>
        </c:scaling>
        <c:delete val="0"/>
        <c:axPos val="l"/>
        <c:majorGridlines/>
        <c:numFmt formatCode="General" sourceLinked="1"/>
        <c:majorTickMark val="none"/>
        <c:minorTickMark val="none"/>
        <c:tickLblPos val="nextTo"/>
        <c:spPr>
          <a:ln w="9525">
            <a:noFill/>
          </a:ln>
        </c:spPr>
        <c:txPr>
          <a:bodyPr/>
          <a:lstStyle/>
          <a:p>
            <a:pPr>
              <a:defRPr>
                <a:latin typeface="Times New Roman" panose="02020603050405020304" pitchFamily="18" charset="0"/>
                <a:cs typeface="Times New Roman" panose="02020603050405020304" pitchFamily="18" charset="0"/>
              </a:defRPr>
            </a:pPr>
            <a:endParaRPr lang="bg-BG"/>
          </a:p>
        </c:txPr>
        <c:crossAx val="281616384"/>
        <c:crosses val="autoZero"/>
        <c:crossBetween val="between"/>
        <c:majorUnit val="1"/>
      </c:valAx>
    </c:plotArea>
    <c:legend>
      <c:legendPos val="b"/>
      <c:layout>
        <c:manualLayout>
          <c:xMode val="edge"/>
          <c:yMode val="edge"/>
          <c:x val="6.4184211016176163E-2"/>
          <c:y val="0.90617081913268305"/>
          <c:w val="0.9"/>
          <c:h val="6.1981257624487078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latin typeface="Times New Roman" panose="02020603050405020304" pitchFamily="18" charset="0"/>
                <a:cs typeface="Times New Roman" panose="02020603050405020304" pitchFamily="18" charset="0"/>
              </a:defRPr>
            </a:pPr>
            <a:r>
              <a:rPr lang="en-AU" sz="1000" b="0" i="0" baseline="0">
                <a:effectLst/>
              </a:rPr>
              <a:t>δ</a:t>
            </a:r>
            <a:r>
              <a:rPr lang="en-US" sz="1000" b="0" i="0" baseline="-25000">
                <a:effectLst/>
              </a:rPr>
              <a:t>II</a:t>
            </a:r>
            <a:r>
              <a:rPr lang="en-US" sz="1000" b="0" i="0" baseline="0">
                <a:effectLst/>
              </a:rPr>
              <a:t>,</a:t>
            </a:r>
            <a:r>
              <a:rPr lang="en-AU" sz="1000" b="0" i="0" baseline="0">
                <a:effectLst/>
              </a:rPr>
              <a:t> %</a:t>
            </a:r>
            <a:endParaRPr lang="bg-BG" sz="1000">
              <a:effectLst/>
            </a:endParaRPr>
          </a:p>
        </c:rich>
      </c:tx>
      <c:layout>
        <c:manualLayout>
          <c:xMode val="edge"/>
          <c:yMode val="edge"/>
          <c:x val="2.6052009456264777E-2"/>
          <c:y val="1.7709190906451226E-2"/>
        </c:manualLayout>
      </c:layout>
      <c:overlay val="0"/>
    </c:title>
    <c:autoTitleDeleted val="0"/>
    <c:plotArea>
      <c:layout/>
      <c:lineChart>
        <c:grouping val="standard"/>
        <c:varyColors val="0"/>
        <c:ser>
          <c:idx val="0"/>
          <c:order val="0"/>
          <c:tx>
            <c:strRef>
              <c:f>Лист4!$C$31</c:f>
              <c:strCache>
                <c:ptCount val="1"/>
                <c:pt idx="0">
                  <c:v>Measured value</c:v>
                </c:pt>
              </c:strCache>
            </c:strRef>
          </c:tx>
          <c:spPr>
            <a:ln w="15875"/>
          </c:spPr>
          <c:cat>
            <c:strRef>
              <c:f>Лист4!$D$30:$H$30</c:f>
              <c:strCache>
                <c:ptCount val="5"/>
                <c:pt idx="0">
                  <c:v>N1</c:v>
                </c:pt>
                <c:pt idx="1">
                  <c:v>N2</c:v>
                </c:pt>
                <c:pt idx="2">
                  <c:v>N3</c:v>
                </c:pt>
                <c:pt idx="3">
                  <c:v>N4</c:v>
                </c:pt>
                <c:pt idx="4">
                  <c:v>N5</c:v>
                </c:pt>
              </c:strCache>
            </c:strRef>
          </c:cat>
          <c:val>
            <c:numRef>
              <c:f>Лист4!$D$31:$H$31</c:f>
              <c:numCache>
                <c:formatCode>General</c:formatCode>
                <c:ptCount val="5"/>
                <c:pt idx="0">
                  <c:v>92.45</c:v>
                </c:pt>
                <c:pt idx="1">
                  <c:v>91.49</c:v>
                </c:pt>
                <c:pt idx="2">
                  <c:v>95.46</c:v>
                </c:pt>
                <c:pt idx="3">
                  <c:v>93.15</c:v>
                </c:pt>
                <c:pt idx="4">
                  <c:v>92</c:v>
                </c:pt>
              </c:numCache>
            </c:numRef>
          </c:val>
          <c:smooth val="0"/>
        </c:ser>
        <c:ser>
          <c:idx val="1"/>
          <c:order val="1"/>
          <c:tx>
            <c:strRef>
              <c:f>Лист4!$C$32</c:f>
              <c:strCache>
                <c:ptCount val="1"/>
                <c:pt idx="0">
                  <c:v>Average value</c:v>
                </c:pt>
              </c:strCache>
            </c:strRef>
          </c:tx>
          <c:spPr>
            <a:ln w="15875"/>
          </c:spPr>
          <c:cat>
            <c:strRef>
              <c:f>Лист4!$D$30:$H$30</c:f>
              <c:strCache>
                <c:ptCount val="5"/>
                <c:pt idx="0">
                  <c:v>N1</c:v>
                </c:pt>
                <c:pt idx="1">
                  <c:v>N2</c:v>
                </c:pt>
                <c:pt idx="2">
                  <c:v>N3</c:v>
                </c:pt>
                <c:pt idx="3">
                  <c:v>N4</c:v>
                </c:pt>
                <c:pt idx="4">
                  <c:v>N5</c:v>
                </c:pt>
              </c:strCache>
            </c:strRef>
          </c:cat>
          <c:val>
            <c:numRef>
              <c:f>Лист4!$D$32:$H$32</c:f>
              <c:numCache>
                <c:formatCode>General</c:formatCode>
                <c:ptCount val="5"/>
                <c:pt idx="0">
                  <c:v>92.91</c:v>
                </c:pt>
                <c:pt idx="1">
                  <c:v>92.91</c:v>
                </c:pt>
                <c:pt idx="2">
                  <c:v>92.91</c:v>
                </c:pt>
                <c:pt idx="3">
                  <c:v>92.91</c:v>
                </c:pt>
                <c:pt idx="4">
                  <c:v>92.91</c:v>
                </c:pt>
              </c:numCache>
            </c:numRef>
          </c:val>
          <c:smooth val="0"/>
        </c:ser>
        <c:dLbls>
          <c:showLegendKey val="0"/>
          <c:showVal val="0"/>
          <c:showCatName val="0"/>
          <c:showSerName val="0"/>
          <c:showPercent val="0"/>
          <c:showBubbleSize val="0"/>
        </c:dLbls>
        <c:marker val="1"/>
        <c:smooth val="0"/>
        <c:axId val="281651456"/>
        <c:axId val="281653248"/>
      </c:lineChart>
      <c:catAx>
        <c:axId val="28165145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bg-BG"/>
          </a:p>
        </c:txPr>
        <c:crossAx val="281653248"/>
        <c:crosses val="autoZero"/>
        <c:auto val="1"/>
        <c:lblAlgn val="ctr"/>
        <c:lblOffset val="100"/>
        <c:noMultiLvlLbl val="0"/>
      </c:catAx>
      <c:valAx>
        <c:axId val="281653248"/>
        <c:scaling>
          <c:orientation val="minMax"/>
          <c:min val="91"/>
        </c:scaling>
        <c:delete val="0"/>
        <c:axPos val="l"/>
        <c:majorGridlines/>
        <c:numFmt formatCode="General" sourceLinked="1"/>
        <c:majorTickMark val="none"/>
        <c:minorTickMark val="none"/>
        <c:tickLblPos val="nextTo"/>
        <c:spPr>
          <a:ln w="9525">
            <a:noFill/>
          </a:ln>
        </c:spPr>
        <c:txPr>
          <a:bodyPr/>
          <a:lstStyle/>
          <a:p>
            <a:pPr>
              <a:defRPr sz="1000">
                <a:latin typeface="Times New Roman" panose="02020603050405020304" pitchFamily="18" charset="0"/>
                <a:cs typeface="Times New Roman" panose="02020603050405020304" pitchFamily="18" charset="0"/>
              </a:defRPr>
            </a:pPr>
            <a:endParaRPr lang="bg-BG"/>
          </a:p>
        </c:txPr>
        <c:crossAx val="281651456"/>
        <c:crosses val="autoZero"/>
        <c:crossBetween val="between"/>
        <c:majorUnit val="0.5"/>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bg-BG"/>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latin typeface="Times New Roman" panose="02020603050405020304" pitchFamily="18" charset="0"/>
                <a:cs typeface="Times New Roman" panose="02020603050405020304" pitchFamily="18" charset="0"/>
              </a:defRPr>
            </a:pPr>
            <a:r>
              <a:rPr lang="en-US" sz="1000" b="0">
                <a:latin typeface="Times New Roman" panose="02020603050405020304" pitchFamily="18" charset="0"/>
                <a:cs typeface="Times New Roman" panose="02020603050405020304" pitchFamily="18" charset="0"/>
              </a:rPr>
              <a:t>Number of iterations</a:t>
            </a:r>
            <a:endParaRPr lang="bg-BG" sz="1000" b="0">
              <a:latin typeface="Times New Roman" panose="02020603050405020304" pitchFamily="18" charset="0"/>
              <a:cs typeface="Times New Roman" panose="02020603050405020304" pitchFamily="18" charset="0"/>
            </a:endParaRPr>
          </a:p>
        </c:rich>
      </c:tx>
      <c:layout>
        <c:manualLayout>
          <c:xMode val="edge"/>
          <c:yMode val="edge"/>
          <c:x val="1.9338061465721056E-2"/>
          <c:y val="3.9401103230890466E-2"/>
        </c:manualLayout>
      </c:layout>
      <c:overlay val="0"/>
    </c:title>
    <c:autoTitleDeleted val="0"/>
    <c:plotArea>
      <c:layout/>
      <c:barChart>
        <c:barDir val="col"/>
        <c:grouping val="clustered"/>
        <c:varyColors val="0"/>
        <c:ser>
          <c:idx val="0"/>
          <c:order val="0"/>
          <c:invertIfNegative val="0"/>
          <c:cat>
            <c:strRef>
              <c:f>Лист4!$G$81:$I$81</c:f>
              <c:strCache>
                <c:ptCount val="3"/>
                <c:pt idx="0">
                  <c:v>3 number of weeds</c:v>
                </c:pt>
                <c:pt idx="1">
                  <c:v>4 number of weeds</c:v>
                </c:pt>
                <c:pt idx="2">
                  <c:v>5 number of weeds</c:v>
                </c:pt>
              </c:strCache>
            </c:strRef>
          </c:cat>
          <c:val>
            <c:numRef>
              <c:f>Лист4!$G$82:$I$82</c:f>
              <c:numCache>
                <c:formatCode>General</c:formatCode>
                <c:ptCount val="3"/>
                <c:pt idx="0">
                  <c:v>1</c:v>
                </c:pt>
                <c:pt idx="1">
                  <c:v>3</c:v>
                </c:pt>
                <c:pt idx="2">
                  <c:v>1</c:v>
                </c:pt>
              </c:numCache>
            </c:numRef>
          </c:val>
        </c:ser>
        <c:dLbls>
          <c:showLegendKey val="0"/>
          <c:showVal val="0"/>
          <c:showCatName val="0"/>
          <c:showSerName val="0"/>
          <c:showPercent val="0"/>
          <c:showBubbleSize val="0"/>
        </c:dLbls>
        <c:gapWidth val="75"/>
        <c:overlap val="-25"/>
        <c:axId val="364044288"/>
        <c:axId val="364045824"/>
      </c:barChart>
      <c:catAx>
        <c:axId val="364044288"/>
        <c:scaling>
          <c:orientation val="minMax"/>
        </c:scaling>
        <c:delete val="0"/>
        <c:axPos val="b"/>
        <c:majorTickMark val="none"/>
        <c:minorTickMark val="none"/>
        <c:tickLblPos val="nextTo"/>
        <c:crossAx val="364045824"/>
        <c:crosses val="autoZero"/>
        <c:auto val="1"/>
        <c:lblAlgn val="ctr"/>
        <c:lblOffset val="100"/>
        <c:noMultiLvlLbl val="0"/>
      </c:catAx>
      <c:valAx>
        <c:axId val="364045824"/>
        <c:scaling>
          <c:orientation val="minMax"/>
        </c:scaling>
        <c:delete val="0"/>
        <c:axPos val="l"/>
        <c:majorGridlines/>
        <c:numFmt formatCode="General" sourceLinked="1"/>
        <c:majorTickMark val="none"/>
        <c:minorTickMark val="none"/>
        <c:tickLblPos val="nextTo"/>
        <c:spPr>
          <a:ln w="9525">
            <a:noFill/>
          </a:ln>
        </c:spPr>
        <c:crossAx val="364044288"/>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n-US" sz="1000" b="0"/>
              <a:t>a,</a:t>
            </a:r>
            <a:r>
              <a:rPr lang="en-US" sz="1000" b="0" baseline="0"/>
              <a:t> cm</a:t>
            </a:r>
            <a:endParaRPr lang="bg-BG" sz="1000" b="0"/>
          </a:p>
        </c:rich>
      </c:tx>
      <c:layout>
        <c:manualLayout>
          <c:xMode val="edge"/>
          <c:yMode val="edge"/>
          <c:x val="1.3506999125109371E-2"/>
          <c:y val="2.7777777777777776E-2"/>
        </c:manualLayout>
      </c:layout>
      <c:overlay val="0"/>
    </c:title>
    <c:autoTitleDeleted val="0"/>
    <c:plotArea>
      <c:layout/>
      <c:lineChart>
        <c:grouping val="standard"/>
        <c:varyColors val="0"/>
        <c:ser>
          <c:idx val="0"/>
          <c:order val="0"/>
          <c:tx>
            <c:strRef>
              <c:f>Лист4!$C$67</c:f>
              <c:strCache>
                <c:ptCount val="1"/>
                <c:pt idx="0">
                  <c:v>Measured value</c:v>
                </c:pt>
              </c:strCache>
            </c:strRef>
          </c:tx>
          <c:spPr>
            <a:ln w="15875"/>
          </c:spPr>
          <c:cat>
            <c:strRef>
              <c:f>Лист4!$D$66:$H$66</c:f>
              <c:strCache>
                <c:ptCount val="5"/>
                <c:pt idx="0">
                  <c:v>N1</c:v>
                </c:pt>
                <c:pt idx="1">
                  <c:v>N2</c:v>
                </c:pt>
                <c:pt idx="2">
                  <c:v>N3</c:v>
                </c:pt>
                <c:pt idx="3">
                  <c:v>N4</c:v>
                </c:pt>
                <c:pt idx="4">
                  <c:v>N5</c:v>
                </c:pt>
              </c:strCache>
            </c:strRef>
          </c:cat>
          <c:val>
            <c:numRef>
              <c:f>Лист4!$D$67:$H$67</c:f>
              <c:numCache>
                <c:formatCode>General</c:formatCode>
                <c:ptCount val="5"/>
                <c:pt idx="0">
                  <c:v>10</c:v>
                </c:pt>
                <c:pt idx="1">
                  <c:v>10.7</c:v>
                </c:pt>
                <c:pt idx="2">
                  <c:v>10.5</c:v>
                </c:pt>
                <c:pt idx="3">
                  <c:v>10</c:v>
                </c:pt>
                <c:pt idx="4">
                  <c:v>11</c:v>
                </c:pt>
              </c:numCache>
            </c:numRef>
          </c:val>
          <c:smooth val="0"/>
        </c:ser>
        <c:ser>
          <c:idx val="1"/>
          <c:order val="1"/>
          <c:tx>
            <c:strRef>
              <c:f>Лист4!$C$68</c:f>
              <c:strCache>
                <c:ptCount val="1"/>
                <c:pt idx="0">
                  <c:v>Average value</c:v>
                </c:pt>
              </c:strCache>
            </c:strRef>
          </c:tx>
          <c:spPr>
            <a:ln w="15875"/>
          </c:spPr>
          <c:cat>
            <c:strRef>
              <c:f>Лист4!$D$66:$H$66</c:f>
              <c:strCache>
                <c:ptCount val="5"/>
                <c:pt idx="0">
                  <c:v>N1</c:v>
                </c:pt>
                <c:pt idx="1">
                  <c:v>N2</c:v>
                </c:pt>
                <c:pt idx="2">
                  <c:v>N3</c:v>
                </c:pt>
                <c:pt idx="3">
                  <c:v>N4</c:v>
                </c:pt>
                <c:pt idx="4">
                  <c:v>N5</c:v>
                </c:pt>
              </c:strCache>
            </c:strRef>
          </c:cat>
          <c:val>
            <c:numRef>
              <c:f>Лист4!$D$68:$H$68</c:f>
              <c:numCache>
                <c:formatCode>General</c:formatCode>
                <c:ptCount val="5"/>
                <c:pt idx="0">
                  <c:v>10.44</c:v>
                </c:pt>
                <c:pt idx="1">
                  <c:v>10.44</c:v>
                </c:pt>
                <c:pt idx="2">
                  <c:v>10.44</c:v>
                </c:pt>
                <c:pt idx="3">
                  <c:v>10.44</c:v>
                </c:pt>
                <c:pt idx="4">
                  <c:v>10.44</c:v>
                </c:pt>
              </c:numCache>
            </c:numRef>
          </c:val>
          <c:smooth val="0"/>
        </c:ser>
        <c:dLbls>
          <c:showLegendKey val="0"/>
          <c:showVal val="0"/>
          <c:showCatName val="0"/>
          <c:showSerName val="0"/>
          <c:showPercent val="0"/>
          <c:showBubbleSize val="0"/>
        </c:dLbls>
        <c:marker val="1"/>
        <c:smooth val="0"/>
        <c:axId val="282744704"/>
        <c:axId val="282746240"/>
      </c:lineChart>
      <c:catAx>
        <c:axId val="282744704"/>
        <c:scaling>
          <c:orientation val="minMax"/>
        </c:scaling>
        <c:delete val="0"/>
        <c:axPos val="b"/>
        <c:majorTickMark val="none"/>
        <c:minorTickMark val="none"/>
        <c:tickLblPos val="nextTo"/>
        <c:crossAx val="282746240"/>
        <c:crosses val="autoZero"/>
        <c:auto val="1"/>
        <c:lblAlgn val="ctr"/>
        <c:lblOffset val="100"/>
        <c:noMultiLvlLbl val="0"/>
      </c:catAx>
      <c:valAx>
        <c:axId val="282746240"/>
        <c:scaling>
          <c:orientation val="minMax"/>
          <c:min val="9.8000000000000007"/>
        </c:scaling>
        <c:delete val="0"/>
        <c:axPos val="l"/>
        <c:majorGridlines/>
        <c:numFmt formatCode="General" sourceLinked="1"/>
        <c:majorTickMark val="none"/>
        <c:minorTickMark val="none"/>
        <c:tickLblPos val="nextTo"/>
        <c:spPr>
          <a:ln w="9525">
            <a:noFill/>
          </a:ln>
        </c:spPr>
        <c:crossAx val="282744704"/>
        <c:crosses val="autoZero"/>
        <c:crossBetween val="between"/>
      </c:valAx>
    </c:plotArea>
    <c:legend>
      <c:legendPos val="b"/>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6A67B6AB-3E9B-45EE-B039-94C0ED17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103</TotalTime>
  <Pages>7</Pages>
  <Words>2217</Words>
  <Characters>12638</Characters>
  <Application>Microsoft Office Word</Application>
  <DocSecurity>0</DocSecurity>
  <Lines>105</Lines>
  <Paragraphs>29</Paragraphs>
  <ScaleCrop>false</ScaleCrop>
  <HeadingPairs>
    <vt:vector size="6" baseType="variant">
      <vt:variant>
        <vt:lpstr>Заглавие</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14826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l2</cp:lastModifiedBy>
  <cp:revision>168</cp:revision>
  <dcterms:created xsi:type="dcterms:W3CDTF">2024-07-25T08:04:00Z</dcterms:created>
  <dcterms:modified xsi:type="dcterms:W3CDTF">2024-08-01T13:32:00Z</dcterms:modified>
</cp:coreProperties>
</file>