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5B6" w:rsidRPr="00D60578" w:rsidRDefault="008735B6">
      <w:pPr>
        <w:rPr>
          <w:sz w:val="18"/>
          <w:szCs w:val="18"/>
        </w:rPr>
      </w:pPr>
      <w:bookmarkStart w:id="0" w:name="_Hlk154428947"/>
      <w:bookmarkEnd w:id="0"/>
    </w:p>
    <w:p w:rsidR="008735B6" w:rsidRPr="00D60578" w:rsidRDefault="000601DD">
      <w:pPr>
        <w:pStyle w:val="af"/>
        <w:framePr w:wrap="notBeside"/>
        <w:rPr>
          <w:lang w:eastAsia="zh-CN"/>
        </w:rPr>
      </w:pPr>
      <w:r w:rsidRPr="00D60578">
        <w:rPr>
          <w:lang w:eastAsia="zh-CN"/>
        </w:rPr>
        <w:t xml:space="preserve">A Dual Degree of Freedom Model for Ferromagnetic Ring Overload Analysis </w:t>
      </w:r>
    </w:p>
    <w:p w:rsidR="00D357BA" w:rsidRPr="00D60578" w:rsidRDefault="00D357BA" w:rsidP="00D357BA">
      <w:pPr>
        <w:pStyle w:val="Authors"/>
        <w:framePr w:wrap="notBeside"/>
        <w:rPr>
          <w:sz w:val="20"/>
          <w:szCs w:val="20"/>
          <w:lang w:eastAsia="zh-CN"/>
        </w:rPr>
      </w:pPr>
      <w:proofErr w:type="spellStart"/>
      <w:r w:rsidRPr="00D60578">
        <w:rPr>
          <w:sz w:val="20"/>
          <w:szCs w:val="20"/>
          <w:lang w:eastAsia="zh-CN"/>
        </w:rPr>
        <w:t>Yangwei</w:t>
      </w:r>
      <w:proofErr w:type="spellEnd"/>
      <w:r w:rsidRPr="00D60578">
        <w:rPr>
          <w:sz w:val="20"/>
          <w:szCs w:val="20"/>
          <w:lang w:eastAsia="zh-CN"/>
        </w:rPr>
        <w:t xml:space="preserve"> Sun </w:t>
      </w:r>
      <w:r w:rsidRPr="00D60578">
        <w:rPr>
          <w:sz w:val="20"/>
          <w:szCs w:val="20"/>
          <w:vertAlign w:val="superscript"/>
          <w:lang w:eastAsia="zh-CN"/>
        </w:rPr>
        <w:t>1</w:t>
      </w:r>
      <w:r w:rsidRPr="00D60578">
        <w:rPr>
          <w:sz w:val="20"/>
          <w:szCs w:val="20"/>
          <w:lang w:eastAsia="zh-CN"/>
        </w:rPr>
        <w:t xml:space="preserve">, </w:t>
      </w:r>
      <w:proofErr w:type="spellStart"/>
      <w:r w:rsidRPr="00D60578">
        <w:rPr>
          <w:sz w:val="20"/>
          <w:szCs w:val="20"/>
          <w:lang w:eastAsia="zh-CN"/>
        </w:rPr>
        <w:t>Zixuan</w:t>
      </w:r>
      <w:proofErr w:type="spellEnd"/>
      <w:r w:rsidRPr="00D60578">
        <w:rPr>
          <w:sz w:val="20"/>
          <w:szCs w:val="20"/>
          <w:lang w:eastAsia="zh-CN"/>
        </w:rPr>
        <w:t xml:space="preserve"> Huang </w:t>
      </w:r>
      <w:r w:rsidRPr="00D60578">
        <w:rPr>
          <w:sz w:val="20"/>
          <w:szCs w:val="20"/>
          <w:vertAlign w:val="superscript"/>
          <w:lang w:eastAsia="zh-CN"/>
        </w:rPr>
        <w:t>*2</w:t>
      </w:r>
      <w:r w:rsidRPr="00D60578">
        <w:rPr>
          <w:sz w:val="20"/>
          <w:szCs w:val="20"/>
          <w:lang w:eastAsia="zh-CN"/>
        </w:rPr>
        <w:t xml:space="preserve">, </w:t>
      </w:r>
      <w:proofErr w:type="spellStart"/>
      <w:r w:rsidRPr="00D60578">
        <w:rPr>
          <w:sz w:val="20"/>
          <w:szCs w:val="20"/>
          <w:lang w:eastAsia="zh-CN"/>
        </w:rPr>
        <w:t>Houming</w:t>
      </w:r>
      <w:proofErr w:type="spellEnd"/>
      <w:r w:rsidRPr="00D60578">
        <w:rPr>
          <w:sz w:val="20"/>
          <w:szCs w:val="20"/>
          <w:lang w:eastAsia="zh-CN"/>
        </w:rPr>
        <w:t xml:space="preserve"> Zhou </w:t>
      </w:r>
      <w:r w:rsidRPr="00D60578">
        <w:rPr>
          <w:sz w:val="20"/>
          <w:szCs w:val="20"/>
          <w:vertAlign w:val="superscript"/>
          <w:lang w:eastAsia="zh-CN"/>
        </w:rPr>
        <w:t>1</w:t>
      </w:r>
      <w:r w:rsidRPr="00D60578">
        <w:rPr>
          <w:sz w:val="20"/>
          <w:szCs w:val="20"/>
          <w:lang w:eastAsia="zh-CN"/>
        </w:rPr>
        <w:t xml:space="preserve"> </w:t>
      </w:r>
    </w:p>
    <w:p w:rsidR="00D357BA" w:rsidRPr="00D60578" w:rsidRDefault="00D357BA" w:rsidP="00482D9E">
      <w:pPr>
        <w:pStyle w:val="Authors"/>
        <w:framePr w:wrap="notBeside"/>
        <w:adjustRightInd w:val="0"/>
        <w:snapToGrid w:val="0"/>
        <w:spacing w:after="0"/>
        <w:jc w:val="left"/>
        <w:rPr>
          <w:sz w:val="20"/>
          <w:szCs w:val="20"/>
          <w:lang w:eastAsia="zh-CN"/>
        </w:rPr>
      </w:pPr>
      <w:r w:rsidRPr="00D60578">
        <w:rPr>
          <w:sz w:val="20"/>
          <w:szCs w:val="20"/>
          <w:lang w:eastAsia="zh-CN"/>
        </w:rPr>
        <w:t xml:space="preserve">1. Hubei University of Technology, Wuhan 430068, China </w:t>
      </w:r>
    </w:p>
    <w:p w:rsidR="00482D9E" w:rsidRPr="00D60578" w:rsidRDefault="00D357BA" w:rsidP="00482D9E">
      <w:pPr>
        <w:pStyle w:val="Authors"/>
        <w:framePr w:wrap="notBeside"/>
        <w:adjustRightInd w:val="0"/>
        <w:snapToGrid w:val="0"/>
        <w:spacing w:after="0"/>
        <w:jc w:val="left"/>
        <w:rPr>
          <w:sz w:val="20"/>
          <w:szCs w:val="20"/>
          <w:lang w:eastAsia="zh-CN"/>
        </w:rPr>
      </w:pPr>
      <w:r w:rsidRPr="00D60578">
        <w:rPr>
          <w:sz w:val="20"/>
          <w:szCs w:val="20"/>
          <w:lang w:eastAsia="zh-CN"/>
        </w:rPr>
        <w:t xml:space="preserve">2. Information Center of Health Commission of Hubei </w:t>
      </w:r>
      <w:r w:rsidR="00482D9E" w:rsidRPr="00D60578">
        <w:rPr>
          <w:sz w:val="20"/>
          <w:szCs w:val="20"/>
          <w:lang w:eastAsia="zh-CN"/>
        </w:rPr>
        <w:t>Province, Wuhan 435099, China</w:t>
      </w:r>
    </w:p>
    <w:p w:rsidR="008735B6" w:rsidRPr="00D60578" w:rsidRDefault="00D357BA" w:rsidP="00482D9E">
      <w:pPr>
        <w:pStyle w:val="Authors"/>
        <w:framePr w:wrap="notBeside"/>
        <w:adjustRightInd w:val="0"/>
        <w:snapToGrid w:val="0"/>
        <w:spacing w:after="0"/>
        <w:jc w:val="left"/>
        <w:rPr>
          <w:sz w:val="20"/>
          <w:szCs w:val="20"/>
          <w:lang w:eastAsia="zh-CN"/>
        </w:rPr>
      </w:pPr>
      <w:r w:rsidRPr="00D60578">
        <w:rPr>
          <w:sz w:val="20"/>
          <w:szCs w:val="20"/>
          <w:lang w:eastAsia="zh-CN"/>
        </w:rPr>
        <w:t>* Correspondence: 1053177013@qq.com</w:t>
      </w:r>
      <w:r w:rsidR="000601DD" w:rsidRPr="00D60578">
        <w:rPr>
          <w:sz w:val="20"/>
          <w:szCs w:val="20"/>
          <w:lang w:eastAsia="zh-CN"/>
        </w:rPr>
        <w:t xml:space="preserve"> </w:t>
      </w:r>
    </w:p>
    <w:p w:rsidR="00D357BA" w:rsidRPr="00D60578" w:rsidRDefault="00D357BA" w:rsidP="00D357BA">
      <w:pPr>
        <w:rPr>
          <w:lang w:eastAsia="zh-CN"/>
        </w:rPr>
      </w:pPr>
    </w:p>
    <w:p w:rsidR="008735B6" w:rsidRPr="00D60578" w:rsidRDefault="000601DD">
      <w:pPr>
        <w:pStyle w:val="Abstract"/>
        <w:spacing w:line="252" w:lineRule="auto"/>
        <w:rPr>
          <w:b w:val="0"/>
          <w:iCs/>
          <w:color w:val="000000"/>
          <w:kern w:val="2"/>
          <w:lang w:eastAsia="zh-CN"/>
        </w:rPr>
      </w:pPr>
      <w:r w:rsidRPr="00D60578">
        <w:rPr>
          <w:i/>
          <w:iCs/>
        </w:rPr>
        <w:t>Abstract</w:t>
      </w:r>
      <w:r w:rsidRPr="00D60578">
        <w:t>—</w:t>
      </w:r>
      <w:r w:rsidRPr="00D60578">
        <w:rPr>
          <w:b w:val="0"/>
          <w:iCs/>
          <w:color w:val="000000"/>
          <w:kern w:val="2"/>
          <w:lang w:eastAsia="zh-CN"/>
        </w:rPr>
        <w:t xml:space="preserve"> </w:t>
      </w:r>
      <w:proofErr w:type="gramStart"/>
      <w:r w:rsidRPr="00D60578">
        <w:rPr>
          <w:b w:val="0"/>
          <w:iCs/>
          <w:color w:val="000000"/>
          <w:kern w:val="2"/>
          <w:lang w:eastAsia="zh-CN"/>
        </w:rPr>
        <w:t>This</w:t>
      </w:r>
      <w:proofErr w:type="gramEnd"/>
      <w:r w:rsidRPr="00D60578">
        <w:rPr>
          <w:b w:val="0"/>
          <w:iCs/>
          <w:color w:val="000000"/>
          <w:kern w:val="2"/>
          <w:lang w:eastAsia="zh-CN"/>
        </w:rPr>
        <w:t xml:space="preserve"> </w:t>
      </w:r>
      <w:r w:rsidRPr="00D60578">
        <w:rPr>
          <w:b w:val="0"/>
          <w:iCs/>
          <w:color w:val="000000"/>
          <w:kern w:val="2"/>
          <w:lang w:eastAsia="zh-CN"/>
        </w:rPr>
        <w:t>paper</w:t>
      </w:r>
      <w:r w:rsidRPr="00D60578">
        <w:rPr>
          <w:b w:val="0"/>
          <w:iCs/>
          <w:color w:val="000000"/>
          <w:kern w:val="2"/>
          <w:lang w:eastAsia="zh-CN"/>
        </w:rPr>
        <w:t xml:space="preserve"> proposes a f</w:t>
      </w:r>
      <w:r w:rsidRPr="00D60578">
        <w:rPr>
          <w:b w:val="0"/>
          <w:iCs/>
          <w:color w:val="000000"/>
          <w:kern w:val="2"/>
          <w:lang w:eastAsia="zh-CN"/>
        </w:rPr>
        <w:t>erro</w:t>
      </w:r>
      <w:r w:rsidRPr="00D60578">
        <w:rPr>
          <w:b w:val="0"/>
          <w:iCs/>
          <w:color w:val="000000"/>
          <w:kern w:val="2"/>
          <w:lang w:eastAsia="zh-CN"/>
        </w:rPr>
        <w:t>magnetic ring overload simulation analysis method and system based on a dual degree of freedom model</w:t>
      </w:r>
      <w:r w:rsidRPr="00D60578">
        <w:rPr>
          <w:b w:val="0"/>
          <w:iCs/>
          <w:color w:val="000000"/>
          <w:kern w:val="2"/>
          <w:lang w:eastAsia="zh-CN"/>
        </w:rPr>
        <w:t xml:space="preserve"> at Hubei University of Technology. Adopting a dual degree of freedom nonlinear dynamic equation, a dual degree of freedom overload theoretical model is established for the overload testing fixture during free fall impact on the experimental platform. Base</w:t>
      </w:r>
      <w:r w:rsidRPr="00D60578">
        <w:rPr>
          <w:b w:val="0"/>
          <w:iCs/>
          <w:color w:val="000000"/>
          <w:kern w:val="2"/>
          <w:lang w:eastAsia="zh-CN"/>
        </w:rPr>
        <w:t>d on the dual degree of freedom overload theory model, a finite element modeling method is adopted to establish an equivalent simulation model of the vertical impact table through material constitutive analysis, setting boundary conditions, and contact con</w:t>
      </w:r>
      <w:r w:rsidRPr="00D60578">
        <w:rPr>
          <w:b w:val="0"/>
          <w:iCs/>
          <w:color w:val="000000"/>
          <w:kern w:val="2"/>
          <w:lang w:eastAsia="zh-CN"/>
        </w:rPr>
        <w:t>ditions. Based on the equivalent simulation model of the vertical impact table, the entire impact process is calculated using explicit dynamics to obtain dynamic signals near the edge points on the impact table. Invert and filter the acceleration signal in</w:t>
      </w:r>
      <w:r w:rsidRPr="00D60578">
        <w:rPr>
          <w:b w:val="0"/>
          <w:iCs/>
          <w:color w:val="000000"/>
          <w:kern w:val="2"/>
          <w:lang w:eastAsia="zh-CN"/>
        </w:rPr>
        <w:t xml:space="preserve"> the dynamic signal to obtain the simulated overload curve of the fixture. </w:t>
      </w:r>
      <w:proofErr w:type="gramStart"/>
      <w:r w:rsidRPr="00D60578">
        <w:rPr>
          <w:b w:val="0"/>
          <w:iCs/>
          <w:color w:val="000000"/>
          <w:kern w:val="2"/>
          <w:lang w:eastAsia="zh-CN"/>
        </w:rPr>
        <w:t>Proposed simulation model.</w:t>
      </w:r>
      <w:proofErr w:type="gramEnd"/>
      <w:r w:rsidRPr="00D60578">
        <w:rPr>
          <w:b w:val="0"/>
          <w:iCs/>
          <w:color w:val="000000"/>
          <w:kern w:val="2"/>
          <w:lang w:eastAsia="zh-CN"/>
        </w:rPr>
        <w:t xml:space="preserve"> The proposed general method for optimizing the vertical impact platform theory and simplifying simulation has improved simulation efficiency, and the over</w:t>
      </w:r>
      <w:r w:rsidRPr="00D60578">
        <w:rPr>
          <w:b w:val="0"/>
          <w:iCs/>
          <w:color w:val="000000"/>
          <w:kern w:val="2"/>
          <w:lang w:eastAsia="zh-CN"/>
        </w:rPr>
        <w:t>load analysis results have high accuracy, which can be widely applied in other long-term overload impact analyses</w:t>
      </w:r>
      <w:r w:rsidRPr="00D60578">
        <w:rPr>
          <w:b w:val="0"/>
          <w:iCs/>
          <w:color w:val="000000"/>
          <w:kern w:val="2"/>
          <w:lang w:eastAsia="zh-CN"/>
        </w:rPr>
        <w:t>.</w:t>
      </w:r>
    </w:p>
    <w:p w:rsidR="008735B6" w:rsidRPr="00D60578" w:rsidRDefault="000601DD">
      <w:pPr>
        <w:pStyle w:val="IndexTerms"/>
        <w:spacing w:line="252" w:lineRule="auto"/>
        <w:rPr>
          <w:sz w:val="16"/>
          <w:szCs w:val="16"/>
          <w:lang w:eastAsia="zh-CN"/>
        </w:rPr>
      </w:pPr>
      <w:bookmarkStart w:id="1" w:name="PointTmp"/>
      <w:r w:rsidRPr="00D60578">
        <w:rPr>
          <w:i/>
          <w:iCs/>
          <w:sz w:val="16"/>
          <w:szCs w:val="16"/>
        </w:rPr>
        <w:t>Index Terms</w:t>
      </w:r>
      <w:r w:rsidRPr="00D60578">
        <w:rPr>
          <w:sz w:val="16"/>
          <w:szCs w:val="16"/>
        </w:rPr>
        <w:t>—</w:t>
      </w:r>
      <w:r w:rsidRPr="00D60578">
        <w:rPr>
          <w:lang w:eastAsia="zh-CN"/>
        </w:rPr>
        <w:t>Ferro</w:t>
      </w:r>
      <w:r w:rsidRPr="00D60578">
        <w:rPr>
          <w:lang w:eastAsia="zh-CN"/>
        </w:rPr>
        <w:t>m</w:t>
      </w:r>
      <w:r w:rsidRPr="00D60578">
        <w:rPr>
          <w:sz w:val="16"/>
          <w:szCs w:val="16"/>
          <w:lang w:eastAsia="zh-CN"/>
        </w:rPr>
        <w:t>agnetic ring, overload, dual degrees of freedom</w:t>
      </w:r>
    </w:p>
    <w:p w:rsidR="008735B6" w:rsidRPr="00D60578" w:rsidRDefault="008735B6"/>
    <w:bookmarkEnd w:id="1"/>
    <w:p w:rsidR="008735B6" w:rsidRPr="00D60578" w:rsidRDefault="000601DD">
      <w:pPr>
        <w:pStyle w:val="1"/>
        <w:adjustRightInd w:val="0"/>
        <w:snapToGrid w:val="0"/>
        <w:spacing w:before="0" w:after="0"/>
      </w:pPr>
      <w:r w:rsidRPr="00D60578">
        <w:t>INTRODUCTION</w:t>
      </w:r>
    </w:p>
    <w:p w:rsidR="008735B6" w:rsidRPr="00D60578" w:rsidRDefault="000601DD">
      <w:pPr>
        <w:pStyle w:val="Text"/>
        <w:keepNext/>
        <w:framePr w:dropCap="drop" w:lines="2" w:h="441" w:hRule="exact" w:wrap="auto" w:vAnchor="text" w:hAnchor="text"/>
        <w:adjustRightInd w:val="0"/>
        <w:snapToGrid w:val="0"/>
        <w:spacing w:line="240" w:lineRule="auto"/>
        <w:ind w:firstLine="0"/>
        <w:rPr>
          <w:smallCaps/>
          <w:position w:val="-4"/>
          <w:sz w:val="56"/>
          <w:szCs w:val="56"/>
        </w:rPr>
      </w:pPr>
      <w:r w:rsidRPr="00D60578">
        <w:rPr>
          <w:smallCaps/>
          <w:position w:val="-4"/>
          <w:sz w:val="56"/>
          <w:szCs w:val="56"/>
          <w:lang w:eastAsia="zh-CN"/>
        </w:rPr>
        <w:t>A</w:t>
      </w:r>
    </w:p>
    <w:p w:rsidR="008735B6" w:rsidRPr="00D60578" w:rsidRDefault="000601DD">
      <w:pPr>
        <w:adjustRightInd w:val="0"/>
        <w:snapToGrid w:val="0"/>
        <w:jc w:val="both"/>
      </w:pPr>
      <w:r w:rsidRPr="00D60578">
        <w:t xml:space="preserve">s a key magnetic component, ferromagnetic rings are widely used in power electronics, motor drives, communication equipment, and industrial applications. The stable magnetic properties and good load-bearing capacity of its ferromagnetic ring are essential </w:t>
      </w:r>
      <w:r w:rsidRPr="00D60578">
        <w:t xml:space="preserve">factors for ensuring the normal operation of the system </w:t>
      </w:r>
      <w:r w:rsidRPr="00D60578">
        <w:rPr>
          <w:color w:val="0000FF"/>
        </w:rPr>
        <w:t>[1-3]</w:t>
      </w:r>
      <w:r w:rsidRPr="00D60578">
        <w:t>. However, in practical application scenarios, ferromagnetic rings often face complex and variable magnetic field environments and potential overload conditions. All of these may have adverse eff</w:t>
      </w:r>
      <w:r w:rsidRPr="00D60578">
        <w:t>ects on its magnetic properties and even cause system failures. Therefore, conducting overload analysis on ferromagnetic rings and comprehensively evaluating their performance and stability under extreme conditions is of crucial importance for ensuring the</w:t>
      </w:r>
      <w:r w:rsidRPr="00D60578">
        <w:t xml:space="preserve"> reliable operation of the system </w:t>
      </w:r>
      <w:r w:rsidRPr="00D60578">
        <w:rPr>
          <w:color w:val="0000FF"/>
        </w:rPr>
        <w:t>[4-5].</w:t>
      </w:r>
    </w:p>
    <w:p w:rsidR="008735B6" w:rsidRPr="00D60578" w:rsidRDefault="000601DD">
      <w:pPr>
        <w:adjustRightInd w:val="0"/>
        <w:snapToGrid w:val="0"/>
        <w:ind w:firstLineChars="100" w:firstLine="200"/>
        <w:jc w:val="both"/>
        <w:rPr>
          <w:lang w:eastAsia="zh-CN"/>
        </w:rPr>
      </w:pPr>
      <w:r w:rsidRPr="00D60578">
        <w:t>After overloading, the performance of ferromagnetic rings not only deteriorates, such as a decrease in magnetic permeability and an increase in hysteresis loss, but may also pose a serious threat to the stability an</w:t>
      </w:r>
      <w:r w:rsidRPr="00D60578">
        <w:t xml:space="preserve">d reliability of the entire system </w:t>
      </w:r>
      <w:r w:rsidRPr="00D60578">
        <w:rPr>
          <w:color w:val="0000FF"/>
        </w:rPr>
        <w:t>[6]</w:t>
      </w:r>
      <w:r w:rsidRPr="00D60578">
        <w:t>. For example, in power electronic devices, overload may cause saturation of the ferromagnetic ring, resulting in distortion of the current waveform and affecting the normal operation of the equipment. In the motor dri</w:t>
      </w:r>
      <w:r w:rsidRPr="00D60578">
        <w:t>ve system, overload may cause the temperature rise of the ferromagnetic ring to be too high, and even cause demagnetization, reducing the output efficiency and service life of the motor. The overload analysis of ferromagnetic rings is a complex problem inv</w:t>
      </w:r>
      <w:r w:rsidRPr="00D60578">
        <w:t xml:space="preserve">olving multiple disciplinary fields, which requires accurate simulation and calculation of the behavior of ferromagnetic rings in complex environments </w:t>
      </w:r>
      <w:r w:rsidRPr="00D60578">
        <w:rPr>
          <w:color w:val="0000FF"/>
        </w:rPr>
        <w:t>[7-9]</w:t>
      </w:r>
      <w:r w:rsidRPr="00D60578">
        <w:t>.</w:t>
      </w:r>
      <w:r w:rsidRPr="00D60578">
        <w:rPr>
          <w:lang w:eastAsia="zh-CN"/>
        </w:rPr>
        <w:t xml:space="preserve"> At the same time, it is necessary to understand the relevant knowledge of materials science in ord</w:t>
      </w:r>
      <w:r w:rsidRPr="00D60578">
        <w:rPr>
          <w:lang w:eastAsia="zh-CN"/>
        </w:rPr>
        <w:t>er to accurately describe the material property changes of ferromagnetic rings under overload conditions. Traditional overload analysis methods for ferromagnetic rings often focus on single directional forces or magnetic field changes. However, in practica</w:t>
      </w:r>
      <w:r w:rsidRPr="00D60578">
        <w:rPr>
          <w:lang w:eastAsia="zh-CN"/>
        </w:rPr>
        <w:t xml:space="preserve">l applications, ferromagnetic rings often face multi-directional, complex magnetic field environments and </w:t>
      </w:r>
      <w:proofErr w:type="gramStart"/>
      <w:r w:rsidRPr="00D60578">
        <w:rPr>
          <w:lang w:eastAsia="zh-CN"/>
        </w:rPr>
        <w:t>overload</w:t>
      </w:r>
      <w:proofErr w:type="gramEnd"/>
      <w:r w:rsidRPr="00D60578">
        <w:rPr>
          <w:lang w:eastAsia="zh-CN"/>
        </w:rPr>
        <w:t xml:space="preserve"> conditions </w:t>
      </w:r>
      <w:r w:rsidRPr="00D60578">
        <w:rPr>
          <w:color w:val="0000FF"/>
          <w:lang w:eastAsia="zh-CN"/>
        </w:rPr>
        <w:t>[10]</w:t>
      </w:r>
      <w:r w:rsidRPr="00D60578">
        <w:rPr>
          <w:lang w:eastAsia="zh-CN"/>
        </w:rPr>
        <w:t xml:space="preserve">. This single directional analysis method may not fully reflect the true behavior of ferromagnetic rings under overload </w:t>
      </w:r>
      <w:r w:rsidRPr="00D60578">
        <w:rPr>
          <w:lang w:eastAsia="zh-CN"/>
        </w:rPr>
        <w:t>conditions.</w:t>
      </w:r>
    </w:p>
    <w:p w:rsidR="008735B6" w:rsidRPr="00D60578" w:rsidRDefault="000601DD">
      <w:pPr>
        <w:adjustRightInd w:val="0"/>
        <w:snapToGrid w:val="0"/>
        <w:ind w:firstLineChars="100" w:firstLine="200"/>
        <w:jc w:val="both"/>
        <w:rPr>
          <w:lang w:eastAsia="zh-CN"/>
        </w:rPr>
      </w:pPr>
      <w:r w:rsidRPr="00D60578">
        <w:t xml:space="preserve">In order to comprehensively and accurately evaluate the performance of ferromagnetic rings under overload conditions, a dual degree of freedom overload analysis method can be used </w:t>
      </w:r>
      <w:r w:rsidRPr="00D60578">
        <w:rPr>
          <w:color w:val="0000FF"/>
        </w:rPr>
        <w:t>[11]</w:t>
      </w:r>
      <w:r w:rsidRPr="00D60578">
        <w:t>. This method comprehensively considers the dynamic response</w:t>
      </w:r>
      <w:r w:rsidRPr="00D60578">
        <w:t xml:space="preserve"> and load-bearing capacity of ferromagnetic rings, which can simulate complex situations in actual working environments more realistically, analyze their possible failure modes, and provide a basis for the design optimization, material selection, and relia</w:t>
      </w:r>
      <w:r w:rsidRPr="00D60578">
        <w:t xml:space="preserve">bility evaluation of ferromagnetic rings </w:t>
      </w:r>
      <w:r w:rsidRPr="00D60578">
        <w:rPr>
          <w:color w:val="0000FF"/>
        </w:rPr>
        <w:t>[12-13]</w:t>
      </w:r>
      <w:r w:rsidRPr="00D60578">
        <w:t>. In addition, the dual degree of freedom overload analysis method can provide useful reference and guidance for the research and development of new magnetic materials, promoting the continuous innovation and</w:t>
      </w:r>
      <w:r w:rsidRPr="00D60578">
        <w:t xml:space="preserve"> progress of ferromagnetic ring technology. However, the research and application of dual degree of freedom overload analysis methods also face some challenges and difficulties. Firstly, this method requires comprehensive consideration of knowledge and tec</w:t>
      </w:r>
      <w:r w:rsidRPr="00D60578">
        <w:t>hnology from multiple disciplinary fields</w:t>
      </w:r>
      <w:r w:rsidR="00EA0435">
        <w:rPr>
          <w:rFonts w:hint="eastAsia"/>
          <w:lang w:eastAsia="zh-CN"/>
        </w:rPr>
        <w:t>.</w:t>
      </w:r>
      <w:r w:rsidRPr="00D60578">
        <w:t xml:space="preserve"> Secondly, this method requires a large amount of computation and analysis work, and also has high requirements for computing resources and time</w:t>
      </w:r>
      <w:r w:rsidR="00EA0435">
        <w:rPr>
          <w:rFonts w:hint="eastAsia"/>
          <w:lang w:eastAsia="zh-CN"/>
        </w:rPr>
        <w:t>.</w:t>
      </w:r>
      <w:r w:rsidRPr="00D60578">
        <w:t xml:space="preserve"> Finally, this method still needs to be experimentally validated and </w:t>
      </w:r>
      <w:r w:rsidRPr="00D60578">
        <w:t xml:space="preserve">revised to ensure its accuracy and reliability </w:t>
      </w:r>
      <w:r w:rsidRPr="00D60578">
        <w:rPr>
          <w:color w:val="0000FF"/>
        </w:rPr>
        <w:t>[14-15]</w:t>
      </w:r>
      <w:r w:rsidRPr="00D60578">
        <w:t>.</w:t>
      </w:r>
    </w:p>
    <w:p w:rsidR="008735B6" w:rsidRPr="00D60578" w:rsidRDefault="000601DD">
      <w:pPr>
        <w:adjustRightInd w:val="0"/>
        <w:snapToGrid w:val="0"/>
        <w:ind w:firstLineChars="100" w:firstLine="200"/>
        <w:jc w:val="both"/>
        <w:rPr>
          <w:lang w:eastAsia="zh-CN"/>
        </w:rPr>
      </w:pPr>
      <w:r w:rsidRPr="00D60578">
        <w:t xml:space="preserve">This </w:t>
      </w:r>
      <w:r w:rsidRPr="00D60578">
        <w:rPr>
          <w:lang w:eastAsia="zh-CN"/>
        </w:rPr>
        <w:t>paper</w:t>
      </w:r>
      <w:r w:rsidRPr="00D60578">
        <w:t xml:space="preserve"> studies the basic principles and implementation steps of the dual degree of freedom overload analysis method. By simplifying the experimental platform, a comparative analysis between simula</w:t>
      </w:r>
      <w:r w:rsidRPr="00D60578">
        <w:t xml:space="preserve">tion and testing is achieved. Taking into account the dynamic response and load-bearing capacity of ferromagnetic rings during free fall and impact processes, it can </w:t>
      </w:r>
      <w:r w:rsidRPr="00D60578">
        <w:lastRenderedPageBreak/>
        <w:t>more realistically simulate complex situations in actual working environments. This method</w:t>
      </w:r>
      <w:r w:rsidRPr="00D60578">
        <w:t xml:space="preserve"> provides a scientific basis for the design optimization and reliability evaluation of ferromagnetic rings by analyzing the force changes of ferromagnetic rings</w:t>
      </w:r>
      <w:r w:rsidRPr="00D60578">
        <w:rPr>
          <w:lang w:eastAsia="zh-CN"/>
        </w:rPr>
        <w:t>.</w:t>
      </w:r>
    </w:p>
    <w:p w:rsidR="008735B6" w:rsidRPr="00D60578" w:rsidRDefault="000601DD">
      <w:pPr>
        <w:pStyle w:val="1"/>
        <w:tabs>
          <w:tab w:val="clear" w:pos="0"/>
        </w:tabs>
        <w:autoSpaceDE w:val="0"/>
        <w:autoSpaceDN w:val="0"/>
        <w:snapToGrid w:val="0"/>
        <w:spacing w:before="120"/>
        <w:jc w:val="center"/>
        <w:rPr>
          <w:lang w:eastAsia="zh-CN"/>
        </w:rPr>
      </w:pPr>
      <w:r w:rsidRPr="00D60578">
        <w:rPr>
          <w:lang w:eastAsia="zh-CN"/>
        </w:rPr>
        <w:t>finite element simulation</w:t>
      </w:r>
    </w:p>
    <w:p w:rsidR="008735B6" w:rsidRPr="00D60578" w:rsidRDefault="000601DD">
      <w:pPr>
        <w:adjustRightInd w:val="0"/>
        <w:snapToGrid w:val="0"/>
        <w:ind w:firstLineChars="100" w:firstLine="200"/>
        <w:jc w:val="both"/>
        <w:rPr>
          <w:szCs w:val="28"/>
        </w:rPr>
      </w:pPr>
      <w:r w:rsidRPr="00D60578">
        <w:rPr>
          <w:szCs w:val="28"/>
          <w:lang w:eastAsia="zh-CN"/>
        </w:rPr>
        <w:t>S</w:t>
      </w:r>
      <w:r w:rsidRPr="00D60578">
        <w:rPr>
          <w:szCs w:val="28"/>
        </w:rPr>
        <w:t xml:space="preserve">imilar to the study of car collisions, the strict requirements for </w:t>
      </w:r>
      <w:r w:rsidRPr="00D60578">
        <w:rPr>
          <w:szCs w:val="28"/>
        </w:rPr>
        <w:t xml:space="preserve">impact testing are generally multiple non repetitive tests. During the theoretical research and performance testing phase, overload simulation tests based on vertical impact tables are an indispensable, simple, and efficient analysis method. </w:t>
      </w:r>
      <w:r w:rsidR="00810F3D" w:rsidRPr="00D60578">
        <w:rPr>
          <w:szCs w:val="28"/>
        </w:rPr>
        <w:t>T</w:t>
      </w:r>
      <w:r w:rsidRPr="00D60578">
        <w:rPr>
          <w:szCs w:val="28"/>
        </w:rPr>
        <w:t>he shock absorption device of the vertical impact platform usually consists of a base, airbags, and dampers, etc., used to reduce the impact force of the experimental platform on the foundation during impact. The test piece is installed on the workb</w:t>
      </w:r>
      <w:r w:rsidRPr="00D60578">
        <w:rPr>
          <w:szCs w:val="28"/>
        </w:rPr>
        <w:t>ench of the experimental platform, which is guided by sliding rails and can move up and down.</w:t>
      </w:r>
      <w:r w:rsidRPr="00D60578">
        <w:rPr>
          <w:szCs w:val="28"/>
          <w:lang w:eastAsia="zh-CN"/>
        </w:rPr>
        <w:t xml:space="preserve">  The cylinder is connected to the worktable through a pull rod installed on the piston rod. When the cylinder is charged, the piston rod extends and the pull rod </w:t>
      </w:r>
      <w:r w:rsidRPr="00D60578">
        <w:rPr>
          <w:szCs w:val="28"/>
          <w:lang w:eastAsia="zh-CN"/>
        </w:rPr>
        <w:t>drives the worktable to lift. During impact, the cylinder is inflated and the workbench is lifted. When it reaches the set height, the cylinder quickly deflates and the bottom of the workbench collides with the waveform generator, completing one impact pro</w:t>
      </w:r>
      <w:r w:rsidRPr="00D60578">
        <w:rPr>
          <w:szCs w:val="28"/>
          <w:lang w:eastAsia="zh-CN"/>
        </w:rPr>
        <w:t>cess. Adjusting the drop height of the workbench can obtain different initial impact velocities, thereby obtaining different impact overload values. By changing the stiffness of the waveform generator, different pulse width values can be obtained. By coord</w:t>
      </w:r>
      <w:r w:rsidRPr="00D60578">
        <w:rPr>
          <w:szCs w:val="28"/>
          <w:lang w:eastAsia="zh-CN"/>
        </w:rPr>
        <w:t>inating the two, various impact test waveforms that meet the design specifications can be obtained. Due to the complex structure and functional composition of the vertical impact table, there is an urgent need for a simple and effective theoretical analysi</w:t>
      </w:r>
      <w:r w:rsidRPr="00D60578">
        <w:rPr>
          <w:szCs w:val="28"/>
          <w:lang w:eastAsia="zh-CN"/>
        </w:rPr>
        <w:t>s model and a simplified simulation analysis model.</w:t>
      </w:r>
    </w:p>
    <w:p w:rsidR="008735B6" w:rsidRPr="00D60578" w:rsidRDefault="001B1B01" w:rsidP="00810F3D">
      <w:pPr>
        <w:pStyle w:val="70"/>
        <w:adjustRightInd w:val="0"/>
        <w:snapToGrid w:val="0"/>
        <w:spacing w:beforeLines="50" w:before="120" w:line="240" w:lineRule="auto"/>
        <w:ind w:firstLine="0"/>
        <w:jc w:val="center"/>
        <w:rPr>
          <w:sz w:val="16"/>
          <w:szCs w:val="16"/>
        </w:rPr>
      </w:pPr>
      <w:r>
        <w:object w:dxaOrig="7514" w:dyaOrig="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9.2pt;height:105.45pt" o:ole="">
            <v:imagedata r:id="rId9" o:title=""/>
          </v:shape>
          <o:OLEObject Type="Embed" ProgID="Visio.Drawing.11" ShapeID="_x0000_i1033" DrawAspect="Content" ObjectID="_1788044558" r:id="rId10"/>
        </w:object>
      </w:r>
      <w:r w:rsidRPr="00D60578">
        <w:rPr>
          <w:noProof/>
          <w:sz w:val="16"/>
          <w:szCs w:val="16"/>
          <w:lang w:eastAsia="zh-CN"/>
        </w:rPr>
        <w:t xml:space="preserve"> </w:t>
      </w:r>
    </w:p>
    <w:p w:rsidR="008735B6" w:rsidRPr="00D60578" w:rsidRDefault="00810F3D" w:rsidP="00810F3D">
      <w:pPr>
        <w:pStyle w:val="70"/>
        <w:adjustRightInd w:val="0"/>
        <w:snapToGrid w:val="0"/>
        <w:spacing w:line="240" w:lineRule="auto"/>
        <w:ind w:firstLine="0"/>
        <w:rPr>
          <w:sz w:val="16"/>
          <w:szCs w:val="16"/>
        </w:rPr>
      </w:pPr>
      <w:r w:rsidRPr="00D60578">
        <w:rPr>
          <w:rFonts w:eastAsia="仿宋"/>
          <w:color w:val="000000"/>
          <w:sz w:val="16"/>
          <w:szCs w:val="16"/>
        </w:rPr>
        <w:t>Fig.</w:t>
      </w:r>
      <w:r w:rsidRPr="00D60578">
        <w:rPr>
          <w:rFonts w:eastAsia="仿宋"/>
          <w:color w:val="000000"/>
          <w:sz w:val="16"/>
          <w:szCs w:val="16"/>
          <w:lang w:eastAsia="zh-CN"/>
        </w:rPr>
        <w:t xml:space="preserve"> 1</w:t>
      </w:r>
      <w:r w:rsidRPr="00D60578">
        <w:rPr>
          <w:rFonts w:eastAsia="仿宋"/>
          <w:color w:val="000000"/>
          <w:sz w:val="16"/>
          <w:szCs w:val="16"/>
          <w:lang w:eastAsia="zh-CN"/>
        </w:rPr>
        <w:t xml:space="preserve"> </w:t>
      </w:r>
      <w:r w:rsidR="000601DD" w:rsidRPr="00D60578">
        <w:rPr>
          <w:sz w:val="16"/>
          <w:szCs w:val="16"/>
        </w:rPr>
        <w:t>Simplified simulation model</w:t>
      </w:r>
      <w:r w:rsidRPr="00D60578">
        <w:rPr>
          <w:sz w:val="16"/>
          <w:szCs w:val="16"/>
          <w:lang w:eastAsia="zh-CN"/>
        </w:rPr>
        <w:t xml:space="preserve"> of </w:t>
      </w:r>
      <w:proofErr w:type="spellStart"/>
      <w:r w:rsidRPr="00D60578">
        <w:rPr>
          <w:sz w:val="16"/>
          <w:szCs w:val="16"/>
        </w:rPr>
        <w:t>of</w:t>
      </w:r>
      <w:proofErr w:type="spellEnd"/>
      <w:r w:rsidRPr="00D60578">
        <w:rPr>
          <w:sz w:val="16"/>
          <w:szCs w:val="16"/>
        </w:rPr>
        <w:t xml:space="preserve"> impact table</w:t>
      </w:r>
    </w:p>
    <w:p w:rsidR="008735B6" w:rsidRPr="00D60578" w:rsidRDefault="008735B6">
      <w:pPr>
        <w:adjustRightInd w:val="0"/>
        <w:snapToGrid w:val="0"/>
        <w:ind w:firstLineChars="100" w:firstLine="200"/>
        <w:jc w:val="both"/>
        <w:rPr>
          <w:szCs w:val="28"/>
        </w:rPr>
      </w:pPr>
    </w:p>
    <w:p w:rsidR="008735B6" w:rsidRPr="00D60578" w:rsidRDefault="000601DD">
      <w:pPr>
        <w:pStyle w:val="2"/>
      </w:pPr>
      <w:r w:rsidRPr="00D60578">
        <w:rPr>
          <w:lang w:eastAsia="zh-CN"/>
        </w:rPr>
        <w:t>Dynamic solution under impact load</w:t>
      </w:r>
    </w:p>
    <w:p w:rsidR="008735B6" w:rsidRPr="00D60578" w:rsidRDefault="000601DD">
      <w:pPr>
        <w:adjustRightInd w:val="0"/>
        <w:snapToGrid w:val="0"/>
        <w:ind w:firstLineChars="100" w:firstLine="200"/>
        <w:jc w:val="both"/>
      </w:pPr>
      <w:r w:rsidRPr="00D60578">
        <w:t xml:space="preserve">In practice, the process of the hammer hitting the fixture is generally simplified as a spring mass block model. The impact force and displacement changes of the fixture can be simplified using a single degree of freedom or double degree of freedom spring </w:t>
      </w:r>
      <w:r w:rsidRPr="00D60578">
        <w:t xml:space="preserve">mass model. The single free vacation fixed hammer </w:t>
      </w:r>
      <w:r w:rsidRPr="00D60578">
        <w:rPr>
          <w:i/>
          <w:iCs/>
        </w:rPr>
        <w:t>G</w:t>
      </w:r>
      <w:r w:rsidRPr="00D60578">
        <w:rPr>
          <w:vertAlign w:val="subscript"/>
        </w:rPr>
        <w:t>1</w:t>
      </w:r>
      <w:r w:rsidRPr="00D60578">
        <w:t xml:space="preserve"> (</w:t>
      </w:r>
      <w:proofErr w:type="spellStart"/>
      <w:r w:rsidRPr="00D60578">
        <w:t>impactor</w:t>
      </w:r>
      <w:proofErr w:type="spellEnd"/>
      <w:r w:rsidRPr="00D60578">
        <w:t xml:space="preserve">) impacts the spring-loaded mass block G (fixture) at a speed </w:t>
      </w:r>
      <w:r w:rsidRPr="00D60578">
        <w:rPr>
          <w:i/>
          <w:iCs/>
        </w:rPr>
        <w:t>V</w:t>
      </w:r>
      <w:r w:rsidRPr="00D60578">
        <w:t xml:space="preserve">, and after the impact, the two move together (speed </w:t>
      </w:r>
      <w:r w:rsidRPr="00D60578">
        <w:rPr>
          <w:i/>
          <w:iCs/>
        </w:rPr>
        <w:t>V</w:t>
      </w:r>
      <w:r w:rsidRPr="00D60578">
        <w:rPr>
          <w:vertAlign w:val="subscript"/>
        </w:rPr>
        <w:t>1</w:t>
      </w:r>
      <w:r w:rsidRPr="00D60578">
        <w:t>) until the speed decreases to 0. The final deformation of the fixture is x,</w:t>
      </w:r>
      <w:r w:rsidRPr="00D60578">
        <w:t xml:space="preserve"> and it is believed that the spring does not function during the impact process due to the extremely short time. Satisfy the following momentum conservation relationship:</w:t>
      </w:r>
    </w:p>
    <w:p w:rsidR="008735B6" w:rsidRPr="00D60578" w:rsidRDefault="00482D9E">
      <w:pPr>
        <w:adjustRightInd w:val="0"/>
        <w:snapToGrid w:val="0"/>
        <w:ind w:firstLineChars="200" w:firstLine="400"/>
        <w:jc w:val="right"/>
        <w:textAlignment w:val="center"/>
      </w:pPr>
      <w:r w:rsidRPr="00D60578">
        <w:object w:dxaOrig="1340" w:dyaOrig="300">
          <v:shape id="_x0000_i1027" type="#_x0000_t75" style="width:66.9pt;height:15pt" o:ole="" o:preferrelative="f">
            <v:imagedata r:id="rId11" o:title=""/>
          </v:shape>
          <o:OLEObject Type="Embed" ProgID="Equation.DSMT4" ShapeID="_x0000_i1027" DrawAspect="Content" ObjectID="_1788044559" r:id="rId12"/>
        </w:object>
      </w:r>
      <w:r w:rsidR="000601DD" w:rsidRPr="00D60578">
        <w:rPr>
          <w:lang w:eastAsia="zh-CN"/>
        </w:rPr>
        <w:t xml:space="preserve">                            </w:t>
      </w:r>
      <w:r w:rsidR="000601DD" w:rsidRPr="00D60578">
        <w:t xml:space="preserve">   (1)</w:t>
      </w:r>
    </w:p>
    <w:p w:rsidR="008735B6" w:rsidRPr="00D60578" w:rsidRDefault="000601DD">
      <w:pPr>
        <w:adjustRightInd w:val="0"/>
        <w:snapToGrid w:val="0"/>
        <w:ind w:firstLineChars="100" w:firstLine="200"/>
        <w:jc w:val="both"/>
      </w:pPr>
      <w:r w:rsidRPr="00D60578">
        <w:lastRenderedPageBreak/>
        <w:t>The single degree of fre</w:t>
      </w:r>
      <w:r w:rsidRPr="00D60578">
        <w:t xml:space="preserve">edom model considers the impact process as the overall response of the fixture, but it is not applicable to situations with high speeds. When the speed is high, the deformation of the </w:t>
      </w:r>
      <w:proofErr w:type="spellStart"/>
      <w:r w:rsidRPr="00D60578">
        <w:t>workpiece</w:t>
      </w:r>
      <w:proofErr w:type="spellEnd"/>
      <w:r w:rsidRPr="00D60578">
        <w:t xml:space="preserve"> is mainly concentrated in the local formation of plastic hinge</w:t>
      </w:r>
      <w:r w:rsidRPr="00D60578">
        <w:t>s, and the overall structure does not fully respond. The dual degree of freedom spring mass block model uses a spring to replace the local deformation stiffness (</w:t>
      </w:r>
      <w:r w:rsidRPr="00D60578">
        <w:rPr>
          <w:i/>
          <w:iCs/>
        </w:rPr>
        <w:t>k</w:t>
      </w:r>
      <w:r w:rsidRPr="00D60578">
        <w:rPr>
          <w:vertAlign w:val="subscript"/>
        </w:rPr>
        <w:t>1</w:t>
      </w:r>
      <w:r w:rsidRPr="00D60578">
        <w:t>) of the impact fixture. Another spring replaces the linear stiffness of the structure (</w:t>
      </w:r>
      <w:proofErr w:type="gramStart"/>
      <w:r w:rsidRPr="00D60578">
        <w:rPr>
          <w:i/>
          <w:iCs/>
        </w:rPr>
        <w:t>k</w:t>
      </w:r>
      <w:r w:rsidRPr="00D60578">
        <w:rPr>
          <w:vertAlign w:val="subscript"/>
        </w:rPr>
        <w:t>2</w:t>
      </w:r>
      <w:proofErr w:type="gramEnd"/>
      <w:r w:rsidRPr="00D60578">
        <w:t xml:space="preserve">). Mass block </w:t>
      </w:r>
      <w:r w:rsidRPr="00D60578">
        <w:rPr>
          <w:i/>
          <w:iCs/>
        </w:rPr>
        <w:t>G</w:t>
      </w:r>
      <w:r w:rsidRPr="00D60578">
        <w:rPr>
          <w:vertAlign w:val="subscript"/>
        </w:rPr>
        <w:t>1</w:t>
      </w:r>
      <w:r w:rsidRPr="00D60578">
        <w:t xml:space="preserve"> represents the drop hammer, and </w:t>
      </w:r>
      <w:r w:rsidRPr="00D60578">
        <w:rPr>
          <w:i/>
          <w:iCs/>
        </w:rPr>
        <w:t>G</w:t>
      </w:r>
      <w:r w:rsidRPr="00D60578">
        <w:rPr>
          <w:vertAlign w:val="subscript"/>
        </w:rPr>
        <w:t>2</w:t>
      </w:r>
      <w:r w:rsidRPr="00D60578">
        <w:t xml:space="preserve"> represents the equivalent mass of the </w:t>
      </w:r>
      <w:proofErr w:type="spellStart"/>
      <w:r w:rsidRPr="00D60578">
        <w:t>workpiece</w:t>
      </w:r>
      <w:proofErr w:type="spellEnd"/>
      <w:r w:rsidRPr="00D60578">
        <w:t>. The impact process satisfies the following formula:</w:t>
      </w:r>
    </w:p>
    <w:p w:rsidR="008735B6" w:rsidRPr="00D60578" w:rsidRDefault="00482D9E">
      <w:pPr>
        <w:adjustRightInd w:val="0"/>
        <w:snapToGrid w:val="0"/>
        <w:ind w:firstLineChars="200" w:firstLine="400"/>
        <w:jc w:val="right"/>
        <w:textAlignment w:val="center"/>
      </w:pPr>
      <w:r w:rsidRPr="00D60578">
        <w:object w:dxaOrig="2280" w:dyaOrig="620">
          <v:shape id="_x0000_i1028" type="#_x0000_t75" style="width:113.95pt;height:31.05pt" o:ole="">
            <v:imagedata r:id="rId13" o:title=""/>
          </v:shape>
          <o:OLEObject Type="Embed" ProgID="Equation.DSMT4" ShapeID="_x0000_i1028" DrawAspect="Content" ObjectID="_1788044560" r:id="rId14"/>
        </w:object>
      </w:r>
      <w:r w:rsidR="000601DD" w:rsidRPr="00D60578">
        <w:rPr>
          <w:lang w:eastAsia="zh-CN"/>
        </w:rPr>
        <w:t xml:space="preserve">            </w:t>
      </w:r>
      <w:r w:rsidR="000601DD" w:rsidRPr="00D60578">
        <w:t xml:space="preserve">  (2)</w:t>
      </w:r>
    </w:p>
    <w:p w:rsidR="008735B6" w:rsidRPr="00D60578" w:rsidRDefault="000601DD">
      <w:pPr>
        <w:adjustRightInd w:val="0"/>
        <w:snapToGrid w:val="0"/>
        <w:jc w:val="both"/>
      </w:pPr>
      <w:proofErr w:type="gramStart"/>
      <w:r w:rsidRPr="00D60578">
        <w:rPr>
          <w:lang w:eastAsia="zh-CN"/>
        </w:rPr>
        <w:t>where</w:t>
      </w:r>
      <w:proofErr w:type="gramEnd"/>
      <w:r w:rsidRPr="00D60578">
        <w:t>,</w:t>
      </w:r>
      <w:r w:rsidRPr="00D60578">
        <w:rPr>
          <w:lang w:eastAsia="zh-CN"/>
        </w:rPr>
        <w:t xml:space="preserve"> </w:t>
      </w:r>
      <w:r w:rsidRPr="00D60578">
        <w:rPr>
          <w:i/>
        </w:rPr>
        <w:t>x</w:t>
      </w:r>
      <w:r w:rsidRPr="00D60578">
        <w:rPr>
          <w:iCs/>
          <w:vertAlign w:val="subscript"/>
        </w:rPr>
        <w:t>1</w:t>
      </w:r>
      <w:r w:rsidRPr="00D60578">
        <w:rPr>
          <w:i/>
          <w:vertAlign w:val="subscript"/>
          <w:lang w:eastAsia="zh-CN"/>
        </w:rPr>
        <w:t xml:space="preserve"> </w:t>
      </w:r>
      <w:r w:rsidRPr="00D60578">
        <w:rPr>
          <w:lang w:eastAsia="zh-CN"/>
        </w:rPr>
        <w:t xml:space="preserve">and </w:t>
      </w:r>
      <w:r w:rsidRPr="00D60578">
        <w:rPr>
          <w:i/>
        </w:rPr>
        <w:t>x</w:t>
      </w:r>
      <w:r w:rsidRPr="00D60578">
        <w:rPr>
          <w:i/>
          <w:vertAlign w:val="subscript"/>
        </w:rPr>
        <w:t>2</w:t>
      </w:r>
      <w:r w:rsidRPr="00D60578">
        <w:rPr>
          <w:i/>
          <w:vertAlign w:val="subscript"/>
          <w:lang w:eastAsia="zh-CN"/>
        </w:rPr>
        <w:t xml:space="preserve"> </w:t>
      </w:r>
      <w:r w:rsidRPr="00D60578">
        <w:rPr>
          <w:lang w:eastAsia="zh-CN"/>
        </w:rPr>
        <w:t xml:space="preserve">are </w:t>
      </w:r>
      <w:r w:rsidRPr="00D60578">
        <w:t xml:space="preserve">the relative displacements of the </w:t>
      </w:r>
      <w:r w:rsidRPr="00D60578">
        <w:t>falling body and fixture respectively, and their motion equations can be modeled using the corresponding single degree of freedom system:</w:t>
      </w:r>
    </w:p>
    <w:p w:rsidR="008735B6" w:rsidRPr="00D60578" w:rsidRDefault="00482D9E">
      <w:pPr>
        <w:adjustRightInd w:val="0"/>
        <w:snapToGrid w:val="0"/>
        <w:ind w:firstLineChars="200" w:firstLine="400"/>
        <w:jc w:val="right"/>
        <w:textAlignment w:val="center"/>
      </w:pPr>
      <w:r w:rsidRPr="00D60578">
        <w:object w:dxaOrig="1640" w:dyaOrig="320">
          <v:shape id="_x0000_i1029" type="#_x0000_t75" style="width:81.9pt;height:16.05pt" o:ole="">
            <v:imagedata r:id="rId15" o:title=""/>
          </v:shape>
          <o:OLEObject Type="Embed" ProgID="Equation.DSMT4" ShapeID="_x0000_i1029" DrawAspect="Content" ObjectID="_1788044561" r:id="rId16"/>
        </w:object>
      </w:r>
      <w:r w:rsidR="000601DD" w:rsidRPr="00D60578">
        <w:rPr>
          <w:lang w:eastAsia="zh-CN"/>
        </w:rPr>
        <w:t xml:space="preserve"> </w:t>
      </w:r>
      <w:r w:rsidR="000601DD" w:rsidRPr="00D60578">
        <w:t xml:space="preserve">     </w:t>
      </w:r>
      <w:r w:rsidR="000601DD" w:rsidRPr="00D60578">
        <w:rPr>
          <w:lang w:eastAsia="zh-CN"/>
        </w:rPr>
        <w:t xml:space="preserve">                      </w:t>
      </w:r>
      <w:r w:rsidR="000601DD" w:rsidRPr="00D60578">
        <w:t xml:space="preserve">(3) </w:t>
      </w:r>
    </w:p>
    <w:p w:rsidR="008735B6" w:rsidRPr="00D60578" w:rsidRDefault="000601DD">
      <w:pPr>
        <w:adjustRightInd w:val="0"/>
        <w:snapToGrid w:val="0"/>
        <w:jc w:val="both"/>
      </w:pPr>
      <w:proofErr w:type="gramStart"/>
      <w:r w:rsidRPr="00D60578">
        <w:rPr>
          <w:i/>
        </w:rPr>
        <w:t>k</w:t>
      </w:r>
      <w:r w:rsidRPr="00D60578">
        <w:rPr>
          <w:i/>
          <w:vertAlign w:val="subscript"/>
        </w:rPr>
        <w:t>b</w:t>
      </w:r>
      <w:proofErr w:type="gramEnd"/>
      <w:r w:rsidRPr="00D60578">
        <w:rPr>
          <w:i/>
          <w:vertAlign w:val="subscript"/>
          <w:lang w:eastAsia="zh-CN"/>
        </w:rPr>
        <w:t xml:space="preserve"> </w:t>
      </w:r>
      <w:r w:rsidRPr="00D60578">
        <w:t>is the bending fracture stiffness corresponding to the s</w:t>
      </w:r>
      <w:r w:rsidRPr="00D60578">
        <w:t>tructure,</w:t>
      </w:r>
      <w:r w:rsidRPr="00D60578">
        <w:rPr>
          <w:lang w:eastAsia="zh-CN"/>
        </w:rPr>
        <w:t xml:space="preserve"> </w:t>
      </w:r>
      <w:r w:rsidRPr="00D60578">
        <w:rPr>
          <w:i/>
        </w:rPr>
        <w:t>k</w:t>
      </w:r>
      <w:r w:rsidRPr="00D60578">
        <w:rPr>
          <w:i/>
          <w:vertAlign w:val="subscript"/>
        </w:rPr>
        <w:t>m</w:t>
      </w:r>
      <w:r w:rsidRPr="00D60578">
        <w:rPr>
          <w:i/>
          <w:vertAlign w:val="subscript"/>
          <w:lang w:eastAsia="zh-CN"/>
        </w:rPr>
        <w:t xml:space="preserve"> </w:t>
      </w:r>
      <w:r w:rsidRPr="00D60578">
        <w:t>is the structural stiffness considering the influence of thin films</w:t>
      </w:r>
      <w:r w:rsidRPr="00D60578">
        <w:rPr>
          <w:lang w:eastAsia="zh-CN"/>
        </w:rPr>
        <w:t xml:space="preserve">. </w:t>
      </w:r>
      <w:r w:rsidRPr="00D60578">
        <w:t>It can be seen that this equation requires iterative solution and cannot be directly used to calculate the maximum deflection and stress peak of elastic-plastic structures su</w:t>
      </w:r>
      <w:r w:rsidRPr="00D60578">
        <w:t>ch as fixtures in experiments.</w:t>
      </w:r>
    </w:p>
    <w:p w:rsidR="008735B6" w:rsidRPr="00D60578" w:rsidRDefault="008735B6">
      <w:pPr>
        <w:adjustRightInd w:val="0"/>
        <w:snapToGrid w:val="0"/>
        <w:rPr>
          <w:lang w:eastAsia="zh-CN"/>
        </w:rPr>
      </w:pPr>
    </w:p>
    <w:p w:rsidR="008735B6" w:rsidRPr="00D60578" w:rsidRDefault="000601DD">
      <w:pPr>
        <w:adjustRightInd w:val="0"/>
        <w:snapToGrid w:val="0"/>
        <w:ind w:leftChars="-100" w:left="-200"/>
        <w:jc w:val="center"/>
        <w:rPr>
          <w:sz w:val="16"/>
          <w:szCs w:val="16"/>
        </w:rPr>
      </w:pPr>
      <w:r w:rsidRPr="00D60578">
        <w:rPr>
          <w:sz w:val="16"/>
          <w:szCs w:val="16"/>
        </w:rPr>
        <w:object w:dxaOrig="1417" w:dyaOrig="1638">
          <v:shape id="_x0000_i1025" type="#_x0000_t75" alt="" style="width:71pt;height:81.9pt" o:ole="">
            <v:imagedata r:id="rId17" o:title="" cropbottom="9965f" cropleft="34551f"/>
          </v:shape>
          <o:OLEObject Type="Embed" ProgID="Visio.Drawing.11" ShapeID="_x0000_i1025" DrawAspect="Content" ObjectID="_1788044562" r:id="rId18"/>
        </w:object>
      </w:r>
      <w:r w:rsidRPr="00D60578">
        <w:rPr>
          <w:sz w:val="16"/>
          <w:szCs w:val="16"/>
          <w:lang w:eastAsia="zh-CN"/>
        </w:rPr>
        <w:t xml:space="preserve"> </w:t>
      </w:r>
      <w:r w:rsidRPr="00D60578">
        <w:rPr>
          <w:sz w:val="16"/>
          <w:szCs w:val="16"/>
          <w:lang w:eastAsia="zh-CN"/>
        </w:rPr>
        <w:t xml:space="preserve"> </w:t>
      </w:r>
      <w:r w:rsidRPr="00D60578">
        <w:rPr>
          <w:sz w:val="16"/>
          <w:szCs w:val="16"/>
        </w:rPr>
        <w:object w:dxaOrig="1417" w:dyaOrig="1638">
          <v:shape id="_x0000_i1026" type="#_x0000_t75" alt="" style="width:71pt;height:81.9pt" o:ole="">
            <v:imagedata r:id="rId17" o:title="" cropbottom="9965f" cropright="34551f"/>
          </v:shape>
          <o:OLEObject Type="Embed" ProgID="Visio.Drawing.11" ShapeID="_x0000_i1026" DrawAspect="Content" ObjectID="_1788044563" r:id="rId19"/>
        </w:object>
      </w:r>
    </w:p>
    <w:p w:rsidR="008735B6" w:rsidRPr="00D60578" w:rsidRDefault="000601DD">
      <w:pPr>
        <w:adjustRightInd w:val="0"/>
        <w:snapToGrid w:val="0"/>
        <w:jc w:val="both"/>
        <w:rPr>
          <w:sz w:val="16"/>
          <w:szCs w:val="16"/>
        </w:rPr>
      </w:pPr>
      <w:r w:rsidRPr="00D60578">
        <w:rPr>
          <w:sz w:val="16"/>
          <w:szCs w:val="16"/>
        </w:rPr>
        <w:t xml:space="preserve">(a) Single degree of </w:t>
      </w:r>
      <w:proofErr w:type="gramStart"/>
      <w:r w:rsidRPr="00D60578">
        <w:rPr>
          <w:sz w:val="16"/>
          <w:szCs w:val="16"/>
        </w:rPr>
        <w:t xml:space="preserve">freedom </w:t>
      </w:r>
      <w:r w:rsidRPr="00D60578">
        <w:rPr>
          <w:sz w:val="16"/>
          <w:szCs w:val="16"/>
          <w:lang w:eastAsia="zh-CN"/>
        </w:rPr>
        <w:t xml:space="preserve"> </w:t>
      </w:r>
      <w:r w:rsidRPr="00D60578">
        <w:rPr>
          <w:sz w:val="16"/>
          <w:szCs w:val="16"/>
        </w:rPr>
        <w:t>(</w:t>
      </w:r>
      <w:proofErr w:type="gramEnd"/>
      <w:r w:rsidRPr="00D60578">
        <w:rPr>
          <w:sz w:val="16"/>
          <w:szCs w:val="16"/>
        </w:rPr>
        <w:t>b) D</w:t>
      </w:r>
      <w:r w:rsidRPr="00D60578">
        <w:rPr>
          <w:sz w:val="16"/>
          <w:szCs w:val="16"/>
          <w:lang w:eastAsia="zh-CN"/>
        </w:rPr>
        <w:t>ual</w:t>
      </w:r>
      <w:r w:rsidRPr="00D60578">
        <w:rPr>
          <w:sz w:val="16"/>
          <w:szCs w:val="16"/>
        </w:rPr>
        <w:t xml:space="preserve"> degree of freedom</w:t>
      </w:r>
    </w:p>
    <w:p w:rsidR="008735B6" w:rsidRPr="00D60578" w:rsidRDefault="000601DD">
      <w:pPr>
        <w:adjustRightInd w:val="0"/>
        <w:snapToGrid w:val="0"/>
        <w:rPr>
          <w:sz w:val="16"/>
          <w:szCs w:val="16"/>
          <w:lang w:eastAsia="zh-CN"/>
        </w:rPr>
      </w:pPr>
      <w:r w:rsidRPr="00D60578">
        <w:rPr>
          <w:sz w:val="16"/>
          <w:szCs w:val="16"/>
        </w:rPr>
        <w:t>Fig. 2 Spring mass block model</w:t>
      </w:r>
      <w:r w:rsidRPr="00D60578">
        <w:rPr>
          <w:sz w:val="16"/>
          <w:szCs w:val="16"/>
          <w:lang w:eastAsia="zh-CN"/>
        </w:rPr>
        <w:t>.</w:t>
      </w:r>
    </w:p>
    <w:p w:rsidR="008735B6" w:rsidRPr="00D60578" w:rsidRDefault="008735B6">
      <w:pPr>
        <w:adjustRightInd w:val="0"/>
        <w:snapToGrid w:val="0"/>
      </w:pPr>
    </w:p>
    <w:p w:rsidR="008735B6" w:rsidRPr="00D60578" w:rsidRDefault="000601DD">
      <w:pPr>
        <w:pStyle w:val="2"/>
      </w:pPr>
      <w:r w:rsidRPr="00D60578">
        <w:rPr>
          <w:rFonts w:eastAsia="仿宋"/>
          <w:color w:val="000000"/>
          <w:sz w:val="16"/>
          <w:szCs w:val="16"/>
          <w:lang w:eastAsia="zh-CN"/>
        </w:rPr>
        <w:t>F</w:t>
      </w:r>
      <w:r w:rsidRPr="00D60578">
        <w:rPr>
          <w:sz w:val="16"/>
          <w:szCs w:val="16"/>
        </w:rPr>
        <w:t>inite element model</w:t>
      </w:r>
    </w:p>
    <w:p w:rsidR="00D60578" w:rsidRPr="00D60578" w:rsidRDefault="000601DD" w:rsidP="00D60578">
      <w:pPr>
        <w:adjustRightInd w:val="0"/>
        <w:snapToGrid w:val="0"/>
        <w:spacing w:line="264" w:lineRule="auto"/>
        <w:ind w:firstLineChars="100" w:firstLine="200"/>
        <w:jc w:val="both"/>
      </w:pPr>
      <w:r w:rsidRPr="00D60578">
        <w:t xml:space="preserve">When using </w:t>
      </w:r>
      <w:proofErr w:type="spellStart"/>
      <w:r w:rsidRPr="00D60578">
        <w:t>Ansys</w:t>
      </w:r>
      <w:proofErr w:type="spellEnd"/>
      <w:r w:rsidRPr="00D60578">
        <w:t xml:space="preserve"> </w:t>
      </w:r>
      <w:proofErr w:type="spellStart"/>
      <w:r w:rsidRPr="00D60578">
        <w:t>ldyna</w:t>
      </w:r>
      <w:proofErr w:type="spellEnd"/>
      <w:r w:rsidRPr="00D60578">
        <w:t xml:space="preserve"> software for structural analysis, the simulation steps are mainly divided into three main parts: pre-processing, loading and solving, and post-processing. Defining material models and parameters, partitioning mesh models, loading bou</w:t>
      </w:r>
      <w:r w:rsidRPr="00D60578">
        <w:t xml:space="preserve">ndary constraints, and load loading methods are all key steps in the simulation process that have a significant impact on simulation results. </w:t>
      </w:r>
      <w:r w:rsidRPr="00D60578">
        <w:rPr>
          <w:lang w:eastAsia="zh-CN"/>
        </w:rPr>
        <w:t>Fig.</w:t>
      </w:r>
      <w:r w:rsidR="00810F3D" w:rsidRPr="00D60578">
        <w:t xml:space="preserve"> </w:t>
      </w:r>
      <w:r w:rsidR="00810F3D" w:rsidRPr="00D60578">
        <w:rPr>
          <w:lang w:eastAsia="zh-CN"/>
        </w:rPr>
        <w:t>1</w:t>
      </w:r>
      <w:r w:rsidRPr="00D60578">
        <w:t xml:space="preserve"> is a simulated equiva</w:t>
      </w:r>
      <w:r w:rsidRPr="00D60578">
        <w:t xml:space="preserve">lent model. Using </w:t>
      </w:r>
      <w:proofErr w:type="spellStart"/>
      <w:r w:rsidRPr="00D60578">
        <w:t>hypermesh</w:t>
      </w:r>
      <w:proofErr w:type="spellEnd"/>
      <w:r w:rsidRPr="00D60578">
        <w:t xml:space="preserve"> finite element modeling software, the equivalent models of tooling samples, tooling fixtures, test bench, buffer foam and impact bench are established respectively.</w:t>
      </w:r>
      <w:r w:rsidRPr="00D60578">
        <w:rPr>
          <w:lang w:eastAsia="zh-CN"/>
        </w:rPr>
        <w:t xml:space="preserve"> By meshing the model, the average size of the tooling grid can </w:t>
      </w:r>
      <w:r w:rsidRPr="00D60578">
        <w:rPr>
          <w:lang w:eastAsia="zh-CN"/>
        </w:rPr>
        <w:t>be set to 3mm, and the solid grid can be divided by sweep. The average size of the test bench, impact bench and buffer foam grid is 25mm. The finite element mesh model is shown in Table 1.</w:t>
      </w:r>
      <w:r w:rsidR="00D60578" w:rsidRPr="00D60578">
        <w:t xml:space="preserve"> </w:t>
      </w:r>
      <w:r w:rsidR="00D60578" w:rsidRPr="00D60578">
        <w:t xml:space="preserve">The tooling is made of aluminum alloy, the screw sleeve is made of nylon, and the material of the ferrite ferromagnetic ring is replaced by soft magnets. All materials in the tooling are modeled using the MAT024 isotropic constitutive model, which reflects the elastic-plastic mechanical properties of the materials. The impact table and </w:t>
      </w:r>
      <w:r w:rsidR="00D60578" w:rsidRPr="00D60578">
        <w:lastRenderedPageBreak/>
        <w:t xml:space="preserve">fixture fixing parts are modeled using rigid materials (MAT020) without considering their deformation. The experimental table controls its mass to 150kg by changing the material density. Consistent with the experiment, the material has a simple </w:t>
      </w:r>
      <w:proofErr w:type="spellStart"/>
      <w:r w:rsidR="00D60578" w:rsidRPr="00D60578">
        <w:t>elastoplastic</w:t>
      </w:r>
      <w:proofErr w:type="spellEnd"/>
      <w:r w:rsidR="00D60578" w:rsidRPr="00D60578">
        <w:t xml:space="preserve"> constitutive equation (MAT01). Large elastic </w:t>
      </w:r>
      <w:r w:rsidR="00D60578" w:rsidRPr="00D60578">
        <w:lastRenderedPageBreak/>
        <w:t xml:space="preserve">modulus is set to prevent deformation, and MAT057 low-density foam material is used as buffer foam. Table </w:t>
      </w:r>
      <w:r w:rsidR="00D60578" w:rsidRPr="00D60578">
        <w:rPr>
          <w:bCs/>
          <w:color w:val="000000"/>
          <w:sz w:val="16"/>
          <w:szCs w:val="16"/>
          <w:lang w:eastAsia="zh-CN"/>
        </w:rPr>
        <w:fldChar w:fldCharType="begin"/>
      </w:r>
      <w:r w:rsidR="00D60578" w:rsidRPr="00D60578">
        <w:rPr>
          <w:bCs/>
          <w:color w:val="000000"/>
          <w:sz w:val="16"/>
          <w:szCs w:val="16"/>
          <w:lang w:eastAsia="zh-CN"/>
        </w:rPr>
        <w:instrText xml:space="preserve"> = 2 \* ROMAN \* MERGEFORMAT </w:instrText>
      </w:r>
      <w:r w:rsidR="00D60578" w:rsidRPr="00D60578">
        <w:rPr>
          <w:bCs/>
          <w:color w:val="000000"/>
          <w:sz w:val="16"/>
          <w:szCs w:val="16"/>
          <w:lang w:eastAsia="zh-CN"/>
        </w:rPr>
        <w:fldChar w:fldCharType="separate"/>
      </w:r>
      <w:r w:rsidR="00D60578" w:rsidRPr="00D60578">
        <w:t>II</w:t>
      </w:r>
      <w:r w:rsidR="00D60578" w:rsidRPr="00D60578">
        <w:rPr>
          <w:bCs/>
          <w:color w:val="000000"/>
          <w:sz w:val="16"/>
          <w:szCs w:val="16"/>
          <w:lang w:eastAsia="zh-CN"/>
        </w:rPr>
        <w:fldChar w:fldCharType="end"/>
      </w:r>
      <w:r w:rsidR="00D60578" w:rsidRPr="00D60578">
        <w:t xml:space="preserve"> shows the mechanical parameters of the experimental fixture materials.</w:t>
      </w:r>
      <w:r w:rsidR="00D60578" w:rsidRPr="00D60578">
        <w:rPr>
          <w:color w:val="0000FF"/>
        </w:rPr>
        <w:t xml:space="preserve"> </w:t>
      </w:r>
    </w:p>
    <w:p w:rsidR="008735B6" w:rsidRPr="00D60578" w:rsidRDefault="008735B6">
      <w:pPr>
        <w:pStyle w:val="70"/>
        <w:adjustRightInd w:val="0"/>
        <w:snapToGrid w:val="0"/>
        <w:spacing w:line="240" w:lineRule="auto"/>
        <w:ind w:firstLineChars="100" w:firstLine="200"/>
        <w:jc w:val="both"/>
        <w:rPr>
          <w:lang w:eastAsia="zh-CN"/>
        </w:rPr>
      </w:pPr>
    </w:p>
    <w:p w:rsidR="00D60578" w:rsidRPr="00D60578" w:rsidRDefault="00D60578">
      <w:pPr>
        <w:pStyle w:val="70"/>
        <w:adjustRightInd w:val="0"/>
        <w:snapToGrid w:val="0"/>
        <w:spacing w:line="240" w:lineRule="auto"/>
        <w:ind w:firstLineChars="100" w:firstLine="200"/>
        <w:jc w:val="both"/>
        <w:rPr>
          <w:lang w:eastAsia="zh-CN"/>
        </w:rPr>
        <w:sectPr w:rsidR="00D60578" w:rsidRPr="00D60578">
          <w:type w:val="continuous"/>
          <w:pgSz w:w="12240" w:h="15840"/>
          <w:pgMar w:top="1008" w:right="936" w:bottom="1008" w:left="936" w:header="432" w:footer="432" w:gutter="0"/>
          <w:cols w:num="2" w:space="288"/>
        </w:sectPr>
      </w:pPr>
    </w:p>
    <w:p w:rsidR="008735B6" w:rsidRPr="00D60578" w:rsidRDefault="000601DD">
      <w:pPr>
        <w:pStyle w:val="70"/>
        <w:jc w:val="center"/>
        <w:rPr>
          <w:sz w:val="16"/>
          <w:szCs w:val="16"/>
        </w:rPr>
      </w:pPr>
      <w:proofErr w:type="gramStart"/>
      <w:r w:rsidRPr="00D60578">
        <w:rPr>
          <w:bCs/>
          <w:color w:val="000000"/>
          <w:sz w:val="16"/>
          <w:szCs w:val="16"/>
          <w:lang w:eastAsia="zh-CN"/>
        </w:rPr>
        <w:lastRenderedPageBreak/>
        <w:t>Table 1.</w:t>
      </w:r>
      <w:proofErr w:type="gramEnd"/>
      <w:r w:rsidRPr="00D60578">
        <w:rPr>
          <w:bCs/>
          <w:color w:val="000000"/>
          <w:sz w:val="16"/>
          <w:szCs w:val="16"/>
          <w:lang w:eastAsia="zh-CN"/>
        </w:rPr>
        <w:t xml:space="preserve"> </w:t>
      </w:r>
      <w:r w:rsidRPr="00D60578">
        <w:rPr>
          <w:sz w:val="16"/>
          <w:szCs w:val="16"/>
          <w:lang w:eastAsia="zh-CN"/>
        </w:rPr>
        <w:t>F</w:t>
      </w:r>
      <w:r w:rsidRPr="00D60578">
        <w:rPr>
          <w:sz w:val="16"/>
          <w:szCs w:val="16"/>
        </w:rPr>
        <w:t>inite element mesh model</w:t>
      </w:r>
    </w:p>
    <w:tbl>
      <w:tblPr>
        <w:tblStyle w:val="af1"/>
        <w:tblW w:w="9335" w:type="dxa"/>
        <w:jc w:val="center"/>
        <w:tblLayout w:type="fixed"/>
        <w:tblLook w:val="04A0" w:firstRow="1" w:lastRow="0" w:firstColumn="1" w:lastColumn="0" w:noHBand="0" w:noVBand="1"/>
      </w:tblPr>
      <w:tblGrid>
        <w:gridCol w:w="1326"/>
        <w:gridCol w:w="1433"/>
        <w:gridCol w:w="1569"/>
        <w:gridCol w:w="1122"/>
        <w:gridCol w:w="1295"/>
        <w:gridCol w:w="1295"/>
        <w:gridCol w:w="1295"/>
      </w:tblGrid>
      <w:tr w:rsidR="008735B6" w:rsidRPr="00D60578">
        <w:trPr>
          <w:jc w:val="center"/>
        </w:trPr>
        <w:tc>
          <w:tcPr>
            <w:tcW w:w="1326" w:type="dxa"/>
          </w:tcPr>
          <w:p w:rsidR="008735B6" w:rsidRPr="00D60578" w:rsidRDefault="000601DD">
            <w:pPr>
              <w:pStyle w:val="70"/>
              <w:spacing w:line="240" w:lineRule="auto"/>
              <w:ind w:firstLine="0"/>
              <w:jc w:val="center"/>
              <w:rPr>
                <w:sz w:val="16"/>
                <w:szCs w:val="16"/>
                <w:lang w:eastAsia="zh-CN"/>
              </w:rPr>
            </w:pPr>
            <w:r w:rsidRPr="00D60578">
              <w:rPr>
                <w:sz w:val="16"/>
                <w:szCs w:val="16"/>
              </w:rPr>
              <w:t>Component Name</w:t>
            </w:r>
          </w:p>
        </w:tc>
        <w:tc>
          <w:tcPr>
            <w:tcW w:w="1433" w:type="dxa"/>
          </w:tcPr>
          <w:p w:rsidR="008735B6" w:rsidRPr="00D60578" w:rsidRDefault="000601DD">
            <w:pPr>
              <w:pStyle w:val="70"/>
              <w:spacing w:line="240" w:lineRule="auto"/>
              <w:ind w:firstLine="0"/>
              <w:jc w:val="center"/>
              <w:rPr>
                <w:sz w:val="16"/>
                <w:szCs w:val="16"/>
              </w:rPr>
            </w:pPr>
            <w:proofErr w:type="spellStart"/>
            <w:r w:rsidRPr="00D60578">
              <w:rPr>
                <w:sz w:val="16"/>
                <w:szCs w:val="16"/>
              </w:rPr>
              <w:t>btest</w:t>
            </w:r>
            <w:proofErr w:type="spellEnd"/>
            <w:r w:rsidRPr="00D60578">
              <w:rPr>
                <w:sz w:val="16"/>
                <w:szCs w:val="16"/>
              </w:rPr>
              <w:t>-bed</w:t>
            </w:r>
          </w:p>
        </w:tc>
        <w:tc>
          <w:tcPr>
            <w:tcW w:w="1569" w:type="dxa"/>
          </w:tcPr>
          <w:p w:rsidR="008735B6" w:rsidRPr="00D60578" w:rsidRDefault="000601DD">
            <w:pPr>
              <w:pStyle w:val="70"/>
              <w:spacing w:line="240" w:lineRule="auto"/>
              <w:ind w:firstLine="0"/>
              <w:jc w:val="center"/>
              <w:rPr>
                <w:sz w:val="16"/>
                <w:szCs w:val="16"/>
              </w:rPr>
            </w:pPr>
            <w:r w:rsidRPr="00D60578">
              <w:rPr>
                <w:sz w:val="16"/>
                <w:szCs w:val="16"/>
              </w:rPr>
              <w:t>Tooling components</w:t>
            </w:r>
          </w:p>
        </w:tc>
        <w:tc>
          <w:tcPr>
            <w:tcW w:w="1122" w:type="dxa"/>
          </w:tcPr>
          <w:p w:rsidR="008735B6" w:rsidRPr="00D60578" w:rsidRDefault="000601DD">
            <w:pPr>
              <w:pStyle w:val="70"/>
              <w:spacing w:line="240" w:lineRule="auto"/>
              <w:ind w:firstLine="0"/>
              <w:jc w:val="center"/>
              <w:rPr>
                <w:sz w:val="16"/>
                <w:szCs w:val="16"/>
              </w:rPr>
            </w:pPr>
            <w:r w:rsidRPr="00D60578">
              <w:rPr>
                <w:sz w:val="16"/>
                <w:szCs w:val="16"/>
              </w:rPr>
              <w:t>screw</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sleeve</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Supporting base</w:t>
            </w:r>
          </w:p>
        </w:tc>
        <w:tc>
          <w:tcPr>
            <w:tcW w:w="1295" w:type="dxa"/>
          </w:tcPr>
          <w:p w:rsidR="008735B6" w:rsidRPr="00D60578" w:rsidRDefault="000601DD">
            <w:pPr>
              <w:pStyle w:val="70"/>
              <w:spacing w:line="240" w:lineRule="auto"/>
              <w:ind w:firstLine="0"/>
              <w:jc w:val="center"/>
              <w:rPr>
                <w:sz w:val="16"/>
                <w:szCs w:val="16"/>
                <w:lang w:eastAsia="zh-CN"/>
              </w:rPr>
            </w:pPr>
            <w:r w:rsidRPr="00D60578">
              <w:rPr>
                <w:sz w:val="16"/>
                <w:szCs w:val="16"/>
                <w:lang w:eastAsia="zh-CN"/>
              </w:rPr>
              <w:t>ferromagnetic ring</w:t>
            </w:r>
          </w:p>
        </w:tc>
      </w:tr>
      <w:tr w:rsidR="008735B6" w:rsidRPr="00D60578">
        <w:trPr>
          <w:jc w:val="center"/>
        </w:trPr>
        <w:tc>
          <w:tcPr>
            <w:tcW w:w="1326" w:type="dxa"/>
          </w:tcPr>
          <w:p w:rsidR="008735B6" w:rsidRPr="00D60578" w:rsidRDefault="000601DD">
            <w:pPr>
              <w:pStyle w:val="70"/>
              <w:spacing w:line="240" w:lineRule="auto"/>
              <w:ind w:firstLine="0"/>
              <w:jc w:val="center"/>
              <w:rPr>
                <w:sz w:val="16"/>
                <w:szCs w:val="16"/>
                <w:lang w:eastAsia="zh-CN"/>
              </w:rPr>
            </w:pPr>
            <w:r w:rsidRPr="00D60578">
              <w:rPr>
                <w:sz w:val="16"/>
                <w:szCs w:val="16"/>
              </w:rPr>
              <w:t>Component</w:t>
            </w:r>
          </w:p>
        </w:tc>
        <w:tc>
          <w:tcPr>
            <w:tcW w:w="1433"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0" distR="0" wp14:anchorId="6D347A80" wp14:editId="114C82BB">
                  <wp:extent cx="849630" cy="279400"/>
                  <wp:effectExtent l="0" t="0" r="762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878642" cy="288790"/>
                          </a:xfrm>
                          <a:prstGeom prst="rect">
                            <a:avLst/>
                          </a:prstGeom>
                        </pic:spPr>
                      </pic:pic>
                    </a:graphicData>
                  </a:graphic>
                </wp:inline>
              </w:drawing>
            </w:r>
          </w:p>
        </w:tc>
        <w:tc>
          <w:tcPr>
            <w:tcW w:w="1569"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114300" distR="114300" wp14:anchorId="3F3FE792" wp14:editId="11A3A941">
                  <wp:extent cx="800735" cy="827405"/>
                  <wp:effectExtent l="0" t="0" r="18415" b="10795"/>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pic:cNvPicPr>
                        </pic:nvPicPr>
                        <pic:blipFill>
                          <a:blip r:embed="rId21"/>
                          <a:stretch>
                            <a:fillRect/>
                          </a:stretch>
                        </pic:blipFill>
                        <pic:spPr>
                          <a:xfrm>
                            <a:off x="0" y="0"/>
                            <a:ext cx="800735" cy="827405"/>
                          </a:xfrm>
                          <a:prstGeom prst="rect">
                            <a:avLst/>
                          </a:prstGeom>
                          <a:noFill/>
                          <a:ln>
                            <a:noFill/>
                          </a:ln>
                        </pic:spPr>
                      </pic:pic>
                    </a:graphicData>
                  </a:graphic>
                </wp:inline>
              </w:drawing>
            </w:r>
          </w:p>
        </w:tc>
        <w:tc>
          <w:tcPr>
            <w:tcW w:w="1122"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114300" distR="114300" wp14:anchorId="4EA0D497" wp14:editId="0B08849E">
                  <wp:extent cx="314325" cy="810260"/>
                  <wp:effectExtent l="0" t="0" r="9525" b="8890"/>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22"/>
                          <a:stretch>
                            <a:fillRect/>
                          </a:stretch>
                        </pic:blipFill>
                        <pic:spPr>
                          <a:xfrm>
                            <a:off x="0" y="0"/>
                            <a:ext cx="314325" cy="810260"/>
                          </a:xfrm>
                          <a:prstGeom prst="rect">
                            <a:avLst/>
                          </a:prstGeom>
                          <a:noFill/>
                          <a:ln>
                            <a:noFill/>
                          </a:ln>
                        </pic:spPr>
                      </pic:pic>
                    </a:graphicData>
                  </a:graphic>
                </wp:inline>
              </w:drawing>
            </w:r>
          </w:p>
        </w:tc>
        <w:tc>
          <w:tcPr>
            <w:tcW w:w="1295"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114300" distR="114300" wp14:anchorId="60D45A1E" wp14:editId="4D921DFE">
                  <wp:extent cx="749935" cy="591185"/>
                  <wp:effectExtent l="0" t="0" r="12065" b="18415"/>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23"/>
                          <a:stretch>
                            <a:fillRect/>
                          </a:stretch>
                        </pic:blipFill>
                        <pic:spPr>
                          <a:xfrm>
                            <a:off x="0" y="0"/>
                            <a:ext cx="749935" cy="591185"/>
                          </a:xfrm>
                          <a:prstGeom prst="rect">
                            <a:avLst/>
                          </a:prstGeom>
                          <a:noFill/>
                          <a:ln>
                            <a:noFill/>
                          </a:ln>
                        </pic:spPr>
                      </pic:pic>
                    </a:graphicData>
                  </a:graphic>
                </wp:inline>
              </w:drawing>
            </w:r>
          </w:p>
        </w:tc>
        <w:tc>
          <w:tcPr>
            <w:tcW w:w="1295"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114300" distR="114300" wp14:anchorId="79958518" wp14:editId="781FD22A">
                  <wp:extent cx="736600" cy="680085"/>
                  <wp:effectExtent l="0" t="0" r="6350" b="5715"/>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24"/>
                          <a:stretch>
                            <a:fillRect/>
                          </a:stretch>
                        </pic:blipFill>
                        <pic:spPr>
                          <a:xfrm>
                            <a:off x="0" y="0"/>
                            <a:ext cx="742789" cy="686348"/>
                          </a:xfrm>
                          <a:prstGeom prst="rect">
                            <a:avLst/>
                          </a:prstGeom>
                          <a:noFill/>
                          <a:ln>
                            <a:noFill/>
                          </a:ln>
                        </pic:spPr>
                      </pic:pic>
                    </a:graphicData>
                  </a:graphic>
                </wp:inline>
              </w:drawing>
            </w:r>
          </w:p>
        </w:tc>
        <w:tc>
          <w:tcPr>
            <w:tcW w:w="1295" w:type="dxa"/>
          </w:tcPr>
          <w:p w:rsidR="008735B6" w:rsidRPr="00D60578" w:rsidRDefault="000601DD">
            <w:pPr>
              <w:pStyle w:val="70"/>
              <w:spacing w:line="240" w:lineRule="auto"/>
              <w:ind w:firstLine="0"/>
              <w:jc w:val="center"/>
              <w:rPr>
                <w:sz w:val="16"/>
                <w:szCs w:val="16"/>
              </w:rPr>
            </w:pPr>
            <w:r w:rsidRPr="00D60578">
              <w:rPr>
                <w:noProof/>
                <w:sz w:val="16"/>
                <w:szCs w:val="16"/>
                <w:lang w:eastAsia="zh-CN"/>
              </w:rPr>
              <w:drawing>
                <wp:inline distT="0" distB="0" distL="0" distR="0" wp14:anchorId="77CE9D66" wp14:editId="4C7953E8">
                  <wp:extent cx="768350" cy="727075"/>
                  <wp:effectExtent l="0" t="0" r="1270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786498" cy="744552"/>
                          </a:xfrm>
                          <a:prstGeom prst="rect">
                            <a:avLst/>
                          </a:prstGeom>
                        </pic:spPr>
                      </pic:pic>
                    </a:graphicData>
                  </a:graphic>
                </wp:inline>
              </w:drawing>
            </w:r>
          </w:p>
        </w:tc>
      </w:tr>
      <w:tr w:rsidR="008735B6" w:rsidRPr="00D60578">
        <w:trPr>
          <w:jc w:val="center"/>
        </w:trPr>
        <w:tc>
          <w:tcPr>
            <w:tcW w:w="1326" w:type="dxa"/>
          </w:tcPr>
          <w:p w:rsidR="008735B6" w:rsidRPr="00D60578" w:rsidRDefault="000601DD">
            <w:pPr>
              <w:pStyle w:val="70"/>
              <w:spacing w:line="240" w:lineRule="auto"/>
              <w:ind w:firstLine="0"/>
              <w:jc w:val="center"/>
              <w:rPr>
                <w:sz w:val="16"/>
                <w:szCs w:val="16"/>
                <w:lang w:eastAsia="zh-CN"/>
              </w:rPr>
            </w:pPr>
            <w:r w:rsidRPr="00D60578">
              <w:rPr>
                <w:sz w:val="16"/>
                <w:szCs w:val="16"/>
              </w:rPr>
              <w:t>Grid Type</w:t>
            </w:r>
          </w:p>
        </w:tc>
        <w:tc>
          <w:tcPr>
            <w:tcW w:w="1433" w:type="dxa"/>
          </w:tcPr>
          <w:p w:rsidR="008735B6" w:rsidRPr="00D60578" w:rsidRDefault="000601DD">
            <w:pPr>
              <w:pStyle w:val="70"/>
              <w:spacing w:line="240" w:lineRule="auto"/>
              <w:ind w:firstLine="0"/>
              <w:jc w:val="center"/>
              <w:rPr>
                <w:sz w:val="16"/>
                <w:szCs w:val="16"/>
              </w:rPr>
            </w:pPr>
            <w:r w:rsidRPr="00D60578">
              <w:rPr>
                <w:sz w:val="16"/>
                <w:szCs w:val="16"/>
              </w:rPr>
              <w:t>hexahedron</w:t>
            </w:r>
          </w:p>
        </w:tc>
        <w:tc>
          <w:tcPr>
            <w:tcW w:w="1569" w:type="dxa"/>
          </w:tcPr>
          <w:p w:rsidR="008735B6" w:rsidRPr="00D60578" w:rsidRDefault="000601DD">
            <w:pPr>
              <w:pStyle w:val="70"/>
              <w:spacing w:line="240" w:lineRule="auto"/>
              <w:ind w:firstLine="0"/>
              <w:jc w:val="center"/>
              <w:rPr>
                <w:sz w:val="16"/>
                <w:szCs w:val="16"/>
              </w:rPr>
            </w:pPr>
            <w:r w:rsidRPr="00D60578">
              <w:rPr>
                <w:sz w:val="16"/>
                <w:szCs w:val="16"/>
              </w:rPr>
              <w:t>tetrahedron</w:t>
            </w:r>
          </w:p>
        </w:tc>
        <w:tc>
          <w:tcPr>
            <w:tcW w:w="1122" w:type="dxa"/>
          </w:tcPr>
          <w:p w:rsidR="008735B6" w:rsidRPr="00D60578" w:rsidRDefault="000601DD">
            <w:pPr>
              <w:pStyle w:val="70"/>
              <w:spacing w:line="240" w:lineRule="auto"/>
              <w:ind w:firstLine="0"/>
              <w:jc w:val="center"/>
              <w:rPr>
                <w:sz w:val="16"/>
                <w:szCs w:val="16"/>
              </w:rPr>
            </w:pPr>
            <w:r w:rsidRPr="00D60578">
              <w:rPr>
                <w:sz w:val="16"/>
                <w:szCs w:val="16"/>
              </w:rPr>
              <w:t>tetrahedron</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hexahedron</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hexahedron</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hexahedron</w:t>
            </w:r>
          </w:p>
        </w:tc>
      </w:tr>
      <w:tr w:rsidR="008735B6" w:rsidRPr="00D60578">
        <w:trPr>
          <w:jc w:val="center"/>
        </w:trPr>
        <w:tc>
          <w:tcPr>
            <w:tcW w:w="1326" w:type="dxa"/>
          </w:tcPr>
          <w:p w:rsidR="008735B6" w:rsidRPr="00D60578" w:rsidRDefault="000601DD">
            <w:pPr>
              <w:pStyle w:val="70"/>
              <w:spacing w:line="240" w:lineRule="auto"/>
              <w:ind w:firstLine="0"/>
              <w:jc w:val="center"/>
              <w:rPr>
                <w:sz w:val="16"/>
                <w:szCs w:val="16"/>
                <w:lang w:eastAsia="zh-CN"/>
              </w:rPr>
            </w:pPr>
            <w:r w:rsidRPr="00D60578">
              <w:rPr>
                <w:sz w:val="16"/>
                <w:szCs w:val="16"/>
                <w:lang w:eastAsia="zh-CN"/>
              </w:rPr>
              <w:t>Element</w:t>
            </w:r>
          </w:p>
        </w:tc>
        <w:tc>
          <w:tcPr>
            <w:tcW w:w="1433" w:type="dxa"/>
          </w:tcPr>
          <w:p w:rsidR="008735B6" w:rsidRPr="00D60578" w:rsidRDefault="000601DD">
            <w:pPr>
              <w:pStyle w:val="70"/>
              <w:spacing w:line="240" w:lineRule="auto"/>
              <w:ind w:firstLine="0"/>
              <w:jc w:val="center"/>
              <w:rPr>
                <w:sz w:val="16"/>
                <w:szCs w:val="16"/>
                <w:lang w:eastAsia="zh-CN"/>
              </w:rPr>
            </w:pPr>
            <w:r w:rsidRPr="00D60578">
              <w:rPr>
                <w:sz w:val="16"/>
                <w:szCs w:val="16"/>
              </w:rPr>
              <w:t>39</w:t>
            </w:r>
          </w:p>
        </w:tc>
        <w:tc>
          <w:tcPr>
            <w:tcW w:w="1569" w:type="dxa"/>
          </w:tcPr>
          <w:p w:rsidR="008735B6" w:rsidRPr="00D60578" w:rsidRDefault="000601DD">
            <w:pPr>
              <w:pStyle w:val="70"/>
              <w:spacing w:line="240" w:lineRule="auto"/>
              <w:ind w:firstLine="0"/>
              <w:jc w:val="center"/>
              <w:rPr>
                <w:sz w:val="16"/>
                <w:szCs w:val="16"/>
              </w:rPr>
            </w:pPr>
            <w:r w:rsidRPr="00D60578">
              <w:rPr>
                <w:sz w:val="16"/>
                <w:szCs w:val="16"/>
              </w:rPr>
              <w:t>17224</w:t>
            </w:r>
          </w:p>
        </w:tc>
        <w:tc>
          <w:tcPr>
            <w:tcW w:w="1122" w:type="dxa"/>
          </w:tcPr>
          <w:p w:rsidR="008735B6" w:rsidRPr="00D60578" w:rsidRDefault="000601DD">
            <w:pPr>
              <w:pStyle w:val="70"/>
              <w:spacing w:line="240" w:lineRule="auto"/>
              <w:ind w:firstLine="0"/>
              <w:jc w:val="center"/>
              <w:rPr>
                <w:sz w:val="16"/>
                <w:szCs w:val="16"/>
              </w:rPr>
            </w:pPr>
            <w:r w:rsidRPr="00D60578">
              <w:rPr>
                <w:sz w:val="16"/>
                <w:szCs w:val="16"/>
              </w:rPr>
              <w:t>996</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30400</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840</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570</w:t>
            </w:r>
          </w:p>
        </w:tc>
      </w:tr>
      <w:tr w:rsidR="008735B6" w:rsidRPr="00D60578">
        <w:trPr>
          <w:jc w:val="center"/>
        </w:trPr>
        <w:tc>
          <w:tcPr>
            <w:tcW w:w="1326" w:type="dxa"/>
          </w:tcPr>
          <w:p w:rsidR="008735B6" w:rsidRPr="00D60578" w:rsidRDefault="000601DD">
            <w:pPr>
              <w:pStyle w:val="70"/>
              <w:spacing w:line="240" w:lineRule="auto"/>
              <w:ind w:firstLine="0"/>
              <w:jc w:val="center"/>
              <w:rPr>
                <w:sz w:val="16"/>
                <w:szCs w:val="16"/>
              </w:rPr>
            </w:pPr>
            <w:r w:rsidRPr="00D60578">
              <w:rPr>
                <w:sz w:val="16"/>
                <w:szCs w:val="16"/>
                <w:lang w:eastAsia="zh-CN"/>
              </w:rPr>
              <w:t>N</w:t>
            </w:r>
            <w:r w:rsidRPr="00D60578">
              <w:rPr>
                <w:sz w:val="16"/>
                <w:szCs w:val="16"/>
              </w:rPr>
              <w:t>ode</w:t>
            </w:r>
          </w:p>
        </w:tc>
        <w:tc>
          <w:tcPr>
            <w:tcW w:w="1433" w:type="dxa"/>
          </w:tcPr>
          <w:p w:rsidR="008735B6" w:rsidRPr="00D60578" w:rsidRDefault="000601DD">
            <w:pPr>
              <w:pStyle w:val="70"/>
              <w:spacing w:line="240" w:lineRule="auto"/>
              <w:ind w:firstLine="0"/>
              <w:jc w:val="center"/>
              <w:rPr>
                <w:sz w:val="16"/>
                <w:szCs w:val="16"/>
              </w:rPr>
            </w:pPr>
            <w:r w:rsidRPr="00D60578">
              <w:rPr>
                <w:sz w:val="16"/>
                <w:szCs w:val="16"/>
              </w:rPr>
              <w:t>5130</w:t>
            </w:r>
          </w:p>
        </w:tc>
        <w:tc>
          <w:tcPr>
            <w:tcW w:w="1569" w:type="dxa"/>
          </w:tcPr>
          <w:p w:rsidR="008735B6" w:rsidRPr="00D60578" w:rsidRDefault="000601DD">
            <w:pPr>
              <w:pStyle w:val="70"/>
              <w:spacing w:line="240" w:lineRule="auto"/>
              <w:ind w:firstLine="0"/>
              <w:jc w:val="center"/>
              <w:rPr>
                <w:sz w:val="16"/>
                <w:szCs w:val="16"/>
                <w:lang w:eastAsia="zh-CN"/>
              </w:rPr>
            </w:pPr>
            <w:r w:rsidRPr="00D60578">
              <w:rPr>
                <w:sz w:val="16"/>
                <w:szCs w:val="16"/>
              </w:rPr>
              <w:t>4584</w:t>
            </w:r>
          </w:p>
        </w:tc>
        <w:tc>
          <w:tcPr>
            <w:tcW w:w="1122" w:type="dxa"/>
          </w:tcPr>
          <w:p w:rsidR="008735B6" w:rsidRPr="00D60578" w:rsidRDefault="000601DD">
            <w:pPr>
              <w:pStyle w:val="70"/>
              <w:spacing w:line="240" w:lineRule="auto"/>
              <w:ind w:firstLine="0"/>
              <w:jc w:val="center"/>
              <w:rPr>
                <w:sz w:val="16"/>
                <w:szCs w:val="16"/>
                <w:lang w:eastAsia="zh-CN"/>
              </w:rPr>
            </w:pPr>
            <w:r w:rsidRPr="00D60578">
              <w:rPr>
                <w:sz w:val="16"/>
                <w:szCs w:val="16"/>
              </w:rPr>
              <w:t>303</w:t>
            </w:r>
          </w:p>
        </w:tc>
        <w:tc>
          <w:tcPr>
            <w:tcW w:w="1295" w:type="dxa"/>
          </w:tcPr>
          <w:p w:rsidR="008735B6" w:rsidRPr="00D60578" w:rsidRDefault="000601DD">
            <w:pPr>
              <w:pStyle w:val="70"/>
              <w:spacing w:line="240" w:lineRule="auto"/>
              <w:ind w:firstLine="0"/>
              <w:jc w:val="center"/>
              <w:rPr>
                <w:sz w:val="16"/>
                <w:szCs w:val="16"/>
                <w:lang w:eastAsia="zh-CN"/>
              </w:rPr>
            </w:pPr>
            <w:r w:rsidRPr="00D60578">
              <w:rPr>
                <w:sz w:val="16"/>
                <w:szCs w:val="16"/>
              </w:rPr>
              <w:t>9260</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1328</w:t>
            </w:r>
          </w:p>
        </w:tc>
        <w:tc>
          <w:tcPr>
            <w:tcW w:w="1295" w:type="dxa"/>
          </w:tcPr>
          <w:p w:rsidR="008735B6" w:rsidRPr="00D60578" w:rsidRDefault="000601DD">
            <w:pPr>
              <w:pStyle w:val="70"/>
              <w:spacing w:line="240" w:lineRule="auto"/>
              <w:ind w:firstLine="0"/>
              <w:jc w:val="center"/>
              <w:rPr>
                <w:sz w:val="16"/>
                <w:szCs w:val="16"/>
              </w:rPr>
            </w:pPr>
            <w:r w:rsidRPr="00D60578">
              <w:rPr>
                <w:sz w:val="16"/>
                <w:szCs w:val="16"/>
              </w:rPr>
              <w:t>310</w:t>
            </w:r>
          </w:p>
        </w:tc>
      </w:tr>
    </w:tbl>
    <w:p w:rsidR="008735B6" w:rsidRPr="00D60578" w:rsidRDefault="008735B6">
      <w:pPr>
        <w:adjustRightInd w:val="0"/>
        <w:snapToGrid w:val="0"/>
        <w:spacing w:line="264" w:lineRule="auto"/>
        <w:ind w:firstLineChars="100" w:firstLine="200"/>
        <w:jc w:val="both"/>
        <w:rPr>
          <w:color w:val="000000"/>
          <w:lang w:eastAsia="zh-CN"/>
        </w:rPr>
        <w:sectPr w:rsidR="008735B6" w:rsidRPr="00D60578">
          <w:type w:val="continuous"/>
          <w:pgSz w:w="12240" w:h="15840"/>
          <w:pgMar w:top="1008" w:right="936" w:bottom="1008" w:left="936" w:header="432" w:footer="432" w:gutter="0"/>
          <w:cols w:space="425"/>
        </w:sectPr>
      </w:pPr>
    </w:p>
    <w:p w:rsidR="008735B6" w:rsidRPr="00D60578" w:rsidRDefault="008735B6">
      <w:pPr>
        <w:pStyle w:val="70"/>
        <w:adjustRightInd w:val="0"/>
        <w:snapToGrid w:val="0"/>
        <w:spacing w:line="240" w:lineRule="auto"/>
        <w:ind w:firstLineChars="100" w:firstLine="200"/>
        <w:jc w:val="both"/>
        <w:rPr>
          <w:lang w:eastAsia="zh-CN"/>
        </w:rPr>
        <w:sectPr w:rsidR="008735B6" w:rsidRPr="00D60578">
          <w:type w:val="continuous"/>
          <w:pgSz w:w="12240" w:h="15840"/>
          <w:pgMar w:top="1008" w:right="936" w:bottom="1008" w:left="936" w:header="432" w:footer="432" w:gutter="0"/>
          <w:cols w:num="2" w:space="288"/>
        </w:sectPr>
      </w:pPr>
    </w:p>
    <w:p w:rsidR="008735B6" w:rsidRPr="00D60578" w:rsidRDefault="000601DD">
      <w:pPr>
        <w:pStyle w:val="70"/>
        <w:adjustRightInd w:val="0"/>
        <w:snapToGrid w:val="0"/>
        <w:spacing w:line="240" w:lineRule="auto"/>
        <w:ind w:firstLine="482"/>
        <w:jc w:val="center"/>
        <w:rPr>
          <w:sz w:val="16"/>
          <w:szCs w:val="16"/>
        </w:rPr>
      </w:pPr>
      <w:r w:rsidRPr="00D60578">
        <w:rPr>
          <w:bCs/>
          <w:color w:val="000000"/>
          <w:sz w:val="16"/>
          <w:szCs w:val="16"/>
          <w:lang w:eastAsia="zh-CN"/>
        </w:rPr>
        <w:lastRenderedPageBreak/>
        <w:t xml:space="preserve">Table </w:t>
      </w:r>
      <w:r w:rsidRPr="00D60578">
        <w:rPr>
          <w:bCs/>
          <w:color w:val="000000"/>
          <w:sz w:val="16"/>
          <w:szCs w:val="16"/>
          <w:lang w:eastAsia="zh-CN"/>
        </w:rPr>
        <w:fldChar w:fldCharType="begin"/>
      </w:r>
      <w:r w:rsidRPr="00D60578">
        <w:rPr>
          <w:bCs/>
          <w:color w:val="000000"/>
          <w:sz w:val="16"/>
          <w:szCs w:val="16"/>
          <w:lang w:eastAsia="zh-CN"/>
        </w:rPr>
        <w:instrText xml:space="preserve"> = 2 \* ROMAN \* MERGEFORMAT </w:instrText>
      </w:r>
      <w:r w:rsidRPr="00D60578">
        <w:rPr>
          <w:bCs/>
          <w:color w:val="000000"/>
          <w:sz w:val="16"/>
          <w:szCs w:val="16"/>
          <w:lang w:eastAsia="zh-CN"/>
        </w:rPr>
        <w:fldChar w:fldCharType="separate"/>
      </w:r>
      <w:r w:rsidRPr="00D60578">
        <w:t>II</w:t>
      </w:r>
      <w:r w:rsidRPr="00D60578">
        <w:rPr>
          <w:bCs/>
          <w:color w:val="000000"/>
          <w:sz w:val="16"/>
          <w:szCs w:val="16"/>
          <w:lang w:eastAsia="zh-CN"/>
        </w:rPr>
        <w:fldChar w:fldCharType="end"/>
      </w:r>
      <w:r w:rsidRPr="00D60578">
        <w:rPr>
          <w:bCs/>
          <w:color w:val="000000"/>
          <w:sz w:val="16"/>
          <w:szCs w:val="16"/>
          <w:lang w:eastAsia="zh-CN"/>
        </w:rPr>
        <w:t xml:space="preserve"> </w:t>
      </w:r>
      <w:r w:rsidRPr="00D60578">
        <w:rPr>
          <w:sz w:val="16"/>
          <w:szCs w:val="16"/>
        </w:rPr>
        <w:t>Basic material parameters</w:t>
      </w:r>
    </w:p>
    <w:tbl>
      <w:tblPr>
        <w:tblStyle w:val="af1"/>
        <w:tblW w:w="0" w:type="auto"/>
        <w:tblLayout w:type="fixed"/>
        <w:tblLook w:val="04A0" w:firstRow="1" w:lastRow="0" w:firstColumn="1" w:lastColumn="0" w:noHBand="0" w:noVBand="1"/>
      </w:tblPr>
      <w:tblGrid>
        <w:gridCol w:w="1011"/>
        <w:gridCol w:w="804"/>
        <w:gridCol w:w="1263"/>
        <w:gridCol w:w="840"/>
        <w:gridCol w:w="1130"/>
      </w:tblGrid>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material</w:t>
            </w:r>
          </w:p>
        </w:tc>
        <w:tc>
          <w:tcPr>
            <w:tcW w:w="804"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rPr>
              <w:t>Density</w:t>
            </w:r>
          </w:p>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w:t>
            </w:r>
            <w:r w:rsidRPr="00D60578">
              <w:rPr>
                <w:sz w:val="16"/>
                <w:szCs w:val="16"/>
              </w:rPr>
              <w:t>kg/m</w:t>
            </w:r>
            <w:r w:rsidRPr="00D60578">
              <w:rPr>
                <w:sz w:val="16"/>
                <w:szCs w:val="16"/>
                <w:vertAlign w:val="superscript"/>
              </w:rPr>
              <w:t>3</w:t>
            </w:r>
            <w:r w:rsidRPr="00D60578">
              <w:rPr>
                <w:sz w:val="16"/>
                <w:szCs w:val="16"/>
                <w:lang w:eastAsia="zh-CN"/>
              </w:rPr>
              <w:t>)</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 xml:space="preserve">Elastic </w:t>
            </w:r>
            <w:proofErr w:type="spellStart"/>
            <w:r w:rsidRPr="00D60578">
              <w:rPr>
                <w:sz w:val="16"/>
                <w:szCs w:val="16"/>
              </w:rPr>
              <w:t>modulus</w:t>
            </w:r>
            <w:r w:rsidRPr="00D60578">
              <w:rPr>
                <w:sz w:val="16"/>
                <w:szCs w:val="16"/>
              </w:rPr>
              <w:t>（</w:t>
            </w:r>
            <w:r w:rsidRPr="00D60578">
              <w:rPr>
                <w:i/>
                <w:iCs/>
                <w:sz w:val="16"/>
                <w:szCs w:val="16"/>
              </w:rPr>
              <w:t>GPa</w:t>
            </w:r>
            <w:proofErr w:type="spellEnd"/>
            <w:r w:rsidRPr="00D60578">
              <w:rPr>
                <w:sz w:val="16"/>
                <w:szCs w:val="16"/>
              </w:rPr>
              <w:t>）</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Poisson's ratio</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 xml:space="preserve">yield </w:t>
            </w:r>
            <w:proofErr w:type="spellStart"/>
            <w:r w:rsidRPr="00D60578">
              <w:rPr>
                <w:sz w:val="16"/>
                <w:szCs w:val="16"/>
              </w:rPr>
              <w:t>strength</w:t>
            </w:r>
            <w:r w:rsidRPr="00D60578">
              <w:rPr>
                <w:sz w:val="16"/>
                <w:szCs w:val="16"/>
              </w:rPr>
              <w:t>（</w:t>
            </w:r>
            <w:r w:rsidRPr="00D60578">
              <w:rPr>
                <w:i/>
                <w:iCs/>
                <w:sz w:val="16"/>
                <w:szCs w:val="16"/>
              </w:rPr>
              <w:t>MPa</w:t>
            </w:r>
            <w:proofErr w:type="spellEnd"/>
            <w:r w:rsidRPr="00D60578">
              <w:rPr>
                <w:sz w:val="16"/>
                <w:szCs w:val="16"/>
              </w:rPr>
              <w:t>）</w:t>
            </w:r>
          </w:p>
        </w:tc>
      </w:tr>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proofErr w:type="spellStart"/>
            <w:r w:rsidRPr="00D60578">
              <w:rPr>
                <w:sz w:val="16"/>
                <w:szCs w:val="16"/>
                <w:lang w:eastAsia="zh-CN"/>
              </w:rPr>
              <w:t>A</w:t>
            </w:r>
            <w:r w:rsidRPr="00D60578">
              <w:rPr>
                <w:sz w:val="16"/>
                <w:szCs w:val="16"/>
                <w:lang w:eastAsia="zh-CN"/>
              </w:rPr>
              <w:t>luminium</w:t>
            </w:r>
            <w:proofErr w:type="spellEnd"/>
          </w:p>
        </w:tc>
        <w:tc>
          <w:tcPr>
            <w:tcW w:w="804"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2700</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71</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0.3</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230/284</w:t>
            </w:r>
          </w:p>
        </w:tc>
      </w:tr>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N</w:t>
            </w:r>
            <w:r w:rsidRPr="00D60578">
              <w:rPr>
                <w:sz w:val="16"/>
                <w:szCs w:val="16"/>
                <w:lang w:eastAsia="zh-CN"/>
              </w:rPr>
              <w:t>ylon</w:t>
            </w:r>
          </w:p>
        </w:tc>
        <w:tc>
          <w:tcPr>
            <w:tcW w:w="804"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1140</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1.11</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0.35</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24/59.4</w:t>
            </w:r>
          </w:p>
        </w:tc>
      </w:tr>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Ferromagnetic ring</w:t>
            </w:r>
          </w:p>
        </w:tc>
        <w:tc>
          <w:tcPr>
            <w:tcW w:w="804"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5260</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1.5</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0.25</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7</w:t>
            </w:r>
          </w:p>
        </w:tc>
      </w:tr>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test-bed</w:t>
            </w:r>
          </w:p>
        </w:tc>
        <w:tc>
          <w:tcPr>
            <w:tcW w:w="804"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2890</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2100</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0.3</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w:t>
            </w:r>
          </w:p>
        </w:tc>
      </w:tr>
      <w:tr w:rsidR="008735B6" w:rsidRPr="00D60578" w:rsidTr="00D60578">
        <w:tc>
          <w:tcPr>
            <w:tcW w:w="1011" w:type="dxa"/>
            <w:vAlign w:val="center"/>
          </w:tcPr>
          <w:p w:rsidR="008735B6" w:rsidRPr="00D60578" w:rsidRDefault="000601DD" w:rsidP="00D60578">
            <w:pPr>
              <w:pStyle w:val="70"/>
              <w:spacing w:line="240" w:lineRule="auto"/>
              <w:ind w:firstLine="0"/>
              <w:jc w:val="center"/>
              <w:rPr>
                <w:sz w:val="16"/>
                <w:szCs w:val="16"/>
                <w:lang w:eastAsia="zh-CN"/>
              </w:rPr>
            </w:pPr>
            <w:r w:rsidRPr="00D60578">
              <w:rPr>
                <w:sz w:val="16"/>
                <w:szCs w:val="16"/>
                <w:lang w:eastAsia="zh-CN"/>
              </w:rPr>
              <w:t>Foam</w:t>
            </w:r>
          </w:p>
        </w:tc>
        <w:tc>
          <w:tcPr>
            <w:tcW w:w="804"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0.043</w:t>
            </w:r>
          </w:p>
        </w:tc>
        <w:tc>
          <w:tcPr>
            <w:tcW w:w="1263"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0.6</w:t>
            </w:r>
          </w:p>
        </w:tc>
        <w:tc>
          <w:tcPr>
            <w:tcW w:w="84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w:t>
            </w:r>
          </w:p>
        </w:tc>
        <w:tc>
          <w:tcPr>
            <w:tcW w:w="1130" w:type="dxa"/>
            <w:vAlign w:val="center"/>
          </w:tcPr>
          <w:p w:rsidR="008735B6" w:rsidRPr="00D60578" w:rsidRDefault="000601DD" w:rsidP="00D60578">
            <w:pPr>
              <w:pStyle w:val="70"/>
              <w:spacing w:line="240" w:lineRule="auto"/>
              <w:ind w:firstLine="0"/>
              <w:jc w:val="center"/>
              <w:rPr>
                <w:sz w:val="16"/>
                <w:szCs w:val="16"/>
              </w:rPr>
            </w:pPr>
            <w:r w:rsidRPr="00D60578">
              <w:rPr>
                <w:sz w:val="16"/>
                <w:szCs w:val="16"/>
              </w:rPr>
              <w:t>-</w:t>
            </w:r>
          </w:p>
        </w:tc>
      </w:tr>
    </w:tbl>
    <w:p w:rsidR="008735B6" w:rsidRPr="00D60578" w:rsidRDefault="008735B6">
      <w:pPr>
        <w:adjustRightInd w:val="0"/>
        <w:snapToGrid w:val="0"/>
        <w:spacing w:line="264" w:lineRule="auto"/>
        <w:ind w:firstLineChars="100" w:firstLine="200"/>
        <w:jc w:val="both"/>
      </w:pPr>
    </w:p>
    <w:p w:rsidR="008735B6" w:rsidRPr="00D60578" w:rsidRDefault="00D74BD2">
      <w:pPr>
        <w:pStyle w:val="70"/>
        <w:adjustRightInd w:val="0"/>
        <w:snapToGrid w:val="0"/>
        <w:spacing w:line="240" w:lineRule="auto"/>
        <w:ind w:firstLine="482"/>
        <w:jc w:val="center"/>
        <w:rPr>
          <w:bCs/>
          <w:color w:val="000000"/>
          <w:sz w:val="16"/>
          <w:szCs w:val="16"/>
          <w:lang w:eastAsia="zh-CN"/>
        </w:rPr>
      </w:pPr>
      <w:r>
        <w:object w:dxaOrig="6578" w:dyaOrig="5347">
          <v:shape id="_x0000_i1030" type="#_x0000_t75" style="width:169.95pt;height:138.2pt" o:ole="">
            <v:imagedata r:id="rId26" o:title=""/>
          </v:shape>
          <o:OLEObject Type="Embed" ProgID="Visio.Drawing.11" ShapeID="_x0000_i1030" DrawAspect="Content" ObjectID="_1788044564" r:id="rId27"/>
        </w:object>
      </w:r>
    </w:p>
    <w:p w:rsidR="00D60578" w:rsidRPr="00D60578" w:rsidRDefault="000601DD">
      <w:pPr>
        <w:pStyle w:val="70"/>
        <w:adjustRightInd w:val="0"/>
        <w:snapToGrid w:val="0"/>
        <w:spacing w:line="240" w:lineRule="auto"/>
        <w:ind w:firstLineChars="400" w:firstLine="640"/>
        <w:jc w:val="center"/>
        <w:rPr>
          <w:sz w:val="16"/>
          <w:szCs w:val="16"/>
          <w:lang w:eastAsia="zh-CN"/>
        </w:rPr>
      </w:pPr>
      <w:r w:rsidRPr="00D60578">
        <w:rPr>
          <w:sz w:val="16"/>
          <w:szCs w:val="16"/>
          <w:lang w:eastAsia="zh-CN"/>
        </w:rPr>
        <w:t xml:space="preserve">(a) </w:t>
      </w:r>
      <w:proofErr w:type="gramStart"/>
      <w:r w:rsidRPr="00D60578">
        <w:rPr>
          <w:sz w:val="16"/>
          <w:szCs w:val="16"/>
        </w:rPr>
        <w:t>acceleration</w:t>
      </w:r>
      <w:proofErr w:type="gramEnd"/>
      <w:r w:rsidRPr="00D60578">
        <w:rPr>
          <w:sz w:val="16"/>
          <w:szCs w:val="16"/>
          <w:lang w:eastAsia="zh-CN"/>
        </w:rPr>
        <w:t xml:space="preserve"> </w:t>
      </w:r>
    </w:p>
    <w:p w:rsidR="00D60578" w:rsidRPr="00D60578" w:rsidRDefault="00D74BD2" w:rsidP="00D74BD2">
      <w:pPr>
        <w:pStyle w:val="70"/>
        <w:adjustRightInd w:val="0"/>
        <w:snapToGrid w:val="0"/>
        <w:spacing w:line="240" w:lineRule="auto"/>
        <w:ind w:firstLineChars="400" w:firstLine="800"/>
        <w:jc w:val="center"/>
        <w:rPr>
          <w:sz w:val="16"/>
          <w:szCs w:val="16"/>
          <w:lang w:eastAsia="zh-CN"/>
        </w:rPr>
      </w:pPr>
      <w:r>
        <w:object w:dxaOrig="6631" w:dyaOrig="5329">
          <v:shape id="_x0000_i1031" type="#_x0000_t75" style="width:169.95pt;height:136.85pt" o:ole="">
            <v:imagedata r:id="rId28" o:title=""/>
          </v:shape>
          <o:OLEObject Type="Embed" ProgID="Visio.Drawing.11" ShapeID="_x0000_i1031" DrawAspect="Content" ObjectID="_1788044565" r:id="rId29"/>
        </w:object>
      </w:r>
    </w:p>
    <w:p w:rsidR="008735B6" w:rsidRPr="00D60578" w:rsidRDefault="000601DD">
      <w:pPr>
        <w:pStyle w:val="70"/>
        <w:adjustRightInd w:val="0"/>
        <w:snapToGrid w:val="0"/>
        <w:spacing w:line="240" w:lineRule="auto"/>
        <w:ind w:firstLineChars="400" w:firstLine="640"/>
        <w:jc w:val="center"/>
        <w:rPr>
          <w:sz w:val="16"/>
          <w:szCs w:val="16"/>
        </w:rPr>
      </w:pPr>
      <w:r w:rsidRPr="00D60578">
        <w:rPr>
          <w:sz w:val="16"/>
          <w:szCs w:val="16"/>
          <w:lang w:eastAsia="zh-CN"/>
        </w:rPr>
        <w:t>(b) V</w:t>
      </w:r>
      <w:r w:rsidRPr="00D60578">
        <w:rPr>
          <w:sz w:val="16"/>
          <w:szCs w:val="16"/>
        </w:rPr>
        <w:t>elocity</w:t>
      </w:r>
    </w:p>
    <w:p w:rsidR="008735B6" w:rsidRPr="00D60578" w:rsidRDefault="000601DD">
      <w:pPr>
        <w:pStyle w:val="80"/>
        <w:numPr>
          <w:ilvl w:val="0"/>
          <w:numId w:val="0"/>
        </w:numPr>
        <w:adjustRightInd w:val="0"/>
        <w:snapToGrid w:val="0"/>
        <w:spacing w:line="240" w:lineRule="auto"/>
        <w:jc w:val="both"/>
        <w:rPr>
          <w:sz w:val="16"/>
          <w:szCs w:val="16"/>
          <w:lang w:eastAsia="zh-CN"/>
        </w:rPr>
      </w:pPr>
      <w:proofErr w:type="gramStart"/>
      <w:r w:rsidRPr="00D60578">
        <w:rPr>
          <w:rFonts w:eastAsia="仿宋"/>
          <w:color w:val="000000"/>
          <w:sz w:val="16"/>
          <w:szCs w:val="16"/>
        </w:rPr>
        <w:t xml:space="preserve">Fig. </w:t>
      </w:r>
      <w:r w:rsidR="004C455A">
        <w:rPr>
          <w:rFonts w:eastAsia="仿宋" w:hint="eastAsia"/>
          <w:color w:val="000000"/>
          <w:sz w:val="16"/>
          <w:szCs w:val="16"/>
          <w:lang w:eastAsia="zh-CN"/>
        </w:rPr>
        <w:t>3</w:t>
      </w:r>
      <w:r w:rsidRPr="00D60578">
        <w:rPr>
          <w:rFonts w:eastAsia="仿宋"/>
          <w:color w:val="000000"/>
          <w:sz w:val="16"/>
          <w:szCs w:val="16"/>
        </w:rPr>
        <w:t xml:space="preserve"> </w:t>
      </w:r>
      <w:r w:rsidRPr="00D60578">
        <w:rPr>
          <w:rFonts w:eastAsia="仿宋"/>
          <w:sz w:val="16"/>
          <w:szCs w:val="16"/>
          <w:lang w:eastAsia="zh-CN"/>
        </w:rPr>
        <w:t>Impact</w:t>
      </w:r>
      <w:r w:rsidRPr="00D60578">
        <w:rPr>
          <w:sz w:val="16"/>
          <w:szCs w:val="16"/>
        </w:rPr>
        <w:t xml:space="preserve"> waveform</w:t>
      </w:r>
      <w:r w:rsidRPr="00D60578">
        <w:rPr>
          <w:sz w:val="16"/>
          <w:szCs w:val="16"/>
          <w:lang w:eastAsia="zh-CN"/>
        </w:rPr>
        <w:t>.</w:t>
      </w:r>
      <w:proofErr w:type="gramEnd"/>
    </w:p>
    <w:p w:rsidR="008735B6" w:rsidRDefault="008735B6">
      <w:pPr>
        <w:pStyle w:val="80"/>
        <w:numPr>
          <w:ilvl w:val="0"/>
          <w:numId w:val="0"/>
        </w:numPr>
        <w:adjustRightInd w:val="0"/>
        <w:snapToGrid w:val="0"/>
        <w:spacing w:line="240" w:lineRule="auto"/>
        <w:jc w:val="both"/>
        <w:rPr>
          <w:rFonts w:hint="eastAsia"/>
          <w:sz w:val="16"/>
          <w:szCs w:val="16"/>
          <w:lang w:eastAsia="zh-CN"/>
        </w:rPr>
      </w:pPr>
    </w:p>
    <w:p w:rsidR="00D74BD2" w:rsidRPr="00D60578" w:rsidRDefault="00D74BD2" w:rsidP="00D74BD2">
      <w:pPr>
        <w:pStyle w:val="80"/>
        <w:numPr>
          <w:ilvl w:val="0"/>
          <w:numId w:val="0"/>
        </w:numPr>
        <w:adjustRightInd w:val="0"/>
        <w:snapToGrid w:val="0"/>
        <w:spacing w:line="240" w:lineRule="auto"/>
        <w:ind w:firstLineChars="100" w:firstLine="200"/>
        <w:jc w:val="both"/>
        <w:rPr>
          <w:rFonts w:hint="eastAsia"/>
          <w:sz w:val="16"/>
          <w:szCs w:val="16"/>
          <w:lang w:eastAsia="zh-CN"/>
        </w:rPr>
      </w:pPr>
      <w:r>
        <w:rPr>
          <w:rFonts w:hint="eastAsia"/>
          <w:lang w:eastAsia="zh-CN"/>
        </w:rPr>
        <w:t>Th</w:t>
      </w:r>
      <w:r w:rsidRPr="00D60578">
        <w:t xml:space="preserve">e fixture and test bench are fixed to the surface of the test bench through fixture fixing devices, retaining only translational degrees of freedom along the vertical direction. Considering the drop height of the test-bed during the experiment is 480mm, it is calculated that the instant velocity of </w:t>
      </w:r>
      <w:r w:rsidRPr="00D60578">
        <w:lastRenderedPageBreak/>
        <w:t xml:space="preserve">the test-bed contacting the buffer foam is 3.07m/s. </w:t>
      </w:r>
      <w:proofErr w:type="gramStart"/>
      <w:r w:rsidRPr="00D60578">
        <w:t>Set</w:t>
      </w:r>
      <w:proofErr w:type="gramEnd"/>
      <w:r w:rsidRPr="00D60578">
        <w:t xml:space="preserve"> the initial velocity of the whole drop test-bed, and the base is replaced by a rigid wall, so that no deformation and displacement will occur during the impact process. The impact table emits a half sine acceleration impact pulse as shown in Fig. </w:t>
      </w:r>
      <w:r>
        <w:rPr>
          <w:rFonts w:hint="eastAsia"/>
        </w:rPr>
        <w:t>3</w:t>
      </w:r>
      <w:r w:rsidRPr="00D60578">
        <w:t xml:space="preserve"> (a) 0.5ms after the experimental table comes into contact with the buffer device. Finally, the speed of the waveform transmitter was quickly reduced to 0 by using hydraulic brake calipers on the impact table. To accurately simulate the entire process, integrate the curve in </w:t>
      </w:r>
      <w:r w:rsidRPr="00D60578">
        <w:rPr>
          <w:color w:val="0000FF"/>
          <w:lang w:eastAsia="zh-CN"/>
        </w:rPr>
        <w:t>Fig.</w:t>
      </w:r>
      <w:r w:rsidRPr="00D60578">
        <w:rPr>
          <w:color w:val="0000FF"/>
        </w:rPr>
        <w:t xml:space="preserve"> </w:t>
      </w:r>
      <w:r>
        <w:rPr>
          <w:rFonts w:hint="eastAsia"/>
          <w:color w:val="0000FF"/>
          <w:lang w:eastAsia="zh-CN"/>
        </w:rPr>
        <w:t>3</w:t>
      </w:r>
      <w:r w:rsidRPr="00D60578">
        <w:t xml:space="preserve"> (a) to obtain the equivalent velocity impact signal curve. And set it to decelerate to 0 within 1ms, as shown in </w:t>
      </w:r>
      <w:r w:rsidRPr="00992C74">
        <w:rPr>
          <w:color w:val="0000FF"/>
          <w:lang w:eastAsia="zh-CN"/>
        </w:rPr>
        <w:t xml:space="preserve">Fig. </w:t>
      </w:r>
      <w:r w:rsidRPr="00992C74">
        <w:rPr>
          <w:rFonts w:hint="eastAsia"/>
          <w:color w:val="0000FF"/>
          <w:lang w:eastAsia="zh-CN"/>
        </w:rPr>
        <w:t>3</w:t>
      </w:r>
      <w:r w:rsidRPr="00992C74">
        <w:rPr>
          <w:color w:val="0000FF"/>
          <w:lang w:eastAsia="zh-CN"/>
        </w:rPr>
        <w:t>(b)</w:t>
      </w:r>
      <w:r w:rsidRPr="00D60578">
        <w:t>. Apply acceleration shock waveform to the impact table and apply overall gravity acceleration.</w:t>
      </w:r>
    </w:p>
    <w:p w:rsidR="008735B6" w:rsidRPr="00D60578" w:rsidRDefault="000601DD">
      <w:pPr>
        <w:pStyle w:val="2"/>
      </w:pPr>
      <w:r w:rsidRPr="00D60578">
        <w:rPr>
          <w:lang w:eastAsia="zh-CN"/>
        </w:rPr>
        <w:t>Simulation results</w:t>
      </w:r>
    </w:p>
    <w:p w:rsidR="008735B6" w:rsidRPr="00D60578" w:rsidRDefault="000601DD">
      <w:pPr>
        <w:pStyle w:val="70"/>
        <w:adjustRightInd w:val="0"/>
        <w:snapToGrid w:val="0"/>
        <w:spacing w:line="240" w:lineRule="auto"/>
        <w:ind w:firstLineChars="100" w:firstLine="200"/>
        <w:jc w:val="both"/>
      </w:pPr>
      <w:proofErr w:type="spellStart"/>
      <w:r w:rsidRPr="00D60578">
        <w:t>Self contact</w:t>
      </w:r>
      <w:proofErr w:type="spellEnd"/>
      <w:r w:rsidRPr="00D60578">
        <w:t xml:space="preserve"> is established for the whole tooling, surface contact is established between the buffer foam and the impact table, and equivalent "force sensor" is set to output the contact force between the upper and lower surfaces of the buffer foam. This t</w:t>
      </w:r>
      <w:r w:rsidRPr="00D60578">
        <w:t xml:space="preserve">ime, </w:t>
      </w:r>
      <w:proofErr w:type="spellStart"/>
      <w:r w:rsidRPr="00D60578">
        <w:t>Ls</w:t>
      </w:r>
      <w:proofErr w:type="spellEnd"/>
      <w:r w:rsidRPr="00D60578">
        <w:t xml:space="preserve"> </w:t>
      </w:r>
      <w:proofErr w:type="spellStart"/>
      <w:r w:rsidRPr="00D60578">
        <w:t>dyna</w:t>
      </w:r>
      <w:proofErr w:type="spellEnd"/>
      <w:r w:rsidRPr="00D60578">
        <w:t xml:space="preserve"> explicit dynamics was used to calculate the entire impact process. The overload impact time was set to 5ms, and the dynamic signal near the edge point on the impact table was output, as shown in </w:t>
      </w:r>
      <w:r w:rsidRPr="00D60578">
        <w:rPr>
          <w:color w:val="0000FF"/>
          <w:lang w:eastAsia="zh-CN"/>
        </w:rPr>
        <w:t>Fig.</w:t>
      </w:r>
      <w:r w:rsidRPr="00D60578">
        <w:rPr>
          <w:color w:val="0000FF"/>
          <w:lang w:eastAsia="zh-CN"/>
        </w:rPr>
        <w:t xml:space="preserve"> </w:t>
      </w:r>
      <w:r w:rsidR="00992C74" w:rsidRPr="00992C74">
        <w:rPr>
          <w:rFonts w:hint="eastAsia"/>
          <w:color w:val="0000FF"/>
          <w:lang w:eastAsia="zh-CN"/>
        </w:rPr>
        <w:t>4</w:t>
      </w:r>
      <w:r w:rsidRPr="00D60578">
        <w:t>. The position of this point was consisten</w:t>
      </w:r>
      <w:r w:rsidRPr="00D60578">
        <w:t>t with the experiment.</w:t>
      </w:r>
    </w:p>
    <w:p w:rsidR="008735B6" w:rsidRPr="00D60578" w:rsidRDefault="000601DD" w:rsidP="00D357BA">
      <w:pPr>
        <w:adjustRightInd w:val="0"/>
        <w:snapToGrid w:val="0"/>
        <w:spacing w:beforeLines="50" w:before="120"/>
        <w:jc w:val="center"/>
        <w:rPr>
          <w:sz w:val="16"/>
          <w:szCs w:val="16"/>
        </w:rPr>
      </w:pPr>
      <w:r w:rsidRPr="00D60578">
        <w:rPr>
          <w:noProof/>
          <w:sz w:val="16"/>
          <w:szCs w:val="16"/>
          <w:lang w:eastAsia="zh-CN"/>
        </w:rPr>
        <w:drawing>
          <wp:inline distT="0" distB="0" distL="0" distR="0" wp14:anchorId="2C5C2B6B" wp14:editId="66FA76FE">
            <wp:extent cx="2153920" cy="1002665"/>
            <wp:effectExtent l="0" t="0" r="1778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2153920" cy="1002665"/>
                    </a:xfrm>
                    <a:prstGeom prst="rect">
                      <a:avLst/>
                    </a:prstGeom>
                  </pic:spPr>
                </pic:pic>
              </a:graphicData>
            </a:graphic>
          </wp:inline>
        </w:drawing>
      </w:r>
    </w:p>
    <w:p w:rsidR="008735B6" w:rsidRPr="00D60578" w:rsidRDefault="000601DD">
      <w:pPr>
        <w:adjustRightInd w:val="0"/>
        <w:snapToGrid w:val="0"/>
        <w:jc w:val="center"/>
        <w:rPr>
          <w:sz w:val="16"/>
          <w:szCs w:val="16"/>
          <w:lang w:eastAsia="zh-CN"/>
        </w:rPr>
      </w:pPr>
      <w:r w:rsidRPr="00D60578">
        <w:rPr>
          <w:sz w:val="16"/>
          <w:szCs w:val="16"/>
          <w:lang w:eastAsia="zh-CN"/>
        </w:rPr>
        <w:t xml:space="preserve">(a) </w:t>
      </w:r>
      <w:proofErr w:type="gramStart"/>
      <w:r w:rsidRPr="00D60578">
        <w:rPr>
          <w:sz w:val="16"/>
          <w:szCs w:val="16"/>
          <w:lang w:eastAsia="zh-CN"/>
        </w:rPr>
        <w:t>actual</w:t>
      </w:r>
      <w:proofErr w:type="gramEnd"/>
      <w:r w:rsidRPr="00D60578">
        <w:rPr>
          <w:sz w:val="16"/>
          <w:szCs w:val="16"/>
          <w:lang w:eastAsia="zh-CN"/>
        </w:rPr>
        <w:t xml:space="preserve"> installment</w:t>
      </w:r>
    </w:p>
    <w:p w:rsidR="008735B6" w:rsidRPr="00D60578" w:rsidRDefault="000601DD">
      <w:pPr>
        <w:adjustRightInd w:val="0"/>
        <w:snapToGrid w:val="0"/>
        <w:jc w:val="center"/>
        <w:rPr>
          <w:sz w:val="16"/>
          <w:szCs w:val="16"/>
        </w:rPr>
      </w:pPr>
      <w:r w:rsidRPr="00D60578">
        <w:rPr>
          <w:noProof/>
          <w:sz w:val="16"/>
          <w:szCs w:val="16"/>
          <w:lang w:eastAsia="zh-CN"/>
        </w:rPr>
        <w:drawing>
          <wp:inline distT="0" distB="0" distL="0" distR="0" wp14:anchorId="31B3E749" wp14:editId="5DBC9C68">
            <wp:extent cx="1400175" cy="10666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0868" cy="1067152"/>
                    </a:xfrm>
                    <a:prstGeom prst="rect">
                      <a:avLst/>
                    </a:prstGeom>
                  </pic:spPr>
                </pic:pic>
              </a:graphicData>
            </a:graphic>
          </wp:inline>
        </w:drawing>
      </w:r>
    </w:p>
    <w:p w:rsidR="008735B6" w:rsidRPr="00D60578" w:rsidRDefault="000601DD">
      <w:pPr>
        <w:adjustRightInd w:val="0"/>
        <w:snapToGrid w:val="0"/>
        <w:jc w:val="center"/>
        <w:rPr>
          <w:sz w:val="16"/>
          <w:szCs w:val="16"/>
          <w:lang w:eastAsia="zh-CN"/>
        </w:rPr>
      </w:pPr>
      <w:r w:rsidRPr="00D60578">
        <w:rPr>
          <w:sz w:val="16"/>
          <w:szCs w:val="16"/>
          <w:lang w:eastAsia="zh-CN"/>
        </w:rPr>
        <w:t>(b) Simulation settings</w:t>
      </w:r>
    </w:p>
    <w:p w:rsidR="008735B6" w:rsidRPr="00D60578" w:rsidRDefault="000601DD">
      <w:pPr>
        <w:pStyle w:val="80"/>
        <w:numPr>
          <w:ilvl w:val="0"/>
          <w:numId w:val="0"/>
        </w:numPr>
        <w:adjustRightInd w:val="0"/>
        <w:snapToGrid w:val="0"/>
        <w:spacing w:line="240" w:lineRule="auto"/>
        <w:jc w:val="both"/>
        <w:rPr>
          <w:sz w:val="16"/>
          <w:szCs w:val="16"/>
          <w:lang w:eastAsia="zh-CN"/>
        </w:rPr>
      </w:pPr>
      <w:proofErr w:type="gramStart"/>
      <w:r w:rsidRPr="00D60578">
        <w:rPr>
          <w:rFonts w:eastAsia="仿宋"/>
          <w:color w:val="000000"/>
          <w:sz w:val="16"/>
          <w:szCs w:val="16"/>
        </w:rPr>
        <w:t xml:space="preserve">Fig. </w:t>
      </w:r>
      <w:r w:rsidR="00992C74">
        <w:rPr>
          <w:rFonts w:eastAsia="仿宋" w:hint="eastAsia"/>
          <w:color w:val="000000"/>
          <w:sz w:val="16"/>
          <w:szCs w:val="16"/>
          <w:lang w:eastAsia="zh-CN"/>
        </w:rPr>
        <w:t>4</w:t>
      </w:r>
      <w:r w:rsidRPr="00D60578">
        <w:rPr>
          <w:rFonts w:eastAsia="仿宋"/>
          <w:color w:val="000000"/>
          <w:sz w:val="16"/>
          <w:szCs w:val="16"/>
        </w:rPr>
        <w:t xml:space="preserve"> </w:t>
      </w:r>
      <w:r w:rsidRPr="00D60578">
        <w:rPr>
          <w:rFonts w:eastAsia="仿宋"/>
          <w:color w:val="000000"/>
          <w:sz w:val="16"/>
          <w:szCs w:val="16"/>
          <w:lang w:eastAsia="zh-CN"/>
        </w:rPr>
        <w:t>S</w:t>
      </w:r>
      <w:r w:rsidRPr="00D60578">
        <w:rPr>
          <w:sz w:val="16"/>
          <w:szCs w:val="16"/>
          <w:lang w:eastAsia="zh-CN"/>
        </w:rPr>
        <w:t>ensor settings</w:t>
      </w:r>
      <w:r w:rsidRPr="00D60578">
        <w:rPr>
          <w:sz w:val="16"/>
          <w:szCs w:val="16"/>
          <w:lang w:eastAsia="zh-CN"/>
        </w:rPr>
        <w:t xml:space="preserve"> of s</w:t>
      </w:r>
      <w:r w:rsidRPr="00D60578">
        <w:rPr>
          <w:sz w:val="16"/>
          <w:szCs w:val="16"/>
          <w:lang w:eastAsia="zh-CN"/>
        </w:rPr>
        <w:t xml:space="preserve">hock </w:t>
      </w:r>
      <w:r w:rsidRPr="00D60578">
        <w:rPr>
          <w:sz w:val="16"/>
          <w:szCs w:val="16"/>
          <w:lang w:eastAsia="zh-CN"/>
        </w:rPr>
        <w:t>machine.</w:t>
      </w:r>
      <w:proofErr w:type="gramEnd"/>
    </w:p>
    <w:p w:rsidR="008735B6" w:rsidRPr="00D60578" w:rsidRDefault="008735B6">
      <w:pPr>
        <w:pStyle w:val="80"/>
        <w:numPr>
          <w:ilvl w:val="0"/>
          <w:numId w:val="0"/>
        </w:numPr>
        <w:adjustRightInd w:val="0"/>
        <w:snapToGrid w:val="0"/>
        <w:spacing w:line="240" w:lineRule="auto"/>
        <w:jc w:val="both"/>
        <w:rPr>
          <w:sz w:val="16"/>
          <w:szCs w:val="16"/>
          <w:lang w:eastAsia="zh-CN"/>
        </w:rPr>
      </w:pPr>
    </w:p>
    <w:p w:rsidR="008735B6" w:rsidRPr="00D60578" w:rsidRDefault="000601DD">
      <w:pPr>
        <w:pStyle w:val="70"/>
        <w:adjustRightInd w:val="0"/>
        <w:snapToGrid w:val="0"/>
        <w:spacing w:line="240" w:lineRule="auto"/>
        <w:ind w:firstLineChars="100" w:firstLine="200"/>
        <w:jc w:val="both"/>
        <w:rPr>
          <w:lang w:eastAsia="zh-CN"/>
        </w:rPr>
      </w:pPr>
      <w:r w:rsidRPr="00D60578">
        <w:rPr>
          <w:color w:val="0000FF"/>
          <w:lang w:eastAsia="zh-CN"/>
        </w:rPr>
        <w:t>Fig.</w:t>
      </w:r>
      <w:r w:rsidRPr="00D60578">
        <w:rPr>
          <w:color w:val="0000FF"/>
        </w:rPr>
        <w:t xml:space="preserve"> </w:t>
      </w:r>
      <w:r w:rsidR="00992C74">
        <w:rPr>
          <w:rFonts w:hint="eastAsia"/>
          <w:color w:val="0000FF"/>
          <w:lang w:eastAsia="zh-CN"/>
        </w:rPr>
        <w:t>5</w:t>
      </w:r>
      <w:r w:rsidRPr="00D60578">
        <w:t xml:space="preserve"> shows the equivalent plastic strain evolution cloud map of the ferromagnetic ring during the impact process. It can be seen that after 2.5 </w:t>
      </w:r>
      <w:proofErr w:type="spellStart"/>
      <w:r w:rsidRPr="00D60578">
        <w:t>ms</w:t>
      </w:r>
      <w:proofErr w:type="spellEnd"/>
      <w:r w:rsidRPr="00D60578">
        <w:t>, the maximum strain point of the ferromagnetic ring shifts from the upper end of the ferromagnetic ring to the co</w:t>
      </w:r>
      <w:r w:rsidRPr="00D60578">
        <w:t>ntact point between the two ferromagnetic ring edges. After the simulation is completed, the maximum residual strain of the ferromagnetic ring is 0.3.</w:t>
      </w:r>
    </w:p>
    <w:p w:rsidR="008735B6" w:rsidRPr="00D60578" w:rsidRDefault="008735B6">
      <w:pPr>
        <w:pStyle w:val="70"/>
        <w:adjustRightInd w:val="0"/>
        <w:snapToGrid w:val="0"/>
        <w:spacing w:line="240" w:lineRule="auto"/>
        <w:ind w:firstLine="482"/>
      </w:pPr>
    </w:p>
    <w:p w:rsidR="008735B6" w:rsidRPr="00D60578" w:rsidRDefault="000601DD">
      <w:pPr>
        <w:pStyle w:val="70"/>
        <w:adjustRightInd w:val="0"/>
        <w:snapToGrid w:val="0"/>
        <w:spacing w:line="240" w:lineRule="auto"/>
        <w:ind w:leftChars="100" w:left="520" w:hangingChars="200" w:hanging="320"/>
        <w:jc w:val="center"/>
        <w:rPr>
          <w:sz w:val="16"/>
          <w:szCs w:val="16"/>
        </w:rPr>
      </w:pPr>
      <w:r w:rsidRPr="00D60578">
        <w:rPr>
          <w:noProof/>
          <w:sz w:val="16"/>
          <w:szCs w:val="16"/>
          <w:lang w:eastAsia="zh-CN"/>
        </w:rPr>
        <w:drawing>
          <wp:inline distT="0" distB="0" distL="0" distR="0" wp14:anchorId="27C92729" wp14:editId="6AF02084">
            <wp:extent cx="792000" cy="10702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792000" cy="1070270"/>
                    </a:xfrm>
                    <a:prstGeom prst="rect">
                      <a:avLst/>
                    </a:prstGeom>
                  </pic:spPr>
                </pic:pic>
              </a:graphicData>
            </a:graphic>
          </wp:inline>
        </w:drawing>
      </w:r>
      <w:r w:rsidRPr="00D60578">
        <w:rPr>
          <w:noProof/>
          <w:sz w:val="16"/>
          <w:szCs w:val="16"/>
          <w:lang w:eastAsia="zh-CN"/>
        </w:rPr>
        <w:drawing>
          <wp:inline distT="0" distB="0" distL="0" distR="0" wp14:anchorId="191C52E1" wp14:editId="6EA43D01">
            <wp:extent cx="792000" cy="106099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792000" cy="1060993"/>
                    </a:xfrm>
                    <a:prstGeom prst="rect">
                      <a:avLst/>
                    </a:prstGeom>
                  </pic:spPr>
                </pic:pic>
              </a:graphicData>
            </a:graphic>
          </wp:inline>
        </w:drawing>
      </w:r>
      <w:r w:rsidRPr="00D60578">
        <w:rPr>
          <w:sz w:val="16"/>
          <w:szCs w:val="16"/>
        </w:rPr>
        <w:t xml:space="preserve"> </w:t>
      </w:r>
      <w:r w:rsidRPr="00D60578">
        <w:rPr>
          <w:noProof/>
          <w:sz w:val="16"/>
          <w:szCs w:val="16"/>
          <w:lang w:eastAsia="zh-CN"/>
        </w:rPr>
        <w:drawing>
          <wp:inline distT="0" distB="0" distL="0" distR="0" wp14:anchorId="2DC54334" wp14:editId="03AFF4B1">
            <wp:extent cx="791845" cy="1079500"/>
            <wp:effectExtent l="0" t="0" r="825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tretch>
                      <a:fillRect/>
                    </a:stretch>
                  </pic:blipFill>
                  <pic:spPr>
                    <a:xfrm>
                      <a:off x="0" y="0"/>
                      <a:ext cx="792000" cy="1080000"/>
                    </a:xfrm>
                    <a:prstGeom prst="rect">
                      <a:avLst/>
                    </a:prstGeom>
                  </pic:spPr>
                </pic:pic>
              </a:graphicData>
            </a:graphic>
          </wp:inline>
        </w:drawing>
      </w:r>
      <w:r w:rsidRPr="00D60578">
        <w:rPr>
          <w:sz w:val="16"/>
          <w:szCs w:val="16"/>
        </w:rPr>
        <w:t xml:space="preserve"> </w:t>
      </w:r>
    </w:p>
    <w:p w:rsidR="008735B6" w:rsidRPr="00D60578" w:rsidRDefault="000601DD">
      <w:pPr>
        <w:pStyle w:val="70"/>
        <w:adjustRightInd w:val="0"/>
        <w:snapToGrid w:val="0"/>
        <w:spacing w:line="240" w:lineRule="auto"/>
        <w:ind w:leftChars="100" w:left="520" w:hangingChars="200" w:hanging="320"/>
        <w:jc w:val="center"/>
        <w:rPr>
          <w:sz w:val="16"/>
          <w:szCs w:val="16"/>
          <w:lang w:eastAsia="zh-CN"/>
        </w:rPr>
      </w:pPr>
      <w:r w:rsidRPr="00D60578">
        <w:rPr>
          <w:sz w:val="16"/>
          <w:szCs w:val="16"/>
          <w:lang w:eastAsia="zh-CN"/>
        </w:rPr>
        <w:t>0.5</w:t>
      </w:r>
      <w:r w:rsidRPr="00D60578">
        <w:rPr>
          <w:sz w:val="16"/>
          <w:szCs w:val="16"/>
          <w:lang w:eastAsia="zh-CN"/>
        </w:rPr>
        <w:t>ms</w:t>
      </w:r>
      <w:r w:rsidRPr="00D60578">
        <w:rPr>
          <w:sz w:val="16"/>
          <w:szCs w:val="16"/>
          <w:lang w:eastAsia="zh-CN"/>
        </w:rPr>
        <w:t xml:space="preserve">                          1</w:t>
      </w:r>
      <w:r w:rsidRPr="00D60578">
        <w:rPr>
          <w:sz w:val="16"/>
          <w:szCs w:val="16"/>
          <w:lang w:eastAsia="zh-CN"/>
        </w:rPr>
        <w:t xml:space="preserve">ms </w:t>
      </w:r>
      <w:r w:rsidRPr="00D60578">
        <w:rPr>
          <w:sz w:val="16"/>
          <w:szCs w:val="16"/>
          <w:lang w:eastAsia="zh-CN"/>
        </w:rPr>
        <w:t xml:space="preserve">                         1.5</w:t>
      </w:r>
      <w:r w:rsidRPr="00D60578">
        <w:rPr>
          <w:sz w:val="16"/>
          <w:szCs w:val="16"/>
          <w:lang w:eastAsia="zh-CN"/>
        </w:rPr>
        <w:t>ms</w:t>
      </w:r>
    </w:p>
    <w:p w:rsidR="008735B6" w:rsidRPr="00D60578" w:rsidRDefault="008735B6">
      <w:pPr>
        <w:pStyle w:val="70"/>
        <w:adjustRightInd w:val="0"/>
        <w:snapToGrid w:val="0"/>
        <w:spacing w:line="240" w:lineRule="auto"/>
        <w:ind w:leftChars="100" w:left="520" w:hangingChars="200" w:hanging="320"/>
        <w:jc w:val="center"/>
        <w:rPr>
          <w:sz w:val="16"/>
          <w:szCs w:val="16"/>
          <w:lang w:eastAsia="zh-CN"/>
        </w:rPr>
      </w:pPr>
    </w:p>
    <w:p w:rsidR="008735B6" w:rsidRPr="00D60578" w:rsidRDefault="000601DD">
      <w:pPr>
        <w:pStyle w:val="70"/>
        <w:adjustRightInd w:val="0"/>
        <w:snapToGrid w:val="0"/>
        <w:spacing w:line="240" w:lineRule="auto"/>
        <w:ind w:leftChars="100" w:left="520" w:hangingChars="200" w:hanging="320"/>
        <w:jc w:val="center"/>
        <w:rPr>
          <w:sz w:val="16"/>
          <w:szCs w:val="16"/>
        </w:rPr>
      </w:pPr>
      <w:r w:rsidRPr="00D60578">
        <w:rPr>
          <w:noProof/>
          <w:sz w:val="16"/>
          <w:szCs w:val="16"/>
          <w:lang w:eastAsia="zh-CN"/>
        </w:rPr>
        <w:drawing>
          <wp:inline distT="0" distB="0" distL="0" distR="0" wp14:anchorId="104AD2C4" wp14:editId="21845FFA">
            <wp:extent cx="788035" cy="1079500"/>
            <wp:effectExtent l="0" t="0" r="1206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788400" cy="1080000"/>
                    </a:xfrm>
                    <a:prstGeom prst="rect">
                      <a:avLst/>
                    </a:prstGeom>
                  </pic:spPr>
                </pic:pic>
              </a:graphicData>
            </a:graphic>
          </wp:inline>
        </w:drawing>
      </w:r>
      <w:r w:rsidRPr="00D60578">
        <w:rPr>
          <w:sz w:val="16"/>
          <w:szCs w:val="16"/>
        </w:rPr>
        <w:t xml:space="preserve"> </w:t>
      </w:r>
      <w:r w:rsidRPr="00D60578">
        <w:rPr>
          <w:noProof/>
          <w:sz w:val="16"/>
          <w:szCs w:val="16"/>
          <w:lang w:eastAsia="zh-CN"/>
        </w:rPr>
        <w:drawing>
          <wp:inline distT="0" distB="0" distL="0" distR="0" wp14:anchorId="6E62CB31" wp14:editId="5F19FAAE">
            <wp:extent cx="777240" cy="1079500"/>
            <wp:effectExtent l="0" t="0" r="381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777600" cy="1080000"/>
                    </a:xfrm>
                    <a:prstGeom prst="rect">
                      <a:avLst/>
                    </a:prstGeom>
                  </pic:spPr>
                </pic:pic>
              </a:graphicData>
            </a:graphic>
          </wp:inline>
        </w:drawing>
      </w:r>
      <w:r w:rsidRPr="00D60578">
        <w:rPr>
          <w:sz w:val="16"/>
          <w:szCs w:val="16"/>
        </w:rPr>
        <w:t xml:space="preserve"> </w:t>
      </w:r>
      <w:r w:rsidRPr="00D60578">
        <w:rPr>
          <w:noProof/>
          <w:sz w:val="16"/>
          <w:szCs w:val="16"/>
          <w:lang w:eastAsia="zh-CN"/>
        </w:rPr>
        <w:drawing>
          <wp:inline distT="0" distB="0" distL="0" distR="0" wp14:anchorId="02B2C400" wp14:editId="1F15DEDC">
            <wp:extent cx="809625" cy="1079500"/>
            <wp:effectExtent l="0" t="0" r="952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810000" cy="1080000"/>
                    </a:xfrm>
                    <a:prstGeom prst="rect">
                      <a:avLst/>
                    </a:prstGeom>
                  </pic:spPr>
                </pic:pic>
              </a:graphicData>
            </a:graphic>
          </wp:inline>
        </w:drawing>
      </w:r>
    </w:p>
    <w:p w:rsidR="008735B6" w:rsidRPr="00D60578" w:rsidRDefault="000601DD">
      <w:pPr>
        <w:pStyle w:val="70"/>
        <w:adjustRightInd w:val="0"/>
        <w:snapToGrid w:val="0"/>
        <w:spacing w:line="240" w:lineRule="auto"/>
        <w:ind w:leftChars="100" w:left="520" w:hangingChars="200" w:hanging="320"/>
        <w:jc w:val="center"/>
        <w:rPr>
          <w:sz w:val="16"/>
          <w:szCs w:val="16"/>
          <w:lang w:eastAsia="zh-CN"/>
        </w:rPr>
      </w:pPr>
      <w:r w:rsidRPr="00D60578">
        <w:rPr>
          <w:sz w:val="16"/>
          <w:szCs w:val="16"/>
          <w:lang w:eastAsia="zh-CN"/>
        </w:rPr>
        <w:t>2ms</w:t>
      </w:r>
      <w:r w:rsidRPr="00D60578">
        <w:rPr>
          <w:sz w:val="16"/>
          <w:szCs w:val="16"/>
          <w:lang w:eastAsia="zh-CN"/>
        </w:rPr>
        <w:t xml:space="preserve">                          </w:t>
      </w:r>
      <w:r w:rsidRPr="00D60578">
        <w:rPr>
          <w:sz w:val="16"/>
          <w:szCs w:val="16"/>
          <w:lang w:eastAsia="zh-CN"/>
        </w:rPr>
        <w:t xml:space="preserve"> 2.5ms </w:t>
      </w:r>
      <w:r w:rsidRPr="00D60578">
        <w:rPr>
          <w:sz w:val="16"/>
          <w:szCs w:val="16"/>
          <w:lang w:eastAsia="zh-CN"/>
        </w:rPr>
        <w:t xml:space="preserve">                         </w:t>
      </w:r>
      <w:r w:rsidRPr="00D60578">
        <w:rPr>
          <w:sz w:val="16"/>
          <w:szCs w:val="16"/>
          <w:lang w:eastAsia="zh-CN"/>
        </w:rPr>
        <w:t>3ms</w:t>
      </w:r>
    </w:p>
    <w:p w:rsidR="008735B6" w:rsidRPr="00D60578" w:rsidRDefault="000601DD">
      <w:pPr>
        <w:pStyle w:val="80"/>
        <w:numPr>
          <w:ilvl w:val="0"/>
          <w:numId w:val="0"/>
        </w:numPr>
        <w:adjustRightInd w:val="0"/>
        <w:snapToGrid w:val="0"/>
        <w:spacing w:line="240" w:lineRule="auto"/>
        <w:jc w:val="both"/>
        <w:rPr>
          <w:sz w:val="16"/>
          <w:szCs w:val="16"/>
          <w:lang w:eastAsia="zh-CN"/>
        </w:rPr>
      </w:pPr>
      <w:r w:rsidRPr="00D60578">
        <w:rPr>
          <w:rFonts w:eastAsia="仿宋"/>
          <w:color w:val="000000"/>
          <w:sz w:val="16"/>
          <w:szCs w:val="16"/>
        </w:rPr>
        <w:t xml:space="preserve">Fig. </w:t>
      </w:r>
      <w:r w:rsidR="00992C74">
        <w:rPr>
          <w:rFonts w:eastAsia="仿宋" w:hint="eastAsia"/>
          <w:color w:val="000000"/>
          <w:sz w:val="16"/>
          <w:szCs w:val="16"/>
          <w:lang w:eastAsia="zh-CN"/>
        </w:rPr>
        <w:t>5</w:t>
      </w:r>
      <w:r w:rsidRPr="00D60578">
        <w:rPr>
          <w:rFonts w:eastAsia="仿宋"/>
          <w:color w:val="000000"/>
          <w:sz w:val="16"/>
          <w:szCs w:val="16"/>
          <w:lang w:eastAsia="zh-CN"/>
        </w:rPr>
        <w:t xml:space="preserve"> </w:t>
      </w:r>
      <w:r w:rsidRPr="00D60578">
        <w:rPr>
          <w:sz w:val="16"/>
          <w:szCs w:val="16"/>
        </w:rPr>
        <w:t>Cloud diagram of strain evolution of ferromagnetic ring</w:t>
      </w:r>
      <w:r w:rsidRPr="00D60578">
        <w:rPr>
          <w:sz w:val="16"/>
          <w:szCs w:val="16"/>
          <w:lang w:eastAsia="zh-CN"/>
        </w:rPr>
        <w:t>.</w:t>
      </w:r>
    </w:p>
    <w:p w:rsidR="008735B6" w:rsidRPr="00D60578" w:rsidRDefault="008735B6">
      <w:pPr>
        <w:pStyle w:val="80"/>
        <w:numPr>
          <w:ilvl w:val="0"/>
          <w:numId w:val="0"/>
        </w:numPr>
        <w:adjustRightInd w:val="0"/>
        <w:snapToGrid w:val="0"/>
        <w:spacing w:line="240" w:lineRule="auto"/>
        <w:jc w:val="both"/>
        <w:rPr>
          <w:sz w:val="16"/>
          <w:szCs w:val="16"/>
        </w:rPr>
      </w:pPr>
    </w:p>
    <w:p w:rsidR="008735B6" w:rsidRPr="00D60578" w:rsidRDefault="000601DD">
      <w:pPr>
        <w:pStyle w:val="1"/>
      </w:pPr>
      <w:r w:rsidRPr="00D60578">
        <w:rPr>
          <w:lang w:eastAsia="zh-CN"/>
        </w:rPr>
        <w:t>Measured results</w:t>
      </w:r>
    </w:p>
    <w:p w:rsidR="008735B6" w:rsidRPr="00992C74" w:rsidRDefault="000601DD" w:rsidP="00992C74">
      <w:pPr>
        <w:pStyle w:val="70"/>
        <w:adjustRightInd w:val="0"/>
        <w:snapToGrid w:val="0"/>
        <w:spacing w:line="240" w:lineRule="auto"/>
        <w:ind w:firstLineChars="100" w:firstLine="200"/>
        <w:jc w:val="both"/>
        <w:rPr>
          <w:rFonts w:hint="eastAsia"/>
          <w:color w:val="333333"/>
          <w:shd w:val="clear" w:color="auto" w:fill="FFFFFF"/>
          <w:lang w:eastAsia="zh-CN"/>
        </w:rPr>
      </w:pPr>
      <w:r w:rsidRPr="00992C74">
        <w:rPr>
          <w:color w:val="0000FF"/>
          <w:shd w:val="clear" w:color="auto" w:fill="FFFFFF"/>
          <w:lang w:eastAsia="zh-CN"/>
        </w:rPr>
        <w:t>Fig.</w:t>
      </w:r>
      <w:r w:rsidRPr="00992C74">
        <w:rPr>
          <w:color w:val="0000FF"/>
          <w:shd w:val="clear" w:color="auto" w:fill="FFFFFF"/>
        </w:rPr>
        <w:t xml:space="preserve"> </w:t>
      </w:r>
      <w:r w:rsidR="00992C74" w:rsidRPr="00992C74">
        <w:rPr>
          <w:rFonts w:hint="eastAsia"/>
          <w:color w:val="0000FF"/>
          <w:shd w:val="clear" w:color="auto" w:fill="FFFFFF"/>
          <w:lang w:eastAsia="zh-CN"/>
        </w:rPr>
        <w:t>6</w:t>
      </w:r>
      <w:r w:rsidRPr="00992C74">
        <w:rPr>
          <w:color w:val="333333"/>
          <w:shd w:val="clear" w:color="auto" w:fill="FFFFFF"/>
        </w:rPr>
        <w:t xml:space="preserve"> shows the experimental CL-200 vertical impact table. Among them, the peak acceleration of the impact is 10-500g, the pulse width of the impact is 1</w:t>
      </w:r>
      <w:r w:rsidRPr="00992C74">
        <w:rPr>
          <w:color w:val="333333"/>
          <w:shd w:val="clear" w:color="auto" w:fill="FFFFFF"/>
          <w:lang w:eastAsia="zh-CN"/>
        </w:rPr>
        <w:t>~</w:t>
      </w:r>
      <w:r w:rsidRPr="00992C74">
        <w:rPr>
          <w:color w:val="333333"/>
          <w:shd w:val="clear" w:color="auto" w:fill="FFFFFF"/>
        </w:rPr>
        <w:t>18ms, and the test load is 0</w:t>
      </w:r>
      <w:r w:rsidRPr="00992C74">
        <w:rPr>
          <w:color w:val="333333"/>
          <w:shd w:val="clear" w:color="auto" w:fill="FFFFFF"/>
          <w:lang w:eastAsia="zh-CN"/>
        </w:rPr>
        <w:t>~</w:t>
      </w:r>
      <w:r w:rsidRPr="00992C74">
        <w:rPr>
          <w:color w:val="333333"/>
          <w:shd w:val="clear" w:color="auto" w:fill="FFFFFF"/>
        </w:rPr>
        <w:t>300kg. The size of the experimental platform is 800mm × 650mm × 86mm, the size</w:t>
      </w:r>
      <w:r w:rsidRPr="00992C74">
        <w:rPr>
          <w:color w:val="333333"/>
          <w:shd w:val="clear" w:color="auto" w:fill="FFFFFF"/>
        </w:rPr>
        <w:t xml:space="preserve"> of the convex platform is 350mm × 350mm × 60mm, and the total mass of the experimental platform is 150kg. The impact table can perform conventional half sine wave, back peak </w:t>
      </w:r>
      <w:proofErr w:type="spellStart"/>
      <w:r w:rsidRPr="00992C74">
        <w:rPr>
          <w:color w:val="333333"/>
          <w:shd w:val="clear" w:color="auto" w:fill="FFFFFF"/>
        </w:rPr>
        <w:t>sawtooth</w:t>
      </w:r>
      <w:proofErr w:type="spellEnd"/>
      <w:r w:rsidRPr="00992C74">
        <w:rPr>
          <w:color w:val="333333"/>
          <w:shd w:val="clear" w:color="auto" w:fill="FFFFFF"/>
        </w:rPr>
        <w:t xml:space="preserve"> wave, square wave and other waveform impact tests to simulate the abilit</w:t>
      </w:r>
      <w:r w:rsidRPr="00992C74">
        <w:rPr>
          <w:color w:val="333333"/>
          <w:shd w:val="clear" w:color="auto" w:fill="FFFFFF"/>
        </w:rPr>
        <w:t xml:space="preserve">y of ferromagnetic rings to withstand impact damage in practical use. Fix the fixture to the test bench with bolts, as shown in </w:t>
      </w:r>
      <w:r w:rsidRPr="00992C74">
        <w:rPr>
          <w:color w:val="0000FF"/>
          <w:shd w:val="clear" w:color="auto" w:fill="FFFFFF"/>
          <w:lang w:eastAsia="zh-CN"/>
        </w:rPr>
        <w:t>Fig.</w:t>
      </w:r>
      <w:r w:rsidRPr="00992C74">
        <w:rPr>
          <w:color w:val="0000FF"/>
          <w:shd w:val="clear" w:color="auto" w:fill="FFFFFF"/>
        </w:rPr>
        <w:t xml:space="preserve"> </w:t>
      </w:r>
      <w:r w:rsidR="00992C74" w:rsidRPr="00992C74">
        <w:rPr>
          <w:rFonts w:hint="eastAsia"/>
          <w:color w:val="0000FF"/>
          <w:shd w:val="clear" w:color="auto" w:fill="FFFFFF"/>
          <w:lang w:eastAsia="zh-CN"/>
        </w:rPr>
        <w:t>6</w:t>
      </w:r>
      <w:r w:rsidRPr="00992C74">
        <w:rPr>
          <w:color w:val="333333"/>
          <w:shd w:val="clear" w:color="auto" w:fill="FFFFFF"/>
        </w:rPr>
        <w:t>, and lift the test bench to a free fall motion 480mm away from the impact table. At the moment of contact, a half sine im</w:t>
      </w:r>
      <w:r w:rsidRPr="00992C74">
        <w:rPr>
          <w:color w:val="333333"/>
          <w:shd w:val="clear" w:color="auto" w:fill="FFFFFF"/>
        </w:rPr>
        <w:t>pact signal is emitted. The maximum impact acceleration in this experiment is 500g, and the pulse width is 1.2ms.</w:t>
      </w:r>
    </w:p>
    <w:p w:rsidR="00992C74" w:rsidRDefault="00992C74" w:rsidP="00992C74">
      <w:pPr>
        <w:pStyle w:val="70"/>
        <w:adjustRightInd w:val="0"/>
        <w:snapToGrid w:val="0"/>
        <w:spacing w:line="240" w:lineRule="auto"/>
        <w:ind w:firstLineChars="100" w:firstLine="200"/>
        <w:jc w:val="both"/>
        <w:rPr>
          <w:rFonts w:hint="eastAsia"/>
          <w:lang w:eastAsia="zh-CN"/>
        </w:rPr>
      </w:pPr>
      <w:r w:rsidRPr="00D60578">
        <w:t>The acceleration signal of the impact overload experiment contains high-frequency noise and requires inverse filtering processing. To ensure consistent analysis accuracy, the following steps are adopted for processing: select three typical acceleration raw signals, perform frequency spectrum analysis, and perform Fourier transform to obtain frequency domain distribution; Due to the attenuation of the acceleration amplitude of the impact load with increasing frequency, the cut-off frequency is determined based on spectral analysis; Low pass filtering is also required for the acceleration raw signal.</w:t>
      </w:r>
    </w:p>
    <w:p w:rsidR="00992C74" w:rsidRPr="00D60578" w:rsidRDefault="00992C74" w:rsidP="00992C74">
      <w:pPr>
        <w:pStyle w:val="70"/>
        <w:adjustRightInd w:val="0"/>
        <w:snapToGrid w:val="0"/>
        <w:spacing w:line="240" w:lineRule="auto"/>
        <w:ind w:firstLineChars="100" w:firstLine="200"/>
        <w:jc w:val="both"/>
      </w:pPr>
      <w:r w:rsidRPr="00D60578">
        <w:t xml:space="preserve">This filtering adopts the CFC-1000 digital filtering algorithm, which uses a 4-channel Butterworth low-pass filter. It is a common digital filtering algorithm in vehicle motion measurement, especially suitable for calculating dynamic </w:t>
      </w:r>
      <w:r w:rsidRPr="00D60578">
        <w:lastRenderedPageBreak/>
        <w:t xml:space="preserve">acceleration based on high-speed data. This algorithm is used in standards such as ISO6487 and SAEJ211. By calculating the cutoff frequency of CFC 1000 as 1666Hz, any frequency greater than this will be filtered out, meaning that the sampling frequency of the original signal must be greater than 1666Hz. </w:t>
      </w:r>
      <w:r w:rsidRPr="00D60578">
        <w:rPr>
          <w:color w:val="0000FF"/>
          <w:lang w:eastAsia="zh-CN"/>
        </w:rPr>
        <w:t>Fig.</w:t>
      </w:r>
      <w:r w:rsidRPr="00D60578">
        <w:rPr>
          <w:color w:val="0000FF"/>
        </w:rPr>
        <w:t xml:space="preserve"> </w:t>
      </w:r>
      <w:r>
        <w:rPr>
          <w:rFonts w:hint="eastAsia"/>
          <w:color w:val="0000FF"/>
          <w:lang w:eastAsia="zh-CN"/>
        </w:rPr>
        <w:t>7</w:t>
      </w:r>
      <w:r w:rsidRPr="00D60578">
        <w:t xml:space="preserve">(a) shows the acceleration raw signal curve and the filtered curve at the output point. </w:t>
      </w:r>
      <w:r w:rsidRPr="00D60578">
        <w:rPr>
          <w:color w:val="0000FF"/>
          <w:lang w:eastAsia="zh-CN"/>
        </w:rPr>
        <w:t>Fig.</w:t>
      </w:r>
      <w:r w:rsidRPr="00D60578">
        <w:rPr>
          <w:color w:val="0000FF"/>
        </w:rPr>
        <w:t xml:space="preserve"> </w:t>
      </w:r>
      <w:r>
        <w:rPr>
          <w:rFonts w:hint="eastAsia"/>
          <w:color w:val="0000FF"/>
          <w:lang w:eastAsia="zh-CN"/>
        </w:rPr>
        <w:t>7</w:t>
      </w:r>
      <w:r w:rsidRPr="00D60578">
        <w:t>(b) shows the contact force signal curve of buffered foam. The maximum contact force of buffered foam is 35kN, and the time of maximum contact force is 1.8ms.</w:t>
      </w:r>
    </w:p>
    <w:p w:rsidR="008735B6" w:rsidRPr="00D60578" w:rsidRDefault="00992C74" w:rsidP="00D357BA">
      <w:pPr>
        <w:pStyle w:val="80"/>
        <w:numPr>
          <w:ilvl w:val="0"/>
          <w:numId w:val="0"/>
        </w:numPr>
        <w:adjustRightInd w:val="0"/>
        <w:snapToGrid w:val="0"/>
        <w:spacing w:beforeLines="50" w:before="120" w:line="240" w:lineRule="auto"/>
        <w:rPr>
          <w:sz w:val="16"/>
          <w:szCs w:val="16"/>
        </w:rPr>
      </w:pPr>
      <w:r>
        <w:rPr>
          <w:noProof/>
          <w:sz w:val="16"/>
          <w:szCs w:val="16"/>
          <w:lang w:eastAsia="zh-CN"/>
        </w:rPr>
        <w:drawing>
          <wp:inline distT="0" distB="0" distL="0" distR="0">
            <wp:extent cx="1235075" cy="1841500"/>
            <wp:effectExtent l="0" t="0" r="0" b="0"/>
            <wp:docPr id="2" name="图片 2" descr="C:\Users\12099\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099\Desktop\1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5075" cy="1841500"/>
                    </a:xfrm>
                    <a:prstGeom prst="rect">
                      <a:avLst/>
                    </a:prstGeom>
                    <a:noFill/>
                    <a:ln>
                      <a:noFill/>
                    </a:ln>
                  </pic:spPr>
                </pic:pic>
              </a:graphicData>
            </a:graphic>
          </wp:inline>
        </w:drawing>
      </w:r>
    </w:p>
    <w:p w:rsidR="008735B6" w:rsidRPr="00D60578" w:rsidRDefault="000601DD">
      <w:pPr>
        <w:pStyle w:val="80"/>
        <w:numPr>
          <w:ilvl w:val="0"/>
          <w:numId w:val="0"/>
        </w:numPr>
        <w:adjustRightInd w:val="0"/>
        <w:snapToGrid w:val="0"/>
        <w:spacing w:line="240" w:lineRule="auto"/>
        <w:jc w:val="both"/>
        <w:rPr>
          <w:sz w:val="16"/>
          <w:szCs w:val="16"/>
          <w:lang w:eastAsia="zh-CN"/>
        </w:rPr>
      </w:pPr>
      <w:proofErr w:type="gramStart"/>
      <w:r w:rsidRPr="00D60578">
        <w:rPr>
          <w:rFonts w:eastAsia="仿宋"/>
          <w:color w:val="000000"/>
          <w:sz w:val="16"/>
          <w:szCs w:val="16"/>
        </w:rPr>
        <w:t xml:space="preserve">Fig. </w:t>
      </w:r>
      <w:r w:rsidR="00992C74">
        <w:rPr>
          <w:rFonts w:eastAsia="仿宋" w:hint="eastAsia"/>
          <w:color w:val="000000"/>
          <w:sz w:val="16"/>
          <w:szCs w:val="16"/>
          <w:lang w:eastAsia="zh-CN"/>
        </w:rPr>
        <w:t>6</w:t>
      </w:r>
      <w:r w:rsidRPr="00D60578">
        <w:rPr>
          <w:rFonts w:eastAsia="仿宋"/>
          <w:color w:val="000000"/>
          <w:sz w:val="16"/>
          <w:szCs w:val="16"/>
          <w:lang w:eastAsia="zh-CN"/>
        </w:rPr>
        <w:t xml:space="preserve"> </w:t>
      </w:r>
      <w:r w:rsidRPr="00D60578">
        <w:rPr>
          <w:sz w:val="16"/>
          <w:szCs w:val="16"/>
          <w:lang w:eastAsia="zh-CN"/>
        </w:rPr>
        <w:t>Vertical impact table experimental scene</w:t>
      </w:r>
      <w:r w:rsidRPr="00D60578">
        <w:rPr>
          <w:sz w:val="16"/>
          <w:szCs w:val="16"/>
          <w:lang w:eastAsia="zh-CN"/>
        </w:rPr>
        <w:t>.</w:t>
      </w:r>
      <w:proofErr w:type="gramEnd"/>
    </w:p>
    <w:p w:rsidR="008735B6" w:rsidRPr="00D60578" w:rsidRDefault="008735B6">
      <w:pPr>
        <w:pStyle w:val="80"/>
        <w:numPr>
          <w:ilvl w:val="0"/>
          <w:numId w:val="0"/>
        </w:numPr>
        <w:adjustRightInd w:val="0"/>
        <w:snapToGrid w:val="0"/>
        <w:spacing w:line="240" w:lineRule="auto"/>
        <w:jc w:val="both"/>
        <w:rPr>
          <w:sz w:val="16"/>
          <w:szCs w:val="16"/>
          <w:lang w:eastAsia="zh-CN"/>
        </w:rPr>
      </w:pPr>
    </w:p>
    <w:p w:rsidR="008735B6" w:rsidRPr="00D60578" w:rsidRDefault="008735B6">
      <w:pPr>
        <w:pStyle w:val="70"/>
        <w:adjustRightInd w:val="0"/>
        <w:snapToGrid w:val="0"/>
        <w:spacing w:line="240" w:lineRule="auto"/>
        <w:ind w:firstLineChars="100" w:firstLine="200"/>
      </w:pPr>
    </w:p>
    <w:p w:rsidR="008735B6" w:rsidRPr="00D60578" w:rsidRDefault="000601DD">
      <w:pPr>
        <w:pStyle w:val="70"/>
        <w:adjustRightInd w:val="0"/>
        <w:snapToGrid w:val="0"/>
        <w:spacing w:line="240" w:lineRule="auto"/>
        <w:ind w:firstLine="0"/>
        <w:jc w:val="center"/>
        <w:rPr>
          <w:bCs/>
          <w:sz w:val="16"/>
          <w:szCs w:val="16"/>
        </w:rPr>
      </w:pPr>
      <w:r w:rsidRPr="00D60578">
        <w:rPr>
          <w:bCs/>
          <w:noProof/>
          <w:sz w:val="16"/>
          <w:szCs w:val="16"/>
          <w:lang w:eastAsia="zh-CN"/>
        </w:rPr>
        <w:drawing>
          <wp:inline distT="0" distB="0" distL="0" distR="0" wp14:anchorId="7820F8F5" wp14:editId="23FBB7AE">
            <wp:extent cx="2915285" cy="1191260"/>
            <wp:effectExtent l="0" t="0" r="1841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2915285" cy="1191260"/>
                    </a:xfrm>
                    <a:prstGeom prst="rect">
                      <a:avLst/>
                    </a:prstGeom>
                  </pic:spPr>
                </pic:pic>
              </a:graphicData>
            </a:graphic>
          </wp:inline>
        </w:drawing>
      </w:r>
    </w:p>
    <w:p w:rsidR="008735B6" w:rsidRPr="00D60578" w:rsidRDefault="000601DD">
      <w:pPr>
        <w:pStyle w:val="80"/>
        <w:numPr>
          <w:ilvl w:val="0"/>
          <w:numId w:val="0"/>
        </w:numPr>
        <w:adjustRightInd w:val="0"/>
        <w:snapToGrid w:val="0"/>
        <w:spacing w:line="240" w:lineRule="auto"/>
        <w:rPr>
          <w:sz w:val="16"/>
          <w:szCs w:val="16"/>
          <w:lang w:eastAsia="zh-CN"/>
        </w:rPr>
      </w:pPr>
      <w:r w:rsidRPr="00D60578">
        <w:rPr>
          <w:sz w:val="16"/>
          <w:szCs w:val="16"/>
          <w:lang w:eastAsia="zh-CN"/>
        </w:rPr>
        <w:t xml:space="preserve">(a) </w:t>
      </w:r>
      <w:r w:rsidRPr="00D60578">
        <w:rPr>
          <w:sz w:val="16"/>
          <w:szCs w:val="16"/>
        </w:rPr>
        <w:t>Acceleration signal curve of the output point of the test be</w:t>
      </w:r>
      <w:r w:rsidRPr="00D60578">
        <w:rPr>
          <w:sz w:val="16"/>
          <w:szCs w:val="16"/>
          <w:lang w:eastAsia="zh-CN"/>
        </w:rPr>
        <w:t>d</w:t>
      </w:r>
    </w:p>
    <w:bookmarkStart w:id="2" w:name="_GoBack"/>
    <w:p w:rsidR="008735B6" w:rsidRPr="00D60578" w:rsidRDefault="001B1B01">
      <w:pPr>
        <w:pStyle w:val="70"/>
        <w:adjustRightInd w:val="0"/>
        <w:snapToGrid w:val="0"/>
        <w:spacing w:line="240" w:lineRule="auto"/>
        <w:ind w:firstLine="0"/>
        <w:jc w:val="center"/>
        <w:rPr>
          <w:bCs/>
          <w:sz w:val="16"/>
          <w:szCs w:val="16"/>
        </w:rPr>
      </w:pPr>
      <w:r>
        <w:object w:dxaOrig="6745" w:dyaOrig="5558">
          <v:shape id="_x0000_i1032" type="#_x0000_t75" style="width:161.4pt;height:133.4pt" o:ole="">
            <v:imagedata r:id="rId40" o:title=""/>
          </v:shape>
          <o:OLEObject Type="Embed" ProgID="Visio.Drawing.11" ShapeID="_x0000_i1032" DrawAspect="Content" ObjectID="_1788044566" r:id="rId41"/>
        </w:object>
      </w:r>
      <w:bookmarkEnd w:id="2"/>
    </w:p>
    <w:p w:rsidR="008735B6" w:rsidRPr="00D60578" w:rsidRDefault="000601DD">
      <w:pPr>
        <w:pStyle w:val="70"/>
        <w:adjustRightInd w:val="0"/>
        <w:snapToGrid w:val="0"/>
        <w:spacing w:line="240" w:lineRule="auto"/>
        <w:ind w:firstLine="0"/>
        <w:jc w:val="both"/>
        <w:rPr>
          <w:bCs/>
          <w:sz w:val="16"/>
          <w:szCs w:val="16"/>
        </w:rPr>
      </w:pPr>
      <w:r w:rsidRPr="00D60578">
        <w:rPr>
          <w:bCs/>
          <w:sz w:val="16"/>
          <w:szCs w:val="16"/>
          <w:lang w:eastAsia="zh-CN"/>
        </w:rPr>
        <w:t xml:space="preserve">(b) </w:t>
      </w:r>
      <w:r w:rsidR="00D74BD2">
        <w:rPr>
          <w:bCs/>
          <w:sz w:val="16"/>
          <w:szCs w:val="16"/>
        </w:rPr>
        <w:t>C</w:t>
      </w:r>
      <w:r w:rsidRPr="00D60578">
        <w:rPr>
          <w:bCs/>
          <w:sz w:val="16"/>
          <w:szCs w:val="16"/>
        </w:rPr>
        <w:t>ontact force between the upper and lower surfaces of the buffer foam</w:t>
      </w:r>
    </w:p>
    <w:p w:rsidR="008735B6" w:rsidRPr="00D60578" w:rsidRDefault="000601DD">
      <w:pPr>
        <w:pStyle w:val="11"/>
        <w:numPr>
          <w:ilvl w:val="0"/>
          <w:numId w:val="0"/>
        </w:numPr>
        <w:adjustRightInd w:val="0"/>
        <w:snapToGrid w:val="0"/>
        <w:spacing w:before="0" w:after="0"/>
        <w:jc w:val="center"/>
        <w:outlineLvl w:val="9"/>
        <w:rPr>
          <w:bCs/>
          <w:sz w:val="16"/>
          <w:szCs w:val="16"/>
        </w:rPr>
      </w:pPr>
      <w:r w:rsidRPr="00D60578">
        <w:rPr>
          <w:bCs/>
          <w:noProof/>
          <w:sz w:val="16"/>
          <w:szCs w:val="16"/>
          <w:lang w:eastAsia="zh-CN"/>
        </w:rPr>
        <w:drawing>
          <wp:inline distT="0" distB="0" distL="0" distR="0" wp14:anchorId="6B54B9DB" wp14:editId="2C6AF24F">
            <wp:extent cx="2088000" cy="164383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stretch>
                      <a:fillRect/>
                    </a:stretch>
                  </pic:blipFill>
                  <pic:spPr>
                    <a:xfrm>
                      <a:off x="0" y="0"/>
                      <a:ext cx="2088000" cy="1643833"/>
                    </a:xfrm>
                    <a:prstGeom prst="rect">
                      <a:avLst/>
                    </a:prstGeom>
                  </pic:spPr>
                </pic:pic>
              </a:graphicData>
            </a:graphic>
          </wp:inline>
        </w:drawing>
      </w:r>
    </w:p>
    <w:p w:rsidR="008735B6" w:rsidRPr="00D60578" w:rsidRDefault="000601DD">
      <w:pPr>
        <w:pStyle w:val="80"/>
        <w:numPr>
          <w:ilvl w:val="0"/>
          <w:numId w:val="0"/>
        </w:numPr>
        <w:adjustRightInd w:val="0"/>
        <w:snapToGrid w:val="0"/>
        <w:spacing w:line="240" w:lineRule="auto"/>
        <w:rPr>
          <w:sz w:val="16"/>
          <w:szCs w:val="16"/>
        </w:rPr>
      </w:pPr>
      <w:r w:rsidRPr="00D60578">
        <w:rPr>
          <w:sz w:val="16"/>
          <w:szCs w:val="16"/>
          <w:lang w:eastAsia="zh-CN"/>
        </w:rPr>
        <w:t xml:space="preserve">(c) </w:t>
      </w:r>
      <w:r w:rsidR="00D74BD2">
        <w:rPr>
          <w:rFonts w:hint="eastAsia"/>
          <w:sz w:val="16"/>
          <w:szCs w:val="16"/>
          <w:lang w:eastAsia="zh-CN"/>
        </w:rPr>
        <w:t>A</w:t>
      </w:r>
      <w:r w:rsidRPr="00D60578">
        <w:rPr>
          <w:sz w:val="16"/>
          <w:szCs w:val="16"/>
        </w:rPr>
        <w:t xml:space="preserve">cceleration time curve of the output point of the </w:t>
      </w:r>
      <w:r w:rsidRPr="00D60578">
        <w:rPr>
          <w:sz w:val="16"/>
          <w:szCs w:val="16"/>
          <w:lang w:eastAsia="zh-CN"/>
        </w:rPr>
        <w:t>test bed</w:t>
      </w:r>
    </w:p>
    <w:p w:rsidR="008735B6" w:rsidRPr="00D60578" w:rsidRDefault="000601DD">
      <w:pPr>
        <w:pStyle w:val="70"/>
        <w:adjustRightInd w:val="0"/>
        <w:snapToGrid w:val="0"/>
        <w:spacing w:line="240" w:lineRule="auto"/>
        <w:ind w:firstLineChars="100" w:firstLine="160"/>
        <w:rPr>
          <w:bCs/>
          <w:sz w:val="16"/>
          <w:szCs w:val="16"/>
          <w:lang w:eastAsia="zh-CN"/>
        </w:rPr>
      </w:pPr>
      <w:r w:rsidRPr="00D60578">
        <w:rPr>
          <w:bCs/>
          <w:sz w:val="16"/>
          <w:szCs w:val="16"/>
        </w:rPr>
        <w:t xml:space="preserve">Fig. </w:t>
      </w:r>
      <w:r w:rsidR="00992C74">
        <w:rPr>
          <w:rFonts w:hint="eastAsia"/>
          <w:bCs/>
          <w:sz w:val="16"/>
          <w:szCs w:val="16"/>
          <w:lang w:eastAsia="zh-CN"/>
        </w:rPr>
        <w:t>7</w:t>
      </w:r>
      <w:r w:rsidRPr="00D60578">
        <w:rPr>
          <w:bCs/>
          <w:sz w:val="16"/>
          <w:szCs w:val="16"/>
          <w:lang w:eastAsia="zh-CN"/>
        </w:rPr>
        <w:t xml:space="preserve"> Co</w:t>
      </w:r>
      <w:r w:rsidRPr="00D60578">
        <w:rPr>
          <w:bCs/>
          <w:sz w:val="16"/>
          <w:szCs w:val="16"/>
          <w:lang w:eastAsia="zh-CN"/>
        </w:rPr>
        <w:t>mparison of Overload Curve between Simulation and Testing</w:t>
      </w:r>
      <w:r w:rsidRPr="00D60578">
        <w:rPr>
          <w:bCs/>
          <w:sz w:val="16"/>
          <w:szCs w:val="16"/>
          <w:lang w:eastAsia="zh-CN"/>
        </w:rPr>
        <w:t>.</w:t>
      </w:r>
    </w:p>
    <w:p w:rsidR="008735B6" w:rsidRPr="00D60578" w:rsidRDefault="008735B6">
      <w:pPr>
        <w:pStyle w:val="70"/>
        <w:adjustRightInd w:val="0"/>
        <w:snapToGrid w:val="0"/>
        <w:spacing w:line="240" w:lineRule="auto"/>
        <w:ind w:firstLineChars="100" w:firstLine="160"/>
        <w:jc w:val="center"/>
        <w:rPr>
          <w:bCs/>
          <w:sz w:val="16"/>
          <w:szCs w:val="16"/>
        </w:rPr>
      </w:pPr>
    </w:p>
    <w:p w:rsidR="008735B6" w:rsidRPr="00D60578" w:rsidRDefault="000601DD">
      <w:pPr>
        <w:pStyle w:val="70"/>
        <w:adjustRightInd w:val="0"/>
        <w:snapToGrid w:val="0"/>
        <w:spacing w:line="240" w:lineRule="auto"/>
        <w:ind w:firstLineChars="100" w:firstLine="200"/>
        <w:jc w:val="both"/>
      </w:pPr>
      <w:r w:rsidRPr="00D60578">
        <w:rPr>
          <w:color w:val="0000FF"/>
          <w:lang w:eastAsia="zh-CN"/>
        </w:rPr>
        <w:t>Fig.</w:t>
      </w:r>
      <w:r w:rsidRPr="00D60578">
        <w:rPr>
          <w:color w:val="0000FF"/>
        </w:rPr>
        <w:t xml:space="preserve"> </w:t>
      </w:r>
      <w:r w:rsidR="00992C74">
        <w:rPr>
          <w:rFonts w:hint="eastAsia"/>
          <w:color w:val="0000FF"/>
          <w:lang w:eastAsia="zh-CN"/>
        </w:rPr>
        <w:t>7</w:t>
      </w:r>
      <w:r w:rsidRPr="00D60578">
        <w:t xml:space="preserve">(c) shows the acceleration time curve of the output point of the experimental platform, and the trend of the simulation and experiment curves is basically consistent. The main reasons for </w:t>
      </w:r>
      <w:r w:rsidRPr="00D60578">
        <w:t xml:space="preserve">the error are as follows: there are errors between the simulated input acceleration signal curve and the experimental input, and there are errors in the peak value and pulse duration of the acceleration shock waveform; The experimental sampling points and </w:t>
      </w:r>
      <w:r w:rsidRPr="00D60578">
        <w:t>filtering methods are inconsistent with the simulation; The error of the material itself (with minimal impact).</w:t>
      </w:r>
    </w:p>
    <w:p w:rsidR="008735B6" w:rsidRPr="00D60578" w:rsidRDefault="000601DD">
      <w:pPr>
        <w:pStyle w:val="70"/>
        <w:adjustRightInd w:val="0"/>
        <w:snapToGrid w:val="0"/>
        <w:spacing w:line="240" w:lineRule="auto"/>
        <w:ind w:firstLineChars="100" w:firstLine="200"/>
        <w:jc w:val="both"/>
      </w:pPr>
      <w:r w:rsidRPr="00D60578">
        <w:rPr>
          <w:color w:val="0000FF"/>
          <w:lang w:eastAsia="zh-CN"/>
        </w:rPr>
        <w:t>Fig.</w:t>
      </w:r>
      <w:r w:rsidRPr="00D60578">
        <w:rPr>
          <w:color w:val="0000FF"/>
        </w:rPr>
        <w:t xml:space="preserve"> </w:t>
      </w:r>
      <w:r w:rsidR="00992C74">
        <w:rPr>
          <w:rFonts w:hint="eastAsia"/>
          <w:color w:val="0000FF"/>
          <w:lang w:eastAsia="zh-CN"/>
        </w:rPr>
        <w:t>8</w:t>
      </w:r>
      <w:r w:rsidRPr="00D60578">
        <w:t xml:space="preserve"> shows a comparison between the final failure mode of the ferromagnetic ring in the impact completion experiment and the simulated plastic strain cloud map. It can be seen from the </w:t>
      </w:r>
      <w:r w:rsidRPr="00D60578">
        <w:rPr>
          <w:lang w:eastAsia="zh-CN"/>
        </w:rPr>
        <w:t>Fig.</w:t>
      </w:r>
      <w:r w:rsidRPr="00D60578">
        <w:t xml:space="preserve"> that the damaged area of the ferromagnetic ring after the experiment i</w:t>
      </w:r>
      <w:r w:rsidRPr="00D60578">
        <w:t>s basically consistent with the maximum strain position in the simulation. However, due to three overload impacts on the same sample in the experiment, the strain accumulates and the damage extends from the inside out to the outer surface of the ferromagne</w:t>
      </w:r>
      <w:r w:rsidRPr="00D60578">
        <w:t>tic ring, resulting in damage.</w:t>
      </w:r>
    </w:p>
    <w:p w:rsidR="008735B6" w:rsidRPr="00D60578" w:rsidRDefault="000601DD" w:rsidP="00D357BA">
      <w:pPr>
        <w:pStyle w:val="70"/>
        <w:adjustRightInd w:val="0"/>
        <w:snapToGrid w:val="0"/>
        <w:spacing w:beforeLines="50" w:before="120" w:line="240" w:lineRule="auto"/>
        <w:ind w:firstLine="0"/>
        <w:jc w:val="center"/>
        <w:rPr>
          <w:sz w:val="16"/>
          <w:szCs w:val="16"/>
        </w:rPr>
      </w:pPr>
      <w:r w:rsidRPr="00D60578">
        <w:rPr>
          <w:noProof/>
          <w:sz w:val="16"/>
          <w:szCs w:val="16"/>
          <w:lang w:eastAsia="zh-CN"/>
        </w:rPr>
        <w:drawing>
          <wp:inline distT="0" distB="0" distL="0" distR="0" wp14:anchorId="1DDE7BD2" wp14:editId="7B40E6D3">
            <wp:extent cx="2041525" cy="1331595"/>
            <wp:effectExtent l="0" t="0" r="1587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2041525" cy="1331595"/>
                    </a:xfrm>
                    <a:prstGeom prst="rect">
                      <a:avLst/>
                    </a:prstGeom>
                  </pic:spPr>
                </pic:pic>
              </a:graphicData>
            </a:graphic>
          </wp:inline>
        </w:drawing>
      </w:r>
    </w:p>
    <w:p w:rsidR="008735B6" w:rsidRPr="00D60578" w:rsidRDefault="000601DD">
      <w:pPr>
        <w:pStyle w:val="70"/>
        <w:adjustRightInd w:val="0"/>
        <w:snapToGrid w:val="0"/>
        <w:spacing w:line="240" w:lineRule="auto"/>
        <w:ind w:firstLine="0"/>
        <w:jc w:val="center"/>
        <w:rPr>
          <w:sz w:val="16"/>
          <w:szCs w:val="16"/>
          <w:lang w:eastAsia="zh-CN"/>
        </w:rPr>
      </w:pPr>
      <w:r w:rsidRPr="00D60578">
        <w:rPr>
          <w:bCs/>
          <w:sz w:val="16"/>
          <w:szCs w:val="16"/>
          <w:lang w:eastAsia="zh-CN"/>
        </w:rPr>
        <w:t>(a) Simulation</w:t>
      </w:r>
    </w:p>
    <w:p w:rsidR="008735B6" w:rsidRPr="00D60578" w:rsidRDefault="000601DD">
      <w:pPr>
        <w:pStyle w:val="70"/>
        <w:adjustRightInd w:val="0"/>
        <w:snapToGrid w:val="0"/>
        <w:spacing w:line="240" w:lineRule="auto"/>
        <w:ind w:firstLine="0"/>
        <w:jc w:val="center"/>
        <w:rPr>
          <w:sz w:val="16"/>
          <w:szCs w:val="16"/>
        </w:rPr>
      </w:pPr>
      <w:r w:rsidRPr="00D60578">
        <w:rPr>
          <w:noProof/>
          <w:sz w:val="16"/>
          <w:szCs w:val="16"/>
          <w:lang w:eastAsia="zh-CN"/>
        </w:rPr>
        <w:drawing>
          <wp:inline distT="0" distB="0" distL="0" distR="0" wp14:anchorId="03E42E0F" wp14:editId="63C79D3C">
            <wp:extent cx="1999615" cy="1196340"/>
            <wp:effectExtent l="0" t="0" r="635" b="3810"/>
            <wp:docPr id="23" name="图片 23" descr="C:\Users\ADMINI~1\AppData\Local\Temp\WeChat Files\03608ab2f804e02d9e8d0ecb188f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03608ab2f804e02d9e8d0ecb188f325.jpg"/>
                    <pic:cNvPicPr>
                      <a:picLocks noChangeAspect="1" noChangeArrowheads="1"/>
                    </pic:cNvPicPr>
                  </pic:nvPicPr>
                  <pic:blipFill>
                    <a:blip r:embed="rId44" cstate="print">
                      <a:extLst>
                        <a:ext uri="{28A0092B-C50C-407E-A947-70E740481C1C}">
                          <a14:useLocalDpi xmlns:a14="http://schemas.microsoft.com/office/drawing/2010/main" val="0"/>
                        </a:ext>
                      </a:extLst>
                    </a:blip>
                    <a:srcRect l="11559" t="41788" r="30430" b="32218"/>
                    <a:stretch>
                      <a:fillRect/>
                    </a:stretch>
                  </pic:blipFill>
                  <pic:spPr>
                    <a:xfrm>
                      <a:off x="0" y="0"/>
                      <a:ext cx="1999615" cy="1196340"/>
                    </a:xfrm>
                    <a:prstGeom prst="rect">
                      <a:avLst/>
                    </a:prstGeom>
                    <a:noFill/>
                    <a:ln>
                      <a:noFill/>
                    </a:ln>
                  </pic:spPr>
                </pic:pic>
              </a:graphicData>
            </a:graphic>
          </wp:inline>
        </w:drawing>
      </w:r>
    </w:p>
    <w:p w:rsidR="008735B6" w:rsidRPr="00D60578" w:rsidRDefault="000601DD">
      <w:pPr>
        <w:pStyle w:val="70"/>
        <w:numPr>
          <w:ilvl w:val="0"/>
          <w:numId w:val="6"/>
        </w:numPr>
        <w:adjustRightInd w:val="0"/>
        <w:snapToGrid w:val="0"/>
        <w:spacing w:line="240" w:lineRule="auto"/>
        <w:ind w:firstLine="0"/>
        <w:jc w:val="center"/>
        <w:rPr>
          <w:sz w:val="16"/>
          <w:szCs w:val="16"/>
          <w:lang w:eastAsia="zh-CN"/>
        </w:rPr>
      </w:pPr>
      <w:r w:rsidRPr="00D60578">
        <w:rPr>
          <w:sz w:val="16"/>
          <w:szCs w:val="16"/>
          <w:lang w:eastAsia="zh-CN"/>
        </w:rPr>
        <w:t>Measurement</w:t>
      </w:r>
    </w:p>
    <w:p w:rsidR="008735B6" w:rsidRPr="00D60578" w:rsidRDefault="000601DD">
      <w:pPr>
        <w:pStyle w:val="70"/>
        <w:adjustRightInd w:val="0"/>
        <w:snapToGrid w:val="0"/>
        <w:spacing w:line="240" w:lineRule="auto"/>
        <w:ind w:firstLineChars="100" w:firstLine="160"/>
        <w:rPr>
          <w:bCs/>
          <w:sz w:val="16"/>
          <w:szCs w:val="16"/>
          <w:lang w:eastAsia="zh-CN"/>
        </w:rPr>
      </w:pPr>
      <w:r w:rsidRPr="00D60578">
        <w:rPr>
          <w:bCs/>
          <w:sz w:val="16"/>
          <w:szCs w:val="16"/>
        </w:rPr>
        <w:t xml:space="preserve">Fig. </w:t>
      </w:r>
      <w:r w:rsidR="00992C74">
        <w:rPr>
          <w:rFonts w:hint="eastAsia"/>
          <w:bCs/>
          <w:sz w:val="16"/>
          <w:szCs w:val="16"/>
          <w:lang w:eastAsia="zh-CN"/>
        </w:rPr>
        <w:t>8</w:t>
      </w:r>
      <w:r w:rsidRPr="00D60578">
        <w:rPr>
          <w:bCs/>
          <w:sz w:val="16"/>
          <w:szCs w:val="16"/>
          <w:lang w:eastAsia="zh-CN"/>
        </w:rPr>
        <w:t xml:space="preserve"> Comparison of simulation and testing failure modes</w:t>
      </w:r>
    </w:p>
    <w:p w:rsidR="008735B6" w:rsidRPr="00D60578" w:rsidRDefault="008735B6">
      <w:pPr>
        <w:pStyle w:val="70"/>
        <w:adjustRightInd w:val="0"/>
        <w:snapToGrid w:val="0"/>
        <w:spacing w:line="240" w:lineRule="auto"/>
        <w:ind w:firstLineChars="100" w:firstLine="160"/>
        <w:rPr>
          <w:bCs/>
          <w:sz w:val="16"/>
          <w:szCs w:val="16"/>
          <w:lang w:eastAsia="zh-CN"/>
        </w:rPr>
      </w:pPr>
    </w:p>
    <w:p w:rsidR="008735B6" w:rsidRPr="00D60578" w:rsidRDefault="000601DD">
      <w:pPr>
        <w:pStyle w:val="1"/>
      </w:pPr>
      <w:r w:rsidRPr="00D60578">
        <w:t>CONCLUSION</w:t>
      </w:r>
    </w:p>
    <w:p w:rsidR="008735B6" w:rsidRPr="00D60578" w:rsidRDefault="000601DD">
      <w:pPr>
        <w:pStyle w:val="70"/>
        <w:spacing w:line="240" w:lineRule="auto"/>
        <w:ind w:firstLineChars="100" w:firstLine="200"/>
        <w:jc w:val="both"/>
        <w:rPr>
          <w:lang w:eastAsia="zh-CN"/>
        </w:rPr>
      </w:pPr>
      <w:r w:rsidRPr="00D60578">
        <w:rPr>
          <w:iCs/>
          <w:color w:val="000000"/>
          <w:kern w:val="2"/>
          <w:lang w:eastAsia="zh-CN"/>
        </w:rPr>
        <w:t xml:space="preserve">This </w:t>
      </w:r>
      <w:r w:rsidRPr="00D60578">
        <w:rPr>
          <w:iCs/>
          <w:color w:val="000000"/>
          <w:kern w:val="2"/>
          <w:lang w:eastAsia="zh-CN"/>
        </w:rPr>
        <w:t>paper</w:t>
      </w:r>
      <w:r w:rsidRPr="00D60578">
        <w:rPr>
          <w:iCs/>
          <w:color w:val="000000"/>
          <w:kern w:val="2"/>
          <w:lang w:eastAsia="zh-CN"/>
        </w:rPr>
        <w:t xml:space="preserve"> investigates the overload of ferromagnetic rings based on a dual degree of freedom model. The ferromagnetic ring is installed in the tooling to make free fall movement. When the test bench contacts with the buffer foam, the impact bench emits acceleration</w:t>
      </w:r>
      <w:r w:rsidRPr="00D60578">
        <w:rPr>
          <w:iCs/>
          <w:color w:val="000000"/>
          <w:kern w:val="2"/>
          <w:lang w:eastAsia="zh-CN"/>
        </w:rPr>
        <w:t xml:space="preserve"> pulse signal, and the impact bench has the acceleration of upward movement to generate upward velocity; Use buffered foam to quickly reduce the speed of the shock table and the speed of the test table to 0 (corresponding to the actual hardware operation: </w:t>
      </w:r>
      <w:r w:rsidRPr="00D60578">
        <w:rPr>
          <w:iCs/>
          <w:color w:val="000000"/>
          <w:kern w:val="2"/>
          <w:lang w:eastAsia="zh-CN"/>
        </w:rPr>
        <w:t>quickly reduce the speed of the waveform transmitter to 0 through the hydraulic brake caliper of the shock table); Ensured that the experimental platform only withstands the acceleration pulse signal emitted by the impact platform during the duration of th</w:t>
      </w:r>
      <w:r w:rsidRPr="00D60578">
        <w:rPr>
          <w:iCs/>
          <w:color w:val="000000"/>
          <w:kern w:val="2"/>
          <w:lang w:eastAsia="zh-CN"/>
        </w:rPr>
        <w:t xml:space="preserve">e pulse signal, effectively reproducing the loading process; By analyzing the acceleration of the </w:t>
      </w:r>
      <w:proofErr w:type="spellStart"/>
      <w:r w:rsidRPr="00D60578">
        <w:rPr>
          <w:iCs/>
          <w:color w:val="000000"/>
          <w:kern w:val="2"/>
          <w:lang w:eastAsia="zh-CN"/>
        </w:rPr>
        <w:t>workpiece</w:t>
      </w:r>
      <w:proofErr w:type="spellEnd"/>
      <w:r w:rsidRPr="00D60578">
        <w:rPr>
          <w:iCs/>
          <w:color w:val="000000"/>
          <w:kern w:val="2"/>
          <w:lang w:eastAsia="zh-CN"/>
        </w:rPr>
        <w:t xml:space="preserve"> under the action of the impact pulse signal, the simulated overload curve of the </w:t>
      </w:r>
      <w:proofErr w:type="spellStart"/>
      <w:r w:rsidRPr="00D60578">
        <w:rPr>
          <w:iCs/>
          <w:color w:val="000000"/>
          <w:kern w:val="2"/>
          <w:lang w:eastAsia="zh-CN"/>
        </w:rPr>
        <w:t>workpiece</w:t>
      </w:r>
      <w:proofErr w:type="spellEnd"/>
      <w:r w:rsidRPr="00D60578">
        <w:rPr>
          <w:iCs/>
          <w:color w:val="000000"/>
          <w:kern w:val="2"/>
          <w:lang w:eastAsia="zh-CN"/>
        </w:rPr>
        <w:t xml:space="preserve"> can be obtained. </w:t>
      </w:r>
      <w:r w:rsidRPr="00D60578">
        <w:rPr>
          <w:iCs/>
          <w:color w:val="000000"/>
          <w:kern w:val="2"/>
          <w:lang w:eastAsia="zh-CN"/>
        </w:rPr>
        <w:lastRenderedPageBreak/>
        <w:t>The ferromagnetic ring of the object for</w:t>
      </w:r>
      <w:r w:rsidRPr="00D60578">
        <w:rPr>
          <w:iCs/>
          <w:color w:val="000000"/>
          <w:kern w:val="2"/>
          <w:lang w:eastAsia="zh-CN"/>
        </w:rPr>
        <w:t xml:space="preserve"> overload analysis is placed in the tooling for free fall movement. When the test bench contacts with the buffer foam, the impact bench emits acceleration pulse signal, and the impact bench has an upward acceleration, which then generates an upward velocit</w:t>
      </w:r>
      <w:r w:rsidRPr="00D60578">
        <w:rPr>
          <w:iCs/>
          <w:color w:val="000000"/>
          <w:kern w:val="2"/>
          <w:lang w:eastAsia="zh-CN"/>
        </w:rPr>
        <w:t>y; Use buffered foam to quickly reduce the speed of the shock table and the speed of the test table to 0 (corresponding to the actual hardware operation: quickly reduce the speed of the waveform transmitter to 0 through the hydraulic brake caliper of the s</w:t>
      </w:r>
      <w:r w:rsidRPr="00D60578">
        <w:rPr>
          <w:iCs/>
          <w:color w:val="000000"/>
          <w:kern w:val="2"/>
          <w:lang w:eastAsia="zh-CN"/>
        </w:rPr>
        <w:t xml:space="preserve">hock table); Ensured that the experimental platform only withstands the acceleration pulse signal emitted by the impact platform during the duration of the pulse signal, effectively reproducing the loading process; By analyzing the acceleration of the </w:t>
      </w:r>
      <w:proofErr w:type="spellStart"/>
      <w:r w:rsidRPr="00D60578">
        <w:rPr>
          <w:iCs/>
          <w:color w:val="000000"/>
          <w:kern w:val="2"/>
          <w:lang w:eastAsia="zh-CN"/>
        </w:rPr>
        <w:t>work</w:t>
      </w:r>
      <w:r w:rsidRPr="00D60578">
        <w:rPr>
          <w:iCs/>
          <w:color w:val="000000"/>
          <w:kern w:val="2"/>
          <w:lang w:eastAsia="zh-CN"/>
        </w:rPr>
        <w:t>piece</w:t>
      </w:r>
      <w:proofErr w:type="spellEnd"/>
      <w:r w:rsidRPr="00D60578">
        <w:rPr>
          <w:iCs/>
          <w:color w:val="000000"/>
          <w:kern w:val="2"/>
          <w:lang w:eastAsia="zh-CN"/>
        </w:rPr>
        <w:t xml:space="preserve"> under the action of the impact pulse signal, the simulated overload curve of the </w:t>
      </w:r>
      <w:proofErr w:type="spellStart"/>
      <w:r w:rsidRPr="00D60578">
        <w:rPr>
          <w:iCs/>
          <w:color w:val="000000"/>
          <w:kern w:val="2"/>
          <w:lang w:eastAsia="zh-CN"/>
        </w:rPr>
        <w:t>workpiece</w:t>
      </w:r>
      <w:proofErr w:type="spellEnd"/>
      <w:r w:rsidRPr="00D60578">
        <w:rPr>
          <w:iCs/>
          <w:color w:val="000000"/>
          <w:kern w:val="2"/>
          <w:lang w:eastAsia="zh-CN"/>
        </w:rPr>
        <w:t xml:space="preserve"> can be obtained. The simulation and test results are in good agreement, verifying the correctness of the analysis method proposed in this paper.</w:t>
      </w:r>
    </w:p>
    <w:p w:rsidR="008735B6" w:rsidRPr="00D60578" w:rsidRDefault="000601DD">
      <w:pPr>
        <w:pStyle w:val="1"/>
        <w:spacing w:before="120" w:after="120"/>
      </w:pPr>
      <w:r w:rsidRPr="00D60578">
        <w:t>References</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r w:rsidRPr="00D60578">
        <w:rPr>
          <w:sz w:val="16"/>
          <w:szCs w:val="16"/>
          <w:lang w:eastAsia="zh-CN"/>
        </w:rPr>
        <w:t>W</w:t>
      </w:r>
      <w:r w:rsidRPr="00D60578">
        <w:rPr>
          <w:sz w:val="16"/>
          <w:szCs w:val="16"/>
          <w:lang w:eastAsia="zh-CN"/>
        </w:rPr>
        <w:t>an</w:t>
      </w:r>
      <w:r w:rsidRPr="00D60578">
        <w:rPr>
          <w:sz w:val="16"/>
          <w:szCs w:val="16"/>
          <w:lang w:eastAsia="zh-CN"/>
        </w:rPr>
        <w:t xml:space="preserve">g </w:t>
      </w:r>
      <w:r w:rsidRPr="00D60578">
        <w:rPr>
          <w:sz w:val="16"/>
          <w:szCs w:val="16"/>
          <w:lang w:eastAsia="zh-CN"/>
        </w:rPr>
        <w:t>Z</w:t>
      </w:r>
      <w:r w:rsidRPr="00D60578">
        <w:rPr>
          <w:sz w:val="16"/>
          <w:szCs w:val="16"/>
          <w:lang w:eastAsia="zh-CN"/>
        </w:rPr>
        <w:t xml:space="preserve"> </w:t>
      </w:r>
      <w:r w:rsidRPr="00D60578">
        <w:rPr>
          <w:sz w:val="16"/>
          <w:szCs w:val="16"/>
          <w:lang w:eastAsia="zh-CN"/>
        </w:rPr>
        <w:t xml:space="preserve">Y, </w:t>
      </w:r>
      <w:proofErr w:type="spellStart"/>
      <w:r w:rsidRPr="00D60578">
        <w:rPr>
          <w:sz w:val="16"/>
          <w:szCs w:val="16"/>
          <w:lang w:eastAsia="zh-CN"/>
        </w:rPr>
        <w:t>Jie</w:t>
      </w:r>
      <w:proofErr w:type="spellEnd"/>
      <w:r w:rsidRPr="00D60578">
        <w:rPr>
          <w:sz w:val="16"/>
          <w:szCs w:val="16"/>
          <w:lang w:eastAsia="zh-CN"/>
        </w:rPr>
        <w:t xml:space="preserve"> Q, Wang Y J,</w:t>
      </w:r>
      <w:r w:rsidRPr="00D60578">
        <w:rPr>
          <w:sz w:val="16"/>
          <w:szCs w:val="16"/>
          <w:lang w:eastAsia="zh-CN"/>
        </w:rPr>
        <w:t xml:space="preserve"> </w:t>
      </w:r>
      <w:r w:rsidRPr="00D60578">
        <w:rPr>
          <w:sz w:val="16"/>
          <w:szCs w:val="16"/>
          <w:lang w:eastAsia="zh-CN"/>
        </w:rPr>
        <w:t>et al.</w:t>
      </w:r>
      <w:r w:rsidRPr="00D60578">
        <w:rPr>
          <w:sz w:val="16"/>
          <w:szCs w:val="16"/>
          <w:lang w:eastAsia="zh-CN"/>
        </w:rPr>
        <w:t xml:space="preserve"> </w:t>
      </w:r>
      <w:r w:rsidRPr="00D60578">
        <w:rPr>
          <w:sz w:val="16"/>
          <w:szCs w:val="16"/>
          <w:lang w:eastAsia="zh-CN"/>
        </w:rPr>
        <w:t xml:space="preserve">Realization of the unidirectional amplification in a cavity </w:t>
      </w:r>
      <w:proofErr w:type="spellStart"/>
      <w:r w:rsidRPr="00D60578">
        <w:rPr>
          <w:sz w:val="16"/>
          <w:szCs w:val="16"/>
          <w:lang w:eastAsia="zh-CN"/>
        </w:rPr>
        <w:t>magnonic</w:t>
      </w:r>
      <w:proofErr w:type="spellEnd"/>
      <w:r w:rsidRPr="00D60578">
        <w:rPr>
          <w:sz w:val="16"/>
          <w:szCs w:val="16"/>
          <w:lang w:eastAsia="zh-CN"/>
        </w:rPr>
        <w:t xml:space="preserve"> system.</w:t>
      </w:r>
      <w:r w:rsidRPr="00D60578">
        <w:rPr>
          <w:sz w:val="16"/>
          <w:szCs w:val="16"/>
          <w:lang w:eastAsia="zh-CN"/>
        </w:rPr>
        <w:t xml:space="preserve"> </w:t>
      </w:r>
      <w:r w:rsidRPr="00D60578">
        <w:rPr>
          <w:i/>
          <w:iCs/>
          <w:sz w:val="16"/>
          <w:szCs w:val="16"/>
          <w:lang w:eastAsia="zh-CN"/>
        </w:rPr>
        <w:t>Applied physics letters</w:t>
      </w:r>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123</w:t>
      </w:r>
      <w:r w:rsidRPr="00D60578">
        <w:rPr>
          <w:sz w:val="16"/>
          <w:szCs w:val="16"/>
          <w:lang w:eastAsia="zh-CN"/>
        </w:rPr>
        <w:t xml:space="preserve">, no. </w:t>
      </w:r>
      <w:r w:rsidRPr="00D60578">
        <w:rPr>
          <w:sz w:val="16"/>
          <w:szCs w:val="16"/>
          <w:lang w:eastAsia="zh-CN"/>
        </w:rPr>
        <w:t>15</w:t>
      </w:r>
      <w:r w:rsidRPr="00D60578">
        <w:rPr>
          <w:sz w:val="16"/>
          <w:szCs w:val="16"/>
          <w:lang w:eastAsia="zh-CN"/>
        </w:rPr>
        <w:t xml:space="preserve">, </w:t>
      </w:r>
      <w:proofErr w:type="spellStart"/>
      <w:proofErr w:type="gramStart"/>
      <w:r w:rsidRPr="00D60578">
        <w:rPr>
          <w:sz w:val="16"/>
          <w:szCs w:val="16"/>
          <w:lang w:eastAsia="zh-CN"/>
        </w:rPr>
        <w:t>pp</w:t>
      </w:r>
      <w:proofErr w:type="spellEnd"/>
      <w:proofErr w:type="gramEnd"/>
      <w:r w:rsidRPr="00D60578">
        <w:rPr>
          <w:sz w:val="16"/>
          <w:szCs w:val="16"/>
          <w:lang w:eastAsia="zh-CN"/>
        </w:rPr>
        <w:t>:</w:t>
      </w:r>
      <w:r w:rsidRPr="00D60578">
        <w:rPr>
          <w:sz w:val="16"/>
          <w:szCs w:val="16"/>
          <w:lang w:eastAsia="zh-CN"/>
        </w:rPr>
        <w:t xml:space="preserve"> </w:t>
      </w:r>
      <w:r w:rsidRPr="00D60578">
        <w:rPr>
          <w:sz w:val="16"/>
          <w:szCs w:val="16"/>
          <w:lang w:eastAsia="zh-CN"/>
        </w:rPr>
        <w:t>153904.1-153904.7</w:t>
      </w:r>
      <w:r w:rsidRPr="00D60578">
        <w:rPr>
          <w:sz w:val="16"/>
          <w:szCs w:val="16"/>
          <w:lang w:eastAsia="zh-CN"/>
        </w:rPr>
        <w:t xml:space="preserve">, </w:t>
      </w:r>
      <w:r w:rsidRPr="00D60578">
        <w:rPr>
          <w:sz w:val="16"/>
          <w:szCs w:val="16"/>
          <w:lang w:eastAsia="zh-CN"/>
        </w:rPr>
        <w:t>2023</w:t>
      </w:r>
      <w:r w:rsidRPr="00D60578">
        <w:rPr>
          <w:sz w:val="16"/>
          <w:szCs w:val="16"/>
          <w:lang w:eastAsia="zh-CN"/>
        </w:rPr>
        <w:t>.</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proofErr w:type="spellStart"/>
      <w:r w:rsidRPr="00D60578">
        <w:rPr>
          <w:sz w:val="16"/>
          <w:szCs w:val="16"/>
          <w:lang w:eastAsia="zh-CN"/>
        </w:rPr>
        <w:t>Zeng</w:t>
      </w:r>
      <w:proofErr w:type="spellEnd"/>
      <w:r w:rsidRPr="00D60578">
        <w:rPr>
          <w:sz w:val="16"/>
          <w:szCs w:val="16"/>
          <w:lang w:eastAsia="zh-CN"/>
        </w:rPr>
        <w:t xml:space="preserve"> S, Li H, Zhao C.</w:t>
      </w:r>
      <w:r w:rsidRPr="00D60578">
        <w:rPr>
          <w:sz w:val="16"/>
          <w:szCs w:val="16"/>
          <w:lang w:eastAsia="zh-CN"/>
        </w:rPr>
        <w:t xml:space="preserve"> </w:t>
      </w:r>
      <w:r w:rsidRPr="00D60578">
        <w:rPr>
          <w:sz w:val="16"/>
          <w:szCs w:val="16"/>
          <w:lang w:eastAsia="zh-CN"/>
        </w:rPr>
        <w:t xml:space="preserve">Magneto-mechanical coupling effect of ferromagnetic </w:t>
      </w:r>
      <w:r w:rsidRPr="00D60578">
        <w:rPr>
          <w:sz w:val="16"/>
          <w:szCs w:val="16"/>
          <w:lang w:eastAsia="zh-CN"/>
        </w:rPr>
        <w:t>materials: Test characteristics and theoretical model.</w:t>
      </w:r>
      <w:r w:rsidRPr="00D60578">
        <w:rPr>
          <w:sz w:val="16"/>
          <w:szCs w:val="16"/>
          <w:lang w:eastAsia="zh-CN"/>
        </w:rPr>
        <w:t xml:space="preserve"> </w:t>
      </w:r>
      <w:r w:rsidRPr="00D60578">
        <w:rPr>
          <w:i/>
          <w:iCs/>
          <w:sz w:val="16"/>
          <w:szCs w:val="16"/>
          <w:lang w:eastAsia="zh-CN"/>
        </w:rPr>
        <w:t>Journal of Magnetism and Magnetic Materials</w:t>
      </w:r>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583</w:t>
      </w:r>
      <w:r w:rsidRPr="00D60578">
        <w:rPr>
          <w:sz w:val="16"/>
          <w:szCs w:val="16"/>
          <w:lang w:eastAsia="zh-CN"/>
        </w:rPr>
        <w:t xml:space="preserve">, </w:t>
      </w:r>
      <w:r w:rsidRPr="00D60578">
        <w:rPr>
          <w:sz w:val="16"/>
          <w:szCs w:val="16"/>
          <w:lang w:eastAsia="zh-CN"/>
        </w:rPr>
        <w:t>2023.</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D60578">
        <w:rPr>
          <w:sz w:val="16"/>
          <w:szCs w:val="16"/>
          <w:lang w:eastAsia="zh-CN"/>
        </w:rPr>
        <w:t xml:space="preserve">Zhang Y N, Yang G, </w:t>
      </w:r>
      <w:proofErr w:type="spellStart"/>
      <w:r w:rsidRPr="00D60578">
        <w:rPr>
          <w:sz w:val="16"/>
          <w:szCs w:val="16"/>
          <w:lang w:eastAsia="zh-CN"/>
        </w:rPr>
        <w:t>Niu</w:t>
      </w:r>
      <w:proofErr w:type="spellEnd"/>
      <w:r w:rsidRPr="00D60578">
        <w:rPr>
          <w:sz w:val="16"/>
          <w:szCs w:val="16"/>
          <w:lang w:eastAsia="zh-CN"/>
        </w:rPr>
        <w:t xml:space="preserve"> C,</w:t>
      </w:r>
      <w:r w:rsidRPr="00D60578">
        <w:rPr>
          <w:sz w:val="16"/>
          <w:szCs w:val="16"/>
          <w:lang w:eastAsia="zh-CN"/>
        </w:rPr>
        <w:t xml:space="preserve"> </w:t>
      </w:r>
      <w:r w:rsidRPr="00D60578">
        <w:rPr>
          <w:sz w:val="16"/>
          <w:szCs w:val="16"/>
          <w:lang w:eastAsia="zh-CN"/>
        </w:rPr>
        <w:t>et al.</w:t>
      </w:r>
      <w:r w:rsidRPr="00D60578">
        <w:rPr>
          <w:sz w:val="16"/>
          <w:szCs w:val="16"/>
          <w:lang w:eastAsia="zh-CN"/>
        </w:rPr>
        <w:t xml:space="preserve"> </w:t>
      </w:r>
      <w:r w:rsidRPr="00D60578">
        <w:rPr>
          <w:sz w:val="16"/>
          <w:szCs w:val="16"/>
          <w:lang w:eastAsia="zh-CN"/>
        </w:rPr>
        <w:t xml:space="preserve">Structural stability and electronic properties of </w:t>
      </w:r>
      <w:proofErr w:type="spellStart"/>
      <w:r w:rsidRPr="00D60578">
        <w:rPr>
          <w:sz w:val="16"/>
          <w:szCs w:val="16"/>
          <w:lang w:eastAsia="zh-CN"/>
        </w:rPr>
        <w:t>Er</w:t>
      </w:r>
      <w:proofErr w:type="spellEnd"/>
      <w:r w:rsidRPr="00D60578">
        <w:rPr>
          <w:sz w:val="16"/>
          <w:szCs w:val="16"/>
          <w:lang w:eastAsia="zh-CN"/>
        </w:rPr>
        <w:t xml:space="preserve"> nanowire on Si(001).</w:t>
      </w:r>
      <w:r w:rsidRPr="00D60578">
        <w:rPr>
          <w:sz w:val="16"/>
          <w:szCs w:val="16"/>
          <w:lang w:eastAsia="zh-CN"/>
        </w:rPr>
        <w:t xml:space="preserve"> </w:t>
      </w:r>
      <w:proofErr w:type="spellStart"/>
      <w:r w:rsidRPr="00D60578">
        <w:rPr>
          <w:i/>
          <w:iCs/>
          <w:sz w:val="16"/>
          <w:szCs w:val="16"/>
          <w:lang w:eastAsia="zh-CN"/>
        </w:rPr>
        <w:t>Physica</w:t>
      </w:r>
      <w:proofErr w:type="spellEnd"/>
      <w:r w:rsidRPr="00D60578">
        <w:rPr>
          <w:i/>
          <w:iCs/>
          <w:sz w:val="16"/>
          <w:szCs w:val="16"/>
          <w:lang w:eastAsia="zh-CN"/>
        </w:rPr>
        <w:t>, E. Low-dimensional syste</w:t>
      </w:r>
      <w:r w:rsidRPr="00D60578">
        <w:rPr>
          <w:i/>
          <w:iCs/>
          <w:sz w:val="16"/>
          <w:szCs w:val="16"/>
          <w:lang w:eastAsia="zh-CN"/>
        </w:rPr>
        <w:t>ms &amp; nanostructu</w:t>
      </w:r>
      <w:r w:rsidRPr="00722121">
        <w:rPr>
          <w:i/>
          <w:iCs/>
          <w:color w:val="000000" w:themeColor="text1"/>
          <w:sz w:val="16"/>
          <w:szCs w:val="16"/>
          <w:lang w:eastAsia="zh-CN"/>
        </w:rPr>
        <w:t>res</w:t>
      </w:r>
      <w:r w:rsidRPr="00722121">
        <w:rPr>
          <w:color w:val="000000" w:themeColor="text1"/>
          <w:sz w:val="16"/>
          <w:szCs w:val="16"/>
          <w:lang w:eastAsia="zh-CN"/>
        </w:rPr>
        <w:t xml:space="preserve">, </w:t>
      </w:r>
      <w:r w:rsidRPr="00722121">
        <w:rPr>
          <w:color w:val="000000" w:themeColor="text1"/>
          <w:sz w:val="16"/>
          <w:szCs w:val="16"/>
          <w:lang w:eastAsia="zh-CN"/>
        </w:rPr>
        <w:t xml:space="preserve">vol. </w:t>
      </w:r>
      <w:r w:rsidRPr="00722121">
        <w:rPr>
          <w:color w:val="000000" w:themeColor="text1"/>
          <w:sz w:val="16"/>
          <w:szCs w:val="16"/>
          <w:lang w:eastAsia="zh-CN"/>
        </w:rPr>
        <w:t>142</w:t>
      </w:r>
      <w:r w:rsidRPr="00722121">
        <w:rPr>
          <w:color w:val="000000" w:themeColor="text1"/>
          <w:sz w:val="16"/>
          <w:szCs w:val="16"/>
          <w:lang w:eastAsia="zh-CN"/>
        </w:rPr>
        <w:t xml:space="preserve">, </w:t>
      </w:r>
      <w:r w:rsidRPr="00722121">
        <w:rPr>
          <w:color w:val="000000" w:themeColor="text1"/>
          <w:sz w:val="16"/>
          <w:szCs w:val="16"/>
          <w:lang w:eastAsia="zh-CN"/>
        </w:rPr>
        <w:t>2022</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proofErr w:type="spellStart"/>
      <w:r w:rsidRPr="00722121">
        <w:rPr>
          <w:color w:val="000000" w:themeColor="text1"/>
          <w:sz w:val="16"/>
          <w:szCs w:val="16"/>
          <w:lang w:eastAsia="zh-CN"/>
        </w:rPr>
        <w:t>Palabindela</w:t>
      </w:r>
      <w:proofErr w:type="spellEnd"/>
      <w:r w:rsidRPr="00722121">
        <w:rPr>
          <w:color w:val="000000" w:themeColor="text1"/>
          <w:sz w:val="16"/>
          <w:szCs w:val="16"/>
          <w:lang w:eastAsia="zh-CN"/>
        </w:rPr>
        <w:t xml:space="preserve"> P, </w:t>
      </w:r>
      <w:proofErr w:type="spellStart"/>
      <w:r w:rsidRPr="00722121">
        <w:rPr>
          <w:color w:val="000000" w:themeColor="text1"/>
          <w:sz w:val="16"/>
          <w:szCs w:val="16"/>
          <w:lang w:eastAsia="zh-CN"/>
        </w:rPr>
        <w:t>Sinha</w:t>
      </w:r>
      <w:proofErr w:type="spellEnd"/>
      <w:r w:rsidRPr="00722121">
        <w:rPr>
          <w:color w:val="000000" w:themeColor="text1"/>
          <w:sz w:val="16"/>
          <w:szCs w:val="16"/>
          <w:lang w:eastAsia="zh-CN"/>
        </w:rPr>
        <w:t xml:space="preserve"> J, </w:t>
      </w:r>
      <w:proofErr w:type="spellStart"/>
      <w:r w:rsidRPr="00722121">
        <w:rPr>
          <w:color w:val="000000" w:themeColor="text1"/>
          <w:sz w:val="16"/>
          <w:szCs w:val="16"/>
          <w:lang w:eastAsia="zh-CN"/>
        </w:rPr>
        <w:t>Behera</w:t>
      </w:r>
      <w:proofErr w:type="spellEnd"/>
      <w:r w:rsidRPr="00722121">
        <w:rPr>
          <w:color w:val="000000" w:themeColor="text1"/>
          <w:sz w:val="16"/>
          <w:szCs w:val="16"/>
          <w:lang w:eastAsia="zh-CN"/>
        </w:rPr>
        <w:t xml:space="preserve"> B C.</w:t>
      </w:r>
      <w:r w:rsidRPr="00722121">
        <w:rPr>
          <w:color w:val="000000" w:themeColor="text1"/>
          <w:sz w:val="16"/>
          <w:szCs w:val="16"/>
          <w:lang w:eastAsia="zh-CN"/>
        </w:rPr>
        <w:t xml:space="preserve"> </w:t>
      </w:r>
      <w:r w:rsidRPr="00722121">
        <w:rPr>
          <w:color w:val="000000" w:themeColor="text1"/>
          <w:sz w:val="16"/>
          <w:szCs w:val="16"/>
          <w:lang w:eastAsia="zh-CN"/>
        </w:rPr>
        <w:t xml:space="preserve">Effect of void geometry and magnetic anisotropy in controlling the vortex in sub-micron annular </w:t>
      </w:r>
      <w:proofErr w:type="spellStart"/>
      <w:r w:rsidRPr="00722121">
        <w:rPr>
          <w:color w:val="000000" w:themeColor="text1"/>
          <w:sz w:val="16"/>
          <w:szCs w:val="16"/>
          <w:lang w:eastAsia="zh-CN"/>
        </w:rPr>
        <w:t>Permalloy</w:t>
      </w:r>
      <w:proofErr w:type="spellEnd"/>
      <w:r w:rsidRPr="00722121">
        <w:rPr>
          <w:color w:val="000000" w:themeColor="text1"/>
          <w:sz w:val="16"/>
          <w:szCs w:val="16"/>
          <w:lang w:eastAsia="zh-CN"/>
        </w:rPr>
        <w:t xml:space="preserve"> disc.</w:t>
      </w:r>
      <w:r w:rsidRPr="00722121">
        <w:rPr>
          <w:color w:val="000000" w:themeColor="text1"/>
          <w:sz w:val="16"/>
          <w:szCs w:val="16"/>
          <w:lang w:eastAsia="zh-CN"/>
        </w:rPr>
        <w:t xml:space="preserve"> </w:t>
      </w:r>
      <w:r w:rsidRPr="00722121">
        <w:rPr>
          <w:i/>
          <w:iCs/>
          <w:color w:val="000000" w:themeColor="text1"/>
          <w:sz w:val="16"/>
          <w:szCs w:val="16"/>
          <w:lang w:eastAsia="zh-CN"/>
        </w:rPr>
        <w:t>IOP Publishing Ltd</w:t>
      </w:r>
      <w:r w:rsidRPr="00722121">
        <w:rPr>
          <w:color w:val="000000" w:themeColor="text1"/>
          <w:sz w:val="16"/>
          <w:szCs w:val="16"/>
          <w:lang w:eastAsia="zh-CN"/>
        </w:rPr>
        <w:t>, DOI:10.1088/1402-4896/ad695c.</w:t>
      </w:r>
      <w:r w:rsidRPr="00722121">
        <w:rPr>
          <w:color w:val="000000" w:themeColor="text1"/>
          <w:sz w:val="16"/>
          <w:szCs w:val="16"/>
          <w:lang w:eastAsia="zh-CN"/>
        </w:rPr>
        <w:t xml:space="preserve"> </w:t>
      </w:r>
      <w:r w:rsidRPr="00722121">
        <w:rPr>
          <w:color w:val="000000" w:themeColor="text1"/>
          <w:sz w:val="16"/>
          <w:szCs w:val="16"/>
          <w:lang w:eastAsia="zh-CN"/>
        </w:rPr>
        <w:t>2024.</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proofErr w:type="spellStart"/>
      <w:r w:rsidRPr="00722121">
        <w:rPr>
          <w:color w:val="000000" w:themeColor="text1"/>
          <w:sz w:val="16"/>
          <w:szCs w:val="16"/>
          <w:lang w:eastAsia="zh-CN"/>
        </w:rPr>
        <w:t>Savelev</w:t>
      </w:r>
      <w:proofErr w:type="spellEnd"/>
      <w:r w:rsidRPr="00722121">
        <w:rPr>
          <w:color w:val="000000" w:themeColor="text1"/>
          <w:sz w:val="16"/>
          <w:szCs w:val="16"/>
          <w:lang w:eastAsia="zh-CN"/>
        </w:rPr>
        <w:t xml:space="preserve"> D V, </w:t>
      </w:r>
      <w:proofErr w:type="spellStart"/>
      <w:r w:rsidRPr="00722121">
        <w:rPr>
          <w:color w:val="000000" w:themeColor="text1"/>
          <w:sz w:val="16"/>
          <w:szCs w:val="16"/>
          <w:lang w:eastAsia="zh-CN"/>
        </w:rPr>
        <w:t>Fedulov</w:t>
      </w:r>
      <w:proofErr w:type="spellEnd"/>
      <w:r w:rsidRPr="00722121">
        <w:rPr>
          <w:color w:val="000000" w:themeColor="text1"/>
          <w:sz w:val="16"/>
          <w:szCs w:val="16"/>
          <w:lang w:eastAsia="zh-CN"/>
        </w:rPr>
        <w:t xml:space="preserve"> F A, </w:t>
      </w:r>
      <w:proofErr w:type="spellStart"/>
      <w:r w:rsidRPr="00722121">
        <w:rPr>
          <w:color w:val="000000" w:themeColor="text1"/>
          <w:sz w:val="16"/>
          <w:szCs w:val="16"/>
          <w:lang w:eastAsia="zh-CN"/>
        </w:rPr>
        <w:t>Musatov</w:t>
      </w:r>
      <w:proofErr w:type="spellEnd"/>
      <w:r w:rsidRPr="00722121">
        <w:rPr>
          <w:color w:val="000000" w:themeColor="text1"/>
          <w:sz w:val="16"/>
          <w:szCs w:val="16"/>
          <w:lang w:eastAsia="zh-CN"/>
        </w:rPr>
        <w:t xml:space="preserve"> V </w:t>
      </w:r>
      <w:proofErr w:type="spellStart"/>
      <w:r w:rsidRPr="00722121">
        <w:rPr>
          <w:color w:val="000000" w:themeColor="text1"/>
          <w:sz w:val="16"/>
          <w:szCs w:val="16"/>
          <w:lang w:eastAsia="zh-CN"/>
        </w:rPr>
        <w:t>I</w:t>
      </w:r>
      <w:proofErr w:type="gramStart"/>
      <w:r w:rsidRPr="00722121">
        <w:rPr>
          <w:color w:val="000000" w:themeColor="text1"/>
          <w:sz w:val="16"/>
          <w:szCs w:val="16"/>
          <w:lang w:eastAsia="zh-CN"/>
        </w:rPr>
        <w:t>,et</w:t>
      </w:r>
      <w:proofErr w:type="spellEnd"/>
      <w:proofErr w:type="gramEnd"/>
      <w:r w:rsidRPr="00722121">
        <w:rPr>
          <w:color w:val="000000" w:themeColor="text1"/>
          <w:sz w:val="16"/>
          <w:szCs w:val="16"/>
          <w:lang w:eastAsia="zh-CN"/>
        </w:rPr>
        <w:t xml:space="preserve"> al.</w:t>
      </w:r>
      <w:r w:rsidRPr="00722121">
        <w:rPr>
          <w:color w:val="000000" w:themeColor="text1"/>
          <w:sz w:val="16"/>
          <w:szCs w:val="16"/>
          <w:lang w:eastAsia="zh-CN"/>
        </w:rPr>
        <w:t xml:space="preserve"> </w:t>
      </w:r>
      <w:r w:rsidRPr="00722121">
        <w:rPr>
          <w:color w:val="000000" w:themeColor="text1"/>
          <w:sz w:val="16"/>
          <w:szCs w:val="16"/>
          <w:lang w:eastAsia="zh-CN"/>
        </w:rPr>
        <w:t xml:space="preserve">Nonlinear resonant </w:t>
      </w:r>
      <w:proofErr w:type="spellStart"/>
      <w:r w:rsidRPr="00722121">
        <w:rPr>
          <w:color w:val="000000" w:themeColor="text1"/>
          <w:sz w:val="16"/>
          <w:szCs w:val="16"/>
          <w:lang w:eastAsia="zh-CN"/>
        </w:rPr>
        <w:t>magnetoelectric</w:t>
      </w:r>
      <w:proofErr w:type="spellEnd"/>
      <w:r w:rsidRPr="00722121">
        <w:rPr>
          <w:color w:val="000000" w:themeColor="text1"/>
          <w:sz w:val="16"/>
          <w:szCs w:val="16"/>
          <w:lang w:eastAsia="zh-CN"/>
        </w:rPr>
        <w:t xml:space="preserve"> effect in a circumferentially magnetized ferromagnetic–piezoelectric ring </w:t>
      </w:r>
      <w:proofErr w:type="spellStart"/>
      <w:r w:rsidRPr="00722121">
        <w:rPr>
          <w:color w:val="000000" w:themeColor="text1"/>
          <w:sz w:val="16"/>
          <w:szCs w:val="16"/>
          <w:lang w:eastAsia="zh-CN"/>
        </w:rPr>
        <w:t>heterostructure</w:t>
      </w:r>
      <w:proofErr w:type="spellEnd"/>
      <w:r w:rsidRPr="00722121">
        <w:rPr>
          <w:color w:val="000000" w:themeColor="text1"/>
          <w:sz w:val="16"/>
          <w:szCs w:val="16"/>
          <w:lang w:eastAsia="zh-CN"/>
        </w:rPr>
        <w:t>.</w:t>
      </w:r>
      <w:r w:rsidRPr="00722121">
        <w:rPr>
          <w:color w:val="000000" w:themeColor="text1"/>
          <w:sz w:val="16"/>
          <w:szCs w:val="16"/>
          <w:lang w:eastAsia="zh-CN"/>
        </w:rPr>
        <w:t xml:space="preserve"> </w:t>
      </w:r>
      <w:r w:rsidRPr="00722121">
        <w:rPr>
          <w:i/>
          <w:iCs/>
          <w:color w:val="000000" w:themeColor="text1"/>
          <w:sz w:val="16"/>
          <w:szCs w:val="16"/>
          <w:lang w:eastAsia="zh-CN"/>
        </w:rPr>
        <w:t>Applied Physics Letters</w:t>
      </w:r>
      <w:r w:rsidRPr="00722121">
        <w:rPr>
          <w:color w:val="000000" w:themeColor="text1"/>
          <w:sz w:val="16"/>
          <w:szCs w:val="16"/>
          <w:lang w:eastAsia="zh-CN"/>
        </w:rPr>
        <w:t xml:space="preserve">, </w:t>
      </w:r>
      <w:r w:rsidRPr="00722121">
        <w:rPr>
          <w:color w:val="000000" w:themeColor="text1"/>
          <w:sz w:val="16"/>
          <w:szCs w:val="16"/>
          <w:lang w:eastAsia="zh-CN"/>
        </w:rPr>
        <w:t xml:space="preserve">vol. </w:t>
      </w:r>
      <w:r w:rsidRPr="00722121">
        <w:rPr>
          <w:color w:val="000000" w:themeColor="text1"/>
          <w:sz w:val="16"/>
          <w:szCs w:val="16"/>
          <w:lang w:eastAsia="zh-CN"/>
        </w:rPr>
        <w:t>122</w:t>
      </w:r>
      <w:r w:rsidRPr="00722121">
        <w:rPr>
          <w:color w:val="000000" w:themeColor="text1"/>
          <w:sz w:val="16"/>
          <w:szCs w:val="16"/>
          <w:lang w:eastAsia="zh-CN"/>
        </w:rPr>
        <w:t xml:space="preserve">, no. </w:t>
      </w:r>
      <w:r w:rsidRPr="00722121">
        <w:rPr>
          <w:color w:val="000000" w:themeColor="text1"/>
          <w:sz w:val="16"/>
          <w:szCs w:val="16"/>
          <w:lang w:eastAsia="zh-CN"/>
        </w:rPr>
        <w:t>19</w:t>
      </w:r>
      <w:r w:rsidRPr="00722121">
        <w:rPr>
          <w:color w:val="000000" w:themeColor="text1"/>
          <w:sz w:val="16"/>
          <w:szCs w:val="16"/>
          <w:lang w:eastAsia="zh-CN"/>
        </w:rPr>
        <w:t>, 2023</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722121">
        <w:rPr>
          <w:color w:val="000000" w:themeColor="text1"/>
          <w:sz w:val="16"/>
          <w:szCs w:val="16"/>
          <w:lang w:eastAsia="zh-CN"/>
        </w:rPr>
        <w:t xml:space="preserve">Wu Z, </w:t>
      </w:r>
      <w:proofErr w:type="spellStart"/>
      <w:r w:rsidRPr="00722121">
        <w:rPr>
          <w:color w:val="000000" w:themeColor="text1"/>
          <w:sz w:val="16"/>
          <w:szCs w:val="16"/>
          <w:lang w:eastAsia="zh-CN"/>
        </w:rPr>
        <w:t>Paredes</w:t>
      </w:r>
      <w:proofErr w:type="spellEnd"/>
      <w:r w:rsidRPr="00722121">
        <w:rPr>
          <w:color w:val="000000" w:themeColor="text1"/>
          <w:sz w:val="16"/>
          <w:szCs w:val="16"/>
          <w:lang w:eastAsia="zh-CN"/>
        </w:rPr>
        <w:t xml:space="preserve"> M, </w:t>
      </w:r>
      <w:proofErr w:type="spellStart"/>
      <w:r w:rsidRPr="00722121">
        <w:rPr>
          <w:color w:val="000000" w:themeColor="text1"/>
          <w:sz w:val="16"/>
          <w:szCs w:val="16"/>
          <w:lang w:eastAsia="zh-CN"/>
        </w:rPr>
        <w:t>Seguy</w:t>
      </w:r>
      <w:proofErr w:type="spellEnd"/>
      <w:r w:rsidRPr="00722121">
        <w:rPr>
          <w:color w:val="000000" w:themeColor="text1"/>
          <w:sz w:val="16"/>
          <w:szCs w:val="16"/>
          <w:lang w:eastAsia="zh-CN"/>
        </w:rPr>
        <w:t xml:space="preserve"> S.</w:t>
      </w:r>
      <w:r w:rsidRPr="00722121">
        <w:rPr>
          <w:color w:val="000000" w:themeColor="text1"/>
          <w:sz w:val="16"/>
          <w:szCs w:val="16"/>
          <w:lang w:eastAsia="zh-CN"/>
        </w:rPr>
        <w:t xml:space="preserve"> </w:t>
      </w:r>
      <w:r w:rsidRPr="00722121">
        <w:rPr>
          <w:color w:val="000000" w:themeColor="text1"/>
          <w:sz w:val="16"/>
          <w:szCs w:val="16"/>
          <w:lang w:eastAsia="zh-CN"/>
        </w:rPr>
        <w:t>Targeted energy transfe</w:t>
      </w:r>
      <w:r w:rsidRPr="00722121">
        <w:rPr>
          <w:color w:val="000000" w:themeColor="text1"/>
          <w:sz w:val="16"/>
          <w:szCs w:val="16"/>
          <w:lang w:eastAsia="zh-CN"/>
        </w:rPr>
        <w:t xml:space="preserve">r in a </w:t>
      </w:r>
      <w:proofErr w:type="spellStart"/>
      <w:r w:rsidRPr="00722121">
        <w:rPr>
          <w:color w:val="000000" w:themeColor="text1"/>
          <w:sz w:val="16"/>
          <w:szCs w:val="16"/>
          <w:lang w:eastAsia="zh-CN"/>
        </w:rPr>
        <w:t>vibro</w:t>
      </w:r>
      <w:proofErr w:type="spellEnd"/>
      <w:r w:rsidRPr="00722121">
        <w:rPr>
          <w:color w:val="000000" w:themeColor="text1"/>
          <w:sz w:val="16"/>
          <w:szCs w:val="16"/>
          <w:lang w:eastAsia="zh-CN"/>
        </w:rPr>
        <w:t>-impact cubic NES: Description of regimes and optimal design.</w:t>
      </w:r>
      <w:r w:rsidRPr="00722121">
        <w:rPr>
          <w:color w:val="000000" w:themeColor="text1"/>
          <w:sz w:val="16"/>
          <w:szCs w:val="16"/>
          <w:lang w:eastAsia="zh-CN"/>
        </w:rPr>
        <w:t xml:space="preserve"> </w:t>
      </w:r>
      <w:r w:rsidRPr="00722121">
        <w:rPr>
          <w:i/>
          <w:iCs/>
          <w:color w:val="000000" w:themeColor="text1"/>
          <w:sz w:val="16"/>
          <w:szCs w:val="16"/>
          <w:lang w:eastAsia="zh-CN"/>
        </w:rPr>
        <w:t>Journal of Sound and Vibration</w:t>
      </w:r>
      <w:r w:rsidRPr="00722121">
        <w:rPr>
          <w:color w:val="000000" w:themeColor="text1"/>
          <w:sz w:val="16"/>
          <w:szCs w:val="16"/>
          <w:lang w:eastAsia="zh-CN"/>
        </w:rPr>
        <w:t>, 2023.</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722121">
        <w:rPr>
          <w:color w:val="000000" w:themeColor="text1"/>
          <w:sz w:val="16"/>
          <w:szCs w:val="16"/>
          <w:lang w:eastAsia="zh-CN"/>
        </w:rPr>
        <w:t xml:space="preserve">Liu M, Zhao X, </w:t>
      </w:r>
      <w:proofErr w:type="spellStart"/>
      <w:r w:rsidRPr="00722121">
        <w:rPr>
          <w:color w:val="000000" w:themeColor="text1"/>
          <w:sz w:val="16"/>
          <w:szCs w:val="16"/>
          <w:lang w:eastAsia="zh-CN"/>
        </w:rPr>
        <w:t>Xie</w:t>
      </w:r>
      <w:proofErr w:type="spellEnd"/>
      <w:r w:rsidRPr="00722121">
        <w:rPr>
          <w:color w:val="000000" w:themeColor="text1"/>
          <w:sz w:val="16"/>
          <w:szCs w:val="16"/>
          <w:lang w:eastAsia="zh-CN"/>
        </w:rPr>
        <w:t xml:space="preserve"> C K.</w:t>
      </w:r>
      <w:r w:rsidRPr="00722121">
        <w:rPr>
          <w:color w:val="000000" w:themeColor="text1"/>
          <w:sz w:val="16"/>
          <w:szCs w:val="16"/>
          <w:lang w:eastAsia="zh-CN"/>
        </w:rPr>
        <w:t xml:space="preserve"> </w:t>
      </w:r>
      <w:r w:rsidRPr="00722121">
        <w:rPr>
          <w:color w:val="000000" w:themeColor="text1"/>
          <w:sz w:val="16"/>
          <w:szCs w:val="16"/>
          <w:lang w:eastAsia="zh-CN"/>
        </w:rPr>
        <w:t xml:space="preserve">First-principles investigation of the impact of stress and lattice vibration on the hyperfine interactions of the </w:t>
      </w:r>
      <w:r w:rsidRPr="00722121">
        <w:rPr>
          <w:color w:val="000000" w:themeColor="text1"/>
          <w:sz w:val="16"/>
          <w:szCs w:val="16"/>
          <w:lang w:eastAsia="zh-CN"/>
        </w:rPr>
        <w:t>nitrogen-vacancy center in diamond.</w:t>
      </w:r>
      <w:r w:rsidRPr="00722121">
        <w:rPr>
          <w:color w:val="000000" w:themeColor="text1"/>
          <w:sz w:val="16"/>
          <w:szCs w:val="16"/>
          <w:lang w:eastAsia="zh-CN"/>
        </w:rPr>
        <w:t xml:space="preserve"> </w:t>
      </w:r>
      <w:r w:rsidRPr="00722121">
        <w:rPr>
          <w:i/>
          <w:iCs/>
          <w:color w:val="000000" w:themeColor="text1"/>
          <w:sz w:val="16"/>
          <w:szCs w:val="16"/>
          <w:lang w:eastAsia="zh-CN"/>
        </w:rPr>
        <w:t>Physical review, B. Covering condensed matter and materials physics</w:t>
      </w:r>
      <w:r w:rsidRPr="00722121">
        <w:rPr>
          <w:color w:val="000000" w:themeColor="text1"/>
          <w:sz w:val="16"/>
          <w:szCs w:val="16"/>
          <w:lang w:eastAsia="zh-CN"/>
        </w:rPr>
        <w:t xml:space="preserve">, </w:t>
      </w:r>
      <w:r w:rsidRPr="00722121">
        <w:rPr>
          <w:color w:val="000000" w:themeColor="text1"/>
          <w:sz w:val="16"/>
          <w:szCs w:val="16"/>
          <w:lang w:eastAsia="zh-CN"/>
        </w:rPr>
        <w:t xml:space="preserve">vol. </w:t>
      </w:r>
      <w:r w:rsidRPr="00722121">
        <w:rPr>
          <w:color w:val="000000" w:themeColor="text1"/>
          <w:sz w:val="16"/>
          <w:szCs w:val="16"/>
          <w:lang w:eastAsia="zh-CN"/>
        </w:rPr>
        <w:t>108</w:t>
      </w:r>
      <w:r w:rsidRPr="00722121">
        <w:rPr>
          <w:color w:val="000000" w:themeColor="text1"/>
          <w:sz w:val="16"/>
          <w:szCs w:val="16"/>
          <w:lang w:eastAsia="zh-CN"/>
        </w:rPr>
        <w:t xml:space="preserve">, no. </w:t>
      </w:r>
      <w:r w:rsidRPr="00722121">
        <w:rPr>
          <w:color w:val="000000" w:themeColor="text1"/>
          <w:sz w:val="16"/>
          <w:szCs w:val="16"/>
          <w:lang w:eastAsia="zh-CN"/>
        </w:rPr>
        <w:t>15</w:t>
      </w:r>
      <w:r w:rsidRPr="00722121">
        <w:rPr>
          <w:color w:val="000000" w:themeColor="text1"/>
          <w:sz w:val="16"/>
          <w:szCs w:val="16"/>
          <w:lang w:eastAsia="zh-CN"/>
        </w:rPr>
        <w:t xml:space="preserve">, </w:t>
      </w:r>
      <w:r w:rsidRPr="00722121">
        <w:rPr>
          <w:color w:val="000000" w:themeColor="text1"/>
          <w:sz w:val="16"/>
          <w:szCs w:val="16"/>
          <w:lang w:eastAsia="zh-CN"/>
        </w:rPr>
        <w:t>2023</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722121">
        <w:rPr>
          <w:color w:val="000000" w:themeColor="text1"/>
          <w:sz w:val="16"/>
          <w:szCs w:val="16"/>
          <w:lang w:eastAsia="zh-CN"/>
        </w:rPr>
        <w:t xml:space="preserve">Son L, </w:t>
      </w:r>
      <w:proofErr w:type="spellStart"/>
      <w:r w:rsidRPr="00722121">
        <w:rPr>
          <w:color w:val="000000" w:themeColor="text1"/>
          <w:sz w:val="16"/>
          <w:szCs w:val="16"/>
          <w:lang w:eastAsia="zh-CN"/>
        </w:rPr>
        <w:t>Farid</w:t>
      </w:r>
      <w:proofErr w:type="spellEnd"/>
      <w:r w:rsidRPr="00722121">
        <w:rPr>
          <w:color w:val="000000" w:themeColor="text1"/>
          <w:sz w:val="16"/>
          <w:szCs w:val="16"/>
          <w:lang w:eastAsia="zh-CN"/>
        </w:rPr>
        <w:t xml:space="preserve"> M, Bur </w:t>
      </w:r>
      <w:proofErr w:type="spellStart"/>
      <w:r w:rsidRPr="00722121">
        <w:rPr>
          <w:color w:val="000000" w:themeColor="text1"/>
          <w:sz w:val="16"/>
          <w:szCs w:val="16"/>
          <w:lang w:eastAsia="zh-CN"/>
        </w:rPr>
        <w:t>M</w:t>
      </w:r>
      <w:proofErr w:type="gramStart"/>
      <w:r w:rsidRPr="00722121">
        <w:rPr>
          <w:color w:val="000000" w:themeColor="text1"/>
          <w:sz w:val="16"/>
          <w:szCs w:val="16"/>
          <w:lang w:eastAsia="zh-CN"/>
        </w:rPr>
        <w:t>,et</w:t>
      </w:r>
      <w:proofErr w:type="spellEnd"/>
      <w:proofErr w:type="gramEnd"/>
      <w:r w:rsidRPr="00722121">
        <w:rPr>
          <w:color w:val="000000" w:themeColor="text1"/>
          <w:sz w:val="16"/>
          <w:szCs w:val="16"/>
          <w:lang w:eastAsia="zh-CN"/>
        </w:rPr>
        <w:t xml:space="preserve"> al.</w:t>
      </w:r>
      <w:r w:rsidRPr="00722121">
        <w:rPr>
          <w:color w:val="000000" w:themeColor="text1"/>
          <w:sz w:val="16"/>
          <w:szCs w:val="16"/>
          <w:lang w:eastAsia="zh-CN"/>
        </w:rPr>
        <w:t xml:space="preserve"> </w:t>
      </w:r>
      <w:r w:rsidRPr="00722121">
        <w:rPr>
          <w:color w:val="000000" w:themeColor="text1"/>
          <w:sz w:val="16"/>
          <w:szCs w:val="16"/>
          <w:lang w:eastAsia="zh-CN"/>
        </w:rPr>
        <w:t>Impact response analysis of vibration system with inerter.</w:t>
      </w:r>
      <w:r w:rsidRPr="00722121">
        <w:rPr>
          <w:color w:val="000000" w:themeColor="text1"/>
          <w:sz w:val="16"/>
          <w:szCs w:val="16"/>
          <w:lang w:eastAsia="zh-CN"/>
        </w:rPr>
        <w:t xml:space="preserve"> </w:t>
      </w:r>
      <w:r w:rsidRPr="00722121">
        <w:rPr>
          <w:i/>
          <w:iCs/>
          <w:color w:val="000000" w:themeColor="text1"/>
          <w:sz w:val="16"/>
          <w:szCs w:val="16"/>
          <w:lang w:eastAsia="zh-CN"/>
        </w:rPr>
        <w:t>Noise &amp; Vibration Worldwide</w:t>
      </w:r>
      <w:r w:rsidRPr="00722121">
        <w:rPr>
          <w:color w:val="000000" w:themeColor="text1"/>
          <w:sz w:val="16"/>
          <w:szCs w:val="16"/>
          <w:lang w:eastAsia="zh-CN"/>
        </w:rPr>
        <w:t xml:space="preserve">, </w:t>
      </w:r>
      <w:r w:rsidRPr="00722121">
        <w:rPr>
          <w:color w:val="000000" w:themeColor="text1"/>
          <w:sz w:val="16"/>
          <w:szCs w:val="16"/>
          <w:lang w:eastAsia="zh-CN"/>
        </w:rPr>
        <w:t xml:space="preserve">vol. </w:t>
      </w:r>
      <w:r w:rsidRPr="00722121">
        <w:rPr>
          <w:color w:val="000000" w:themeColor="text1"/>
          <w:sz w:val="16"/>
          <w:szCs w:val="16"/>
          <w:lang w:eastAsia="zh-CN"/>
        </w:rPr>
        <w:t>54</w:t>
      </w:r>
      <w:r w:rsidRPr="00722121">
        <w:rPr>
          <w:color w:val="000000" w:themeColor="text1"/>
          <w:sz w:val="16"/>
          <w:szCs w:val="16"/>
          <w:lang w:eastAsia="zh-CN"/>
        </w:rPr>
        <w:t>, n</w:t>
      </w:r>
      <w:r w:rsidRPr="00722121">
        <w:rPr>
          <w:color w:val="000000" w:themeColor="text1"/>
          <w:sz w:val="16"/>
          <w:szCs w:val="16"/>
          <w:lang w:eastAsia="zh-CN"/>
        </w:rPr>
        <w:t xml:space="preserve">o. </w:t>
      </w:r>
      <w:r w:rsidRPr="00722121">
        <w:rPr>
          <w:color w:val="000000" w:themeColor="text1"/>
          <w:sz w:val="16"/>
          <w:szCs w:val="16"/>
          <w:lang w:eastAsia="zh-CN"/>
        </w:rPr>
        <w:t>3</w:t>
      </w:r>
      <w:r w:rsidRPr="00722121">
        <w:rPr>
          <w:color w:val="000000" w:themeColor="text1"/>
          <w:sz w:val="16"/>
          <w:szCs w:val="16"/>
          <w:lang w:eastAsia="zh-CN"/>
        </w:rPr>
        <w:t xml:space="preserve">, </w:t>
      </w:r>
      <w:r w:rsidRPr="00722121">
        <w:rPr>
          <w:color w:val="000000" w:themeColor="text1"/>
          <w:sz w:val="16"/>
          <w:szCs w:val="16"/>
          <w:lang w:eastAsia="zh-CN"/>
        </w:rPr>
        <w:t>2023</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722121">
        <w:rPr>
          <w:color w:val="000000" w:themeColor="text1"/>
          <w:sz w:val="16"/>
          <w:szCs w:val="16"/>
          <w:lang w:eastAsia="zh-CN"/>
        </w:rPr>
        <w:t xml:space="preserve">Zhang Y, Zhang X, Chen </w:t>
      </w:r>
      <w:proofErr w:type="spellStart"/>
      <w:r w:rsidRPr="00722121">
        <w:rPr>
          <w:color w:val="000000" w:themeColor="text1"/>
          <w:sz w:val="16"/>
          <w:szCs w:val="16"/>
          <w:lang w:eastAsia="zh-CN"/>
        </w:rPr>
        <w:t>Y</w:t>
      </w:r>
      <w:proofErr w:type="gramStart"/>
      <w:r w:rsidRPr="00722121">
        <w:rPr>
          <w:color w:val="000000" w:themeColor="text1"/>
          <w:sz w:val="16"/>
          <w:szCs w:val="16"/>
          <w:lang w:eastAsia="zh-CN"/>
        </w:rPr>
        <w:t>,et</w:t>
      </w:r>
      <w:proofErr w:type="spellEnd"/>
      <w:proofErr w:type="gramEnd"/>
      <w:r w:rsidRPr="00722121">
        <w:rPr>
          <w:color w:val="000000" w:themeColor="text1"/>
          <w:sz w:val="16"/>
          <w:szCs w:val="16"/>
          <w:lang w:eastAsia="zh-CN"/>
        </w:rPr>
        <w:t xml:space="preserve"> al.</w:t>
      </w:r>
      <w:r w:rsidRPr="00722121">
        <w:rPr>
          <w:color w:val="000000" w:themeColor="text1"/>
          <w:sz w:val="16"/>
          <w:szCs w:val="16"/>
          <w:lang w:eastAsia="zh-CN"/>
        </w:rPr>
        <w:t xml:space="preserve"> </w:t>
      </w:r>
      <w:r w:rsidRPr="00722121">
        <w:rPr>
          <w:color w:val="000000" w:themeColor="text1"/>
          <w:sz w:val="16"/>
          <w:szCs w:val="16"/>
          <w:lang w:eastAsia="zh-CN"/>
        </w:rPr>
        <w:t xml:space="preserve">A frequency-domain </w:t>
      </w:r>
      <w:proofErr w:type="spellStart"/>
      <w:r w:rsidRPr="00722121">
        <w:rPr>
          <w:color w:val="000000" w:themeColor="text1"/>
          <w:sz w:val="16"/>
          <w:szCs w:val="16"/>
          <w:lang w:eastAsia="zh-CN"/>
        </w:rPr>
        <w:t>hydroelastic</w:t>
      </w:r>
      <w:proofErr w:type="spellEnd"/>
      <w:r w:rsidRPr="00722121">
        <w:rPr>
          <w:color w:val="000000" w:themeColor="text1"/>
          <w:sz w:val="16"/>
          <w:szCs w:val="16"/>
          <w:lang w:eastAsia="zh-CN"/>
        </w:rPr>
        <w:t xml:space="preserve"> analysis of a membrane-based offshore floating photovoltaic platform in regular waves.</w:t>
      </w:r>
      <w:r w:rsidRPr="00722121">
        <w:rPr>
          <w:color w:val="000000" w:themeColor="text1"/>
          <w:sz w:val="16"/>
          <w:szCs w:val="16"/>
          <w:lang w:eastAsia="zh-CN"/>
        </w:rPr>
        <w:t xml:space="preserve"> </w:t>
      </w:r>
      <w:r w:rsidRPr="00722121">
        <w:rPr>
          <w:i/>
          <w:iCs/>
          <w:color w:val="000000" w:themeColor="text1"/>
          <w:sz w:val="16"/>
          <w:szCs w:val="16"/>
          <w:lang w:eastAsia="zh-CN"/>
        </w:rPr>
        <w:t xml:space="preserve">Journal of Fluids and </w:t>
      </w:r>
      <w:proofErr w:type="spellStart"/>
      <w:r w:rsidRPr="00722121">
        <w:rPr>
          <w:i/>
          <w:iCs/>
          <w:color w:val="000000" w:themeColor="text1"/>
          <w:sz w:val="16"/>
          <w:szCs w:val="16"/>
          <w:lang w:eastAsia="zh-CN"/>
        </w:rPr>
        <w:t>Structures</w:t>
      </w:r>
      <w:proofErr w:type="gramStart"/>
      <w:r w:rsidRPr="00722121">
        <w:rPr>
          <w:color w:val="000000" w:themeColor="text1"/>
          <w:sz w:val="16"/>
          <w:szCs w:val="16"/>
          <w:lang w:eastAsia="zh-CN"/>
        </w:rPr>
        <w:t>,</w:t>
      </w:r>
      <w:r w:rsidRPr="00722121">
        <w:rPr>
          <w:color w:val="000000" w:themeColor="text1"/>
          <w:sz w:val="16"/>
          <w:szCs w:val="16"/>
          <w:lang w:eastAsia="zh-CN"/>
        </w:rPr>
        <w:t>vol</w:t>
      </w:r>
      <w:proofErr w:type="spellEnd"/>
      <w:proofErr w:type="gramEnd"/>
      <w:r w:rsidRPr="00722121">
        <w:rPr>
          <w:color w:val="000000" w:themeColor="text1"/>
          <w:sz w:val="16"/>
          <w:szCs w:val="16"/>
          <w:lang w:eastAsia="zh-CN"/>
        </w:rPr>
        <w:t xml:space="preserve">. </w:t>
      </w:r>
      <w:r w:rsidRPr="00722121">
        <w:rPr>
          <w:color w:val="000000" w:themeColor="text1"/>
          <w:sz w:val="16"/>
          <w:szCs w:val="16"/>
          <w:lang w:eastAsia="zh-CN"/>
        </w:rPr>
        <w:t>127</w:t>
      </w:r>
      <w:r w:rsidRPr="00722121">
        <w:rPr>
          <w:color w:val="000000" w:themeColor="text1"/>
          <w:sz w:val="16"/>
          <w:szCs w:val="16"/>
          <w:lang w:eastAsia="zh-CN"/>
        </w:rPr>
        <w:t>,</w:t>
      </w:r>
      <w:r w:rsidRPr="00722121">
        <w:rPr>
          <w:color w:val="000000" w:themeColor="text1"/>
          <w:sz w:val="16"/>
          <w:szCs w:val="16"/>
          <w:lang w:eastAsia="zh-CN"/>
        </w:rPr>
        <w:t xml:space="preserve"> 2024</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proofErr w:type="spellStart"/>
      <w:r w:rsidRPr="00722121">
        <w:rPr>
          <w:color w:val="000000" w:themeColor="text1"/>
          <w:sz w:val="16"/>
          <w:szCs w:val="16"/>
          <w:lang w:eastAsia="zh-CN"/>
        </w:rPr>
        <w:t>Lizunov</w:t>
      </w:r>
      <w:proofErr w:type="spellEnd"/>
      <w:r w:rsidRPr="00722121">
        <w:rPr>
          <w:color w:val="000000" w:themeColor="text1"/>
          <w:sz w:val="16"/>
          <w:szCs w:val="16"/>
          <w:lang w:eastAsia="zh-CN"/>
        </w:rPr>
        <w:t xml:space="preserve"> P, </w:t>
      </w:r>
      <w:proofErr w:type="spellStart"/>
      <w:r w:rsidRPr="00722121">
        <w:rPr>
          <w:color w:val="000000" w:themeColor="text1"/>
          <w:sz w:val="16"/>
          <w:szCs w:val="16"/>
          <w:lang w:eastAsia="zh-CN"/>
        </w:rPr>
        <w:t>Pogorelova</w:t>
      </w:r>
      <w:proofErr w:type="spellEnd"/>
      <w:r w:rsidRPr="00722121">
        <w:rPr>
          <w:color w:val="000000" w:themeColor="text1"/>
          <w:sz w:val="16"/>
          <w:szCs w:val="16"/>
          <w:lang w:eastAsia="zh-CN"/>
        </w:rPr>
        <w:t xml:space="preserve"> O, </w:t>
      </w:r>
      <w:proofErr w:type="spellStart"/>
      <w:r w:rsidRPr="00722121">
        <w:rPr>
          <w:color w:val="000000" w:themeColor="text1"/>
          <w:sz w:val="16"/>
          <w:szCs w:val="16"/>
          <w:lang w:eastAsia="zh-CN"/>
        </w:rPr>
        <w:t>Postnikova</w:t>
      </w:r>
      <w:proofErr w:type="spellEnd"/>
      <w:r w:rsidRPr="00722121">
        <w:rPr>
          <w:color w:val="000000" w:themeColor="text1"/>
          <w:sz w:val="16"/>
          <w:szCs w:val="16"/>
          <w:lang w:eastAsia="zh-CN"/>
        </w:rPr>
        <w:t xml:space="preserve"> T.</w:t>
      </w:r>
      <w:r w:rsidRPr="00722121">
        <w:rPr>
          <w:color w:val="000000" w:themeColor="text1"/>
          <w:sz w:val="16"/>
          <w:szCs w:val="16"/>
          <w:lang w:eastAsia="zh-CN"/>
        </w:rPr>
        <w:t xml:space="preserve"> </w:t>
      </w:r>
      <w:r w:rsidRPr="00722121">
        <w:rPr>
          <w:color w:val="000000" w:themeColor="text1"/>
          <w:sz w:val="16"/>
          <w:szCs w:val="16"/>
          <w:lang w:eastAsia="zh-CN"/>
        </w:rPr>
        <w:t>Predi</w:t>
      </w:r>
      <w:r w:rsidRPr="00722121">
        <w:rPr>
          <w:color w:val="000000" w:themeColor="text1"/>
          <w:sz w:val="16"/>
          <w:szCs w:val="16"/>
          <w:lang w:eastAsia="zh-CN"/>
        </w:rPr>
        <w:t xml:space="preserve">ction and diagnostics of crises and critical states in an unusual </w:t>
      </w:r>
      <w:proofErr w:type="spellStart"/>
      <w:r w:rsidRPr="00722121">
        <w:rPr>
          <w:color w:val="000000" w:themeColor="text1"/>
          <w:sz w:val="16"/>
          <w:szCs w:val="16"/>
          <w:lang w:eastAsia="zh-CN"/>
        </w:rPr>
        <w:t>vibro</w:t>
      </w:r>
      <w:proofErr w:type="spellEnd"/>
      <w:r w:rsidRPr="00722121">
        <w:rPr>
          <w:color w:val="000000" w:themeColor="text1"/>
          <w:sz w:val="16"/>
          <w:szCs w:val="16"/>
          <w:lang w:eastAsia="zh-CN"/>
        </w:rPr>
        <w:t>-impact system with soft impact.</w:t>
      </w:r>
      <w:r w:rsidRPr="00722121">
        <w:rPr>
          <w:color w:val="000000" w:themeColor="text1"/>
          <w:sz w:val="16"/>
          <w:szCs w:val="16"/>
          <w:lang w:eastAsia="zh-CN"/>
        </w:rPr>
        <w:t xml:space="preserve"> </w:t>
      </w:r>
      <w:r w:rsidRPr="00722121">
        <w:rPr>
          <w:i/>
          <w:iCs/>
          <w:color w:val="000000" w:themeColor="text1"/>
          <w:sz w:val="16"/>
          <w:szCs w:val="16"/>
          <w:lang w:eastAsia="zh-CN"/>
        </w:rPr>
        <w:t>Nonlinear Dynamics</w:t>
      </w:r>
      <w:r w:rsidRPr="00722121">
        <w:rPr>
          <w:color w:val="000000" w:themeColor="text1"/>
          <w:sz w:val="16"/>
          <w:szCs w:val="16"/>
          <w:lang w:eastAsia="zh-CN"/>
        </w:rPr>
        <w:t xml:space="preserve">, </w:t>
      </w:r>
      <w:r w:rsidRPr="00722121">
        <w:rPr>
          <w:color w:val="000000" w:themeColor="text1"/>
          <w:sz w:val="16"/>
          <w:szCs w:val="16"/>
          <w:lang w:eastAsia="zh-CN"/>
        </w:rPr>
        <w:t xml:space="preserve">vol. </w:t>
      </w:r>
      <w:r w:rsidRPr="00722121">
        <w:rPr>
          <w:color w:val="000000" w:themeColor="text1"/>
          <w:sz w:val="16"/>
          <w:szCs w:val="16"/>
          <w:lang w:eastAsia="zh-CN"/>
        </w:rPr>
        <w:t>111</w:t>
      </w:r>
      <w:r w:rsidRPr="00722121">
        <w:rPr>
          <w:color w:val="000000" w:themeColor="text1"/>
          <w:sz w:val="16"/>
          <w:szCs w:val="16"/>
          <w:lang w:eastAsia="zh-CN"/>
        </w:rPr>
        <w:t xml:space="preserve">, no. </w:t>
      </w:r>
      <w:r w:rsidRPr="00722121">
        <w:rPr>
          <w:color w:val="000000" w:themeColor="text1"/>
          <w:sz w:val="16"/>
          <w:szCs w:val="16"/>
          <w:lang w:eastAsia="zh-CN"/>
        </w:rPr>
        <w:t>3</w:t>
      </w:r>
      <w:r w:rsidRPr="00722121">
        <w:rPr>
          <w:color w:val="000000" w:themeColor="text1"/>
          <w:sz w:val="16"/>
          <w:szCs w:val="16"/>
          <w:lang w:eastAsia="zh-CN"/>
        </w:rPr>
        <w:t xml:space="preserve">, </w:t>
      </w:r>
      <w:proofErr w:type="spellStart"/>
      <w:r w:rsidRPr="00722121">
        <w:rPr>
          <w:color w:val="000000" w:themeColor="text1"/>
          <w:sz w:val="16"/>
          <w:szCs w:val="16"/>
          <w:lang w:eastAsia="zh-CN"/>
        </w:rPr>
        <w:t>pp</w:t>
      </w:r>
      <w:proofErr w:type="spellEnd"/>
      <w:r w:rsidRPr="00722121">
        <w:rPr>
          <w:color w:val="000000" w:themeColor="text1"/>
          <w:sz w:val="16"/>
          <w:szCs w:val="16"/>
          <w:lang w:eastAsia="zh-CN"/>
        </w:rPr>
        <w:t>:</w:t>
      </w:r>
      <w:r w:rsidRPr="00722121">
        <w:rPr>
          <w:color w:val="000000" w:themeColor="text1"/>
          <w:sz w:val="16"/>
          <w:szCs w:val="16"/>
          <w:lang w:eastAsia="zh-CN"/>
        </w:rPr>
        <w:t xml:space="preserve"> </w:t>
      </w:r>
      <w:r w:rsidRPr="00722121">
        <w:rPr>
          <w:color w:val="000000" w:themeColor="text1"/>
          <w:sz w:val="16"/>
          <w:szCs w:val="16"/>
          <w:lang w:eastAsia="zh-CN"/>
        </w:rPr>
        <w:t>2379-2394, 2023</w:t>
      </w:r>
      <w:r w:rsidRPr="00722121">
        <w:rPr>
          <w:color w:val="000000" w:themeColor="text1"/>
          <w:sz w:val="16"/>
          <w:szCs w:val="16"/>
          <w:lang w:eastAsia="zh-CN"/>
        </w:rPr>
        <w:t>.</w:t>
      </w:r>
    </w:p>
    <w:p w:rsidR="008735B6" w:rsidRPr="00722121" w:rsidRDefault="000601DD">
      <w:pPr>
        <w:pStyle w:val="af8"/>
        <w:widowControl w:val="0"/>
        <w:numPr>
          <w:ilvl w:val="0"/>
          <w:numId w:val="7"/>
        </w:numPr>
        <w:autoSpaceDE w:val="0"/>
        <w:adjustRightInd w:val="0"/>
        <w:snapToGrid w:val="0"/>
        <w:spacing w:line="21" w:lineRule="atLeast"/>
        <w:ind w:left="240" w:hangingChars="150" w:hanging="240"/>
        <w:jc w:val="both"/>
        <w:rPr>
          <w:color w:val="000000" w:themeColor="text1"/>
          <w:sz w:val="16"/>
          <w:szCs w:val="16"/>
          <w:lang w:eastAsia="zh-CN"/>
        </w:rPr>
      </w:pPr>
      <w:r w:rsidRPr="00722121">
        <w:rPr>
          <w:color w:val="000000" w:themeColor="text1"/>
          <w:sz w:val="16"/>
          <w:szCs w:val="16"/>
          <w:lang w:eastAsia="zh-CN"/>
        </w:rPr>
        <w:t xml:space="preserve">Li W, Wang Z, Brennan M </w:t>
      </w:r>
      <w:proofErr w:type="spellStart"/>
      <w:r w:rsidRPr="00722121">
        <w:rPr>
          <w:color w:val="000000" w:themeColor="text1"/>
          <w:sz w:val="16"/>
          <w:szCs w:val="16"/>
          <w:lang w:eastAsia="zh-CN"/>
        </w:rPr>
        <w:t>J</w:t>
      </w:r>
      <w:proofErr w:type="gramStart"/>
      <w:r w:rsidRPr="00722121">
        <w:rPr>
          <w:color w:val="000000" w:themeColor="text1"/>
          <w:sz w:val="16"/>
          <w:szCs w:val="16"/>
          <w:lang w:eastAsia="zh-CN"/>
        </w:rPr>
        <w:t>,et</w:t>
      </w:r>
      <w:proofErr w:type="spellEnd"/>
      <w:proofErr w:type="gramEnd"/>
      <w:r w:rsidRPr="00722121">
        <w:rPr>
          <w:color w:val="000000" w:themeColor="text1"/>
          <w:sz w:val="16"/>
          <w:szCs w:val="16"/>
          <w:lang w:eastAsia="zh-CN"/>
        </w:rPr>
        <w:t xml:space="preserve"> al.</w:t>
      </w:r>
      <w:r w:rsidRPr="00722121">
        <w:rPr>
          <w:color w:val="000000" w:themeColor="text1"/>
          <w:sz w:val="16"/>
          <w:szCs w:val="16"/>
          <w:lang w:eastAsia="zh-CN"/>
        </w:rPr>
        <w:t xml:space="preserve"> </w:t>
      </w:r>
      <w:r w:rsidRPr="00722121">
        <w:rPr>
          <w:color w:val="000000" w:themeColor="text1"/>
          <w:sz w:val="16"/>
          <w:szCs w:val="16"/>
          <w:lang w:eastAsia="zh-CN"/>
        </w:rPr>
        <w:t xml:space="preserve">Design and optimization of a two-degrees-of-freedom </w:t>
      </w:r>
      <w:r w:rsidRPr="00722121">
        <w:rPr>
          <w:color w:val="000000" w:themeColor="text1"/>
          <w:sz w:val="16"/>
          <w:szCs w:val="16"/>
          <w:lang w:eastAsia="zh-CN"/>
        </w:rPr>
        <w:t xml:space="preserve">single-sided </w:t>
      </w:r>
      <w:proofErr w:type="spellStart"/>
      <w:r w:rsidRPr="00722121">
        <w:rPr>
          <w:color w:val="000000" w:themeColor="text1"/>
          <w:sz w:val="16"/>
          <w:szCs w:val="16"/>
          <w:lang w:eastAsia="zh-CN"/>
        </w:rPr>
        <w:t>vibro</w:t>
      </w:r>
      <w:proofErr w:type="spellEnd"/>
      <w:r w:rsidRPr="00722121">
        <w:rPr>
          <w:color w:val="000000" w:themeColor="text1"/>
          <w:sz w:val="16"/>
          <w:szCs w:val="16"/>
          <w:lang w:eastAsia="zh-CN"/>
        </w:rPr>
        <w:t>-impact nonlinear energy sink for transient vibration suppression of a thin plate.</w:t>
      </w:r>
      <w:r w:rsidRPr="00722121">
        <w:rPr>
          <w:color w:val="000000" w:themeColor="text1"/>
          <w:sz w:val="16"/>
          <w:szCs w:val="16"/>
          <w:lang w:eastAsia="zh-CN"/>
        </w:rPr>
        <w:t xml:space="preserve"> </w:t>
      </w:r>
      <w:r w:rsidRPr="00722121">
        <w:rPr>
          <w:i/>
          <w:iCs/>
          <w:color w:val="000000" w:themeColor="text1"/>
          <w:sz w:val="16"/>
          <w:szCs w:val="16"/>
          <w:lang w:eastAsia="zh-CN"/>
        </w:rPr>
        <w:t>Journal of Sound and Vibration</w:t>
      </w:r>
      <w:r w:rsidRPr="00722121">
        <w:rPr>
          <w:color w:val="000000" w:themeColor="text1"/>
          <w:sz w:val="16"/>
          <w:szCs w:val="16"/>
          <w:lang w:eastAsia="zh-CN"/>
        </w:rPr>
        <w:t>, 587. 2024</w:t>
      </w:r>
      <w:r w:rsidRPr="00722121">
        <w:rPr>
          <w:color w:val="000000" w:themeColor="text1"/>
          <w:sz w:val="16"/>
          <w:szCs w:val="16"/>
          <w:lang w:eastAsia="zh-CN"/>
        </w:rPr>
        <w:t>.</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proofErr w:type="spellStart"/>
      <w:r w:rsidRPr="00722121">
        <w:rPr>
          <w:color w:val="000000" w:themeColor="text1"/>
          <w:sz w:val="16"/>
          <w:szCs w:val="16"/>
          <w:lang w:eastAsia="zh-CN"/>
        </w:rPr>
        <w:t>Xie</w:t>
      </w:r>
      <w:proofErr w:type="spellEnd"/>
      <w:r w:rsidRPr="00722121">
        <w:rPr>
          <w:color w:val="000000" w:themeColor="text1"/>
          <w:sz w:val="16"/>
          <w:szCs w:val="16"/>
          <w:lang w:eastAsia="zh-CN"/>
        </w:rPr>
        <w:t xml:space="preserve"> C, Wang X, </w:t>
      </w:r>
      <w:proofErr w:type="spellStart"/>
      <w:r w:rsidRPr="00722121">
        <w:rPr>
          <w:color w:val="000000" w:themeColor="text1"/>
          <w:sz w:val="16"/>
          <w:szCs w:val="16"/>
          <w:lang w:eastAsia="zh-CN"/>
        </w:rPr>
        <w:t>Vasdravellis</w:t>
      </w:r>
      <w:proofErr w:type="spellEnd"/>
      <w:r w:rsidRPr="00722121">
        <w:rPr>
          <w:color w:val="000000" w:themeColor="text1"/>
          <w:sz w:val="16"/>
          <w:szCs w:val="16"/>
          <w:lang w:eastAsia="zh-CN"/>
        </w:rPr>
        <w:t xml:space="preserve"> G.</w:t>
      </w:r>
      <w:r w:rsidRPr="00722121">
        <w:rPr>
          <w:color w:val="000000" w:themeColor="text1"/>
          <w:sz w:val="16"/>
          <w:szCs w:val="16"/>
          <w:lang w:eastAsia="zh-CN"/>
        </w:rPr>
        <w:t xml:space="preserve"> </w:t>
      </w:r>
      <w:r w:rsidRPr="00722121">
        <w:rPr>
          <w:color w:val="000000" w:themeColor="text1"/>
          <w:sz w:val="16"/>
          <w:szCs w:val="16"/>
          <w:lang w:eastAsia="zh-CN"/>
        </w:rPr>
        <w:t>Steady-s</w:t>
      </w:r>
      <w:r w:rsidRPr="00D60578">
        <w:rPr>
          <w:sz w:val="16"/>
          <w:szCs w:val="16"/>
          <w:lang w:eastAsia="zh-CN"/>
        </w:rPr>
        <w:t>tate dynamic response analysis of single-degree-of-freedom dual frame-wal</w:t>
      </w:r>
      <w:r w:rsidRPr="00D60578">
        <w:rPr>
          <w:sz w:val="16"/>
          <w:szCs w:val="16"/>
          <w:lang w:eastAsia="zh-CN"/>
        </w:rPr>
        <w:t>l resilient system.</w:t>
      </w:r>
      <w:r w:rsidRPr="00D60578">
        <w:rPr>
          <w:sz w:val="16"/>
          <w:szCs w:val="16"/>
          <w:lang w:eastAsia="zh-CN"/>
        </w:rPr>
        <w:t xml:space="preserve"> </w:t>
      </w:r>
      <w:r w:rsidRPr="00D60578">
        <w:rPr>
          <w:i/>
          <w:iCs/>
          <w:sz w:val="16"/>
          <w:szCs w:val="16"/>
          <w:lang w:eastAsia="zh-CN"/>
        </w:rPr>
        <w:t>Soil dynamics and earthquake engineering</w:t>
      </w:r>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172</w:t>
      </w:r>
      <w:r w:rsidRPr="00D60578">
        <w:rPr>
          <w:sz w:val="16"/>
          <w:szCs w:val="16"/>
          <w:lang w:eastAsia="zh-CN"/>
        </w:rPr>
        <w:t xml:space="preserve">, no. 9, </w:t>
      </w:r>
      <w:proofErr w:type="spellStart"/>
      <w:r w:rsidRPr="00D60578">
        <w:rPr>
          <w:sz w:val="16"/>
          <w:szCs w:val="16"/>
          <w:lang w:eastAsia="zh-CN"/>
        </w:rPr>
        <w:t>pp</w:t>
      </w:r>
      <w:proofErr w:type="spellEnd"/>
      <w:r w:rsidRPr="00D60578">
        <w:rPr>
          <w:sz w:val="16"/>
          <w:szCs w:val="16"/>
          <w:lang w:eastAsia="zh-CN"/>
        </w:rPr>
        <w:t>:</w:t>
      </w:r>
      <w:r w:rsidRPr="00D60578">
        <w:rPr>
          <w:sz w:val="16"/>
          <w:szCs w:val="16"/>
          <w:lang w:eastAsia="zh-CN"/>
        </w:rPr>
        <w:t xml:space="preserve"> </w:t>
      </w:r>
      <w:r w:rsidRPr="00D60578">
        <w:rPr>
          <w:sz w:val="16"/>
          <w:szCs w:val="16"/>
          <w:lang w:eastAsia="zh-CN"/>
        </w:rPr>
        <w:t>108043.1-108043.15, 2023</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r w:rsidRPr="00D60578">
        <w:rPr>
          <w:sz w:val="16"/>
          <w:szCs w:val="16"/>
          <w:lang w:eastAsia="zh-CN"/>
        </w:rPr>
        <w:t>Wang T, Post M A.</w:t>
      </w:r>
      <w:r w:rsidRPr="00D60578">
        <w:rPr>
          <w:sz w:val="16"/>
          <w:szCs w:val="16"/>
          <w:lang w:eastAsia="zh-CN"/>
        </w:rPr>
        <w:t xml:space="preserve"> </w:t>
      </w:r>
      <w:r w:rsidRPr="00D60578">
        <w:rPr>
          <w:sz w:val="16"/>
          <w:szCs w:val="16"/>
          <w:lang w:eastAsia="zh-CN"/>
        </w:rPr>
        <w:t xml:space="preserve">A Symmetric Three </w:t>
      </w:r>
      <w:r w:rsidRPr="00D60578">
        <w:rPr>
          <w:sz w:val="16"/>
          <w:szCs w:val="16"/>
          <w:lang w:eastAsia="zh-CN"/>
        </w:rPr>
        <w:t>d</w:t>
      </w:r>
      <w:r w:rsidRPr="00D60578">
        <w:rPr>
          <w:sz w:val="16"/>
          <w:szCs w:val="16"/>
          <w:lang w:eastAsia="zh-CN"/>
        </w:rPr>
        <w:t xml:space="preserve">egree of Freedom </w:t>
      </w:r>
      <w:proofErr w:type="spellStart"/>
      <w:r w:rsidRPr="00D60578">
        <w:rPr>
          <w:sz w:val="16"/>
          <w:szCs w:val="16"/>
          <w:lang w:eastAsia="zh-CN"/>
        </w:rPr>
        <w:t>t</w:t>
      </w:r>
      <w:r w:rsidRPr="00D60578">
        <w:rPr>
          <w:sz w:val="16"/>
          <w:szCs w:val="16"/>
          <w:lang w:eastAsia="zh-CN"/>
        </w:rPr>
        <w:t>ensegrity</w:t>
      </w:r>
      <w:proofErr w:type="spellEnd"/>
      <w:r w:rsidRPr="00D60578">
        <w:rPr>
          <w:sz w:val="16"/>
          <w:szCs w:val="16"/>
          <w:lang w:eastAsia="zh-CN"/>
        </w:rPr>
        <w:t xml:space="preserve"> Mechanism with Dual Operation </w:t>
      </w:r>
      <w:r w:rsidRPr="00D60578">
        <w:rPr>
          <w:sz w:val="16"/>
          <w:szCs w:val="16"/>
          <w:lang w:eastAsia="zh-CN"/>
        </w:rPr>
        <w:t>m</w:t>
      </w:r>
      <w:r w:rsidRPr="00D60578">
        <w:rPr>
          <w:sz w:val="16"/>
          <w:szCs w:val="16"/>
          <w:lang w:eastAsia="zh-CN"/>
        </w:rPr>
        <w:t xml:space="preserve">odes for </w:t>
      </w:r>
      <w:r w:rsidRPr="00D60578">
        <w:rPr>
          <w:sz w:val="16"/>
          <w:szCs w:val="16"/>
          <w:lang w:eastAsia="zh-CN"/>
        </w:rPr>
        <w:t>r</w:t>
      </w:r>
      <w:r w:rsidRPr="00D60578">
        <w:rPr>
          <w:sz w:val="16"/>
          <w:szCs w:val="16"/>
          <w:lang w:eastAsia="zh-CN"/>
        </w:rPr>
        <w:t xml:space="preserve">obot </w:t>
      </w:r>
      <w:r w:rsidRPr="00D60578">
        <w:rPr>
          <w:sz w:val="16"/>
          <w:szCs w:val="16"/>
          <w:lang w:eastAsia="zh-CN"/>
        </w:rPr>
        <w:t>a</w:t>
      </w:r>
      <w:r w:rsidRPr="00D60578">
        <w:rPr>
          <w:sz w:val="16"/>
          <w:szCs w:val="16"/>
          <w:lang w:eastAsia="zh-CN"/>
        </w:rPr>
        <w:t>ctuation.</w:t>
      </w:r>
      <w:r w:rsidRPr="00D60578">
        <w:rPr>
          <w:sz w:val="16"/>
          <w:szCs w:val="16"/>
          <w:lang w:eastAsia="zh-CN"/>
        </w:rPr>
        <w:t xml:space="preserve"> </w:t>
      </w:r>
      <w:proofErr w:type="spellStart"/>
      <w:r w:rsidRPr="00D60578">
        <w:rPr>
          <w:i/>
          <w:iCs/>
          <w:sz w:val="16"/>
          <w:szCs w:val="16"/>
          <w:lang w:eastAsia="zh-CN"/>
        </w:rPr>
        <w:t>Biomimetics</w:t>
      </w:r>
      <w:proofErr w:type="spellEnd"/>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6</w:t>
      </w:r>
      <w:r w:rsidRPr="00D60578">
        <w:rPr>
          <w:sz w:val="16"/>
          <w:szCs w:val="16"/>
          <w:lang w:eastAsia="zh-CN"/>
        </w:rPr>
        <w:t xml:space="preserve">, no. </w:t>
      </w:r>
      <w:r w:rsidRPr="00D60578">
        <w:rPr>
          <w:sz w:val="16"/>
          <w:szCs w:val="16"/>
          <w:lang w:eastAsia="zh-CN"/>
        </w:rPr>
        <w:t>2</w:t>
      </w:r>
      <w:r w:rsidRPr="00D60578">
        <w:rPr>
          <w:sz w:val="16"/>
          <w:szCs w:val="16"/>
          <w:lang w:eastAsia="zh-CN"/>
        </w:rPr>
        <w:t>:</w:t>
      </w:r>
      <w:r w:rsidRPr="00D60578">
        <w:rPr>
          <w:sz w:val="16"/>
          <w:szCs w:val="16"/>
          <w:lang w:eastAsia="zh-CN"/>
        </w:rPr>
        <w:t xml:space="preserve"> </w:t>
      </w:r>
      <w:r w:rsidRPr="00D60578">
        <w:rPr>
          <w:sz w:val="16"/>
          <w:szCs w:val="16"/>
          <w:lang w:eastAsia="zh-CN"/>
        </w:rPr>
        <w:t>30</w:t>
      </w:r>
      <w:r w:rsidRPr="00D60578">
        <w:rPr>
          <w:sz w:val="16"/>
          <w:szCs w:val="16"/>
          <w:lang w:eastAsia="zh-CN"/>
        </w:rPr>
        <w:t xml:space="preserve">, </w:t>
      </w:r>
      <w:r w:rsidRPr="00D60578">
        <w:rPr>
          <w:sz w:val="16"/>
          <w:szCs w:val="16"/>
          <w:lang w:eastAsia="zh-CN"/>
        </w:rPr>
        <w:t>2021</w:t>
      </w:r>
      <w:r w:rsidRPr="00D60578">
        <w:rPr>
          <w:sz w:val="16"/>
          <w:szCs w:val="16"/>
          <w:lang w:eastAsia="zh-CN"/>
        </w:rPr>
        <w:t>.</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r w:rsidRPr="00D60578">
        <w:rPr>
          <w:sz w:val="16"/>
          <w:szCs w:val="16"/>
          <w:lang w:eastAsia="zh-CN"/>
        </w:rPr>
        <w:t xml:space="preserve">Zhao M, </w:t>
      </w:r>
      <w:proofErr w:type="spellStart"/>
      <w:r w:rsidRPr="00D60578">
        <w:rPr>
          <w:sz w:val="16"/>
          <w:szCs w:val="16"/>
          <w:lang w:eastAsia="zh-CN"/>
        </w:rPr>
        <w:t>Anzai</w:t>
      </w:r>
      <w:proofErr w:type="spellEnd"/>
      <w:r w:rsidRPr="00D60578">
        <w:rPr>
          <w:sz w:val="16"/>
          <w:szCs w:val="16"/>
          <w:lang w:eastAsia="zh-CN"/>
        </w:rPr>
        <w:t xml:space="preserve"> T, Shi </w:t>
      </w:r>
      <w:proofErr w:type="spellStart"/>
      <w:r w:rsidRPr="00D60578">
        <w:rPr>
          <w:sz w:val="16"/>
          <w:szCs w:val="16"/>
          <w:lang w:eastAsia="zh-CN"/>
        </w:rPr>
        <w:t>F,et</w:t>
      </w:r>
      <w:proofErr w:type="spellEnd"/>
      <w:r w:rsidRPr="00D60578">
        <w:rPr>
          <w:sz w:val="16"/>
          <w:szCs w:val="16"/>
          <w:lang w:eastAsia="zh-CN"/>
        </w:rPr>
        <w:t xml:space="preserve"> al.</w:t>
      </w:r>
      <w:r w:rsidRPr="00D60578">
        <w:rPr>
          <w:sz w:val="16"/>
          <w:szCs w:val="16"/>
          <w:lang w:eastAsia="zh-CN"/>
        </w:rPr>
        <w:t xml:space="preserve"> </w:t>
      </w:r>
      <w:r w:rsidRPr="00D60578">
        <w:rPr>
          <w:sz w:val="16"/>
          <w:szCs w:val="16"/>
          <w:lang w:eastAsia="zh-CN"/>
        </w:rPr>
        <w:t xml:space="preserve">Design, </w:t>
      </w:r>
      <w:r w:rsidRPr="00D60578">
        <w:rPr>
          <w:sz w:val="16"/>
          <w:szCs w:val="16"/>
          <w:lang w:eastAsia="zh-CN"/>
        </w:rPr>
        <w:t>m</w:t>
      </w:r>
      <w:r w:rsidRPr="00D60578">
        <w:rPr>
          <w:sz w:val="16"/>
          <w:szCs w:val="16"/>
          <w:lang w:eastAsia="zh-CN"/>
        </w:rPr>
        <w:t xml:space="preserve">odeling, and </w:t>
      </w:r>
      <w:r w:rsidRPr="00D60578">
        <w:rPr>
          <w:sz w:val="16"/>
          <w:szCs w:val="16"/>
          <w:lang w:eastAsia="zh-CN"/>
        </w:rPr>
        <w:t>c</w:t>
      </w:r>
      <w:r w:rsidRPr="00D60578">
        <w:rPr>
          <w:sz w:val="16"/>
          <w:szCs w:val="16"/>
          <w:lang w:eastAsia="zh-CN"/>
        </w:rPr>
        <w:t xml:space="preserve">ontrol of an </w:t>
      </w:r>
      <w:r w:rsidRPr="00D60578">
        <w:rPr>
          <w:sz w:val="16"/>
          <w:szCs w:val="16"/>
          <w:lang w:eastAsia="zh-CN"/>
        </w:rPr>
        <w:t>a</w:t>
      </w:r>
      <w:r w:rsidRPr="00D60578">
        <w:rPr>
          <w:sz w:val="16"/>
          <w:szCs w:val="16"/>
          <w:lang w:eastAsia="zh-CN"/>
        </w:rPr>
        <w:t xml:space="preserve">erial </w:t>
      </w:r>
      <w:r w:rsidRPr="00D60578">
        <w:rPr>
          <w:sz w:val="16"/>
          <w:szCs w:val="16"/>
          <w:lang w:eastAsia="zh-CN"/>
        </w:rPr>
        <w:t>r</w:t>
      </w:r>
      <w:r w:rsidRPr="00D60578">
        <w:rPr>
          <w:sz w:val="16"/>
          <w:szCs w:val="16"/>
          <w:lang w:eastAsia="zh-CN"/>
        </w:rPr>
        <w:t xml:space="preserve">obot DRAGON: A </w:t>
      </w:r>
      <w:r w:rsidRPr="00D60578">
        <w:rPr>
          <w:sz w:val="16"/>
          <w:szCs w:val="16"/>
          <w:lang w:eastAsia="zh-CN"/>
        </w:rPr>
        <w:t>d</w:t>
      </w:r>
      <w:r w:rsidRPr="00D60578">
        <w:rPr>
          <w:sz w:val="16"/>
          <w:szCs w:val="16"/>
          <w:lang w:eastAsia="zh-CN"/>
        </w:rPr>
        <w:t>ual-</w:t>
      </w:r>
      <w:r w:rsidRPr="00D60578">
        <w:rPr>
          <w:sz w:val="16"/>
          <w:szCs w:val="16"/>
          <w:lang w:eastAsia="zh-CN"/>
        </w:rPr>
        <w:t>r</w:t>
      </w:r>
      <w:r w:rsidRPr="00D60578">
        <w:rPr>
          <w:sz w:val="16"/>
          <w:szCs w:val="16"/>
          <w:lang w:eastAsia="zh-CN"/>
        </w:rPr>
        <w:t>otor-</w:t>
      </w:r>
      <w:r w:rsidRPr="00D60578">
        <w:rPr>
          <w:sz w:val="16"/>
          <w:szCs w:val="16"/>
          <w:lang w:eastAsia="zh-CN"/>
        </w:rPr>
        <w:t>e</w:t>
      </w:r>
      <w:r w:rsidRPr="00D60578">
        <w:rPr>
          <w:sz w:val="16"/>
          <w:szCs w:val="16"/>
          <w:lang w:eastAsia="zh-CN"/>
        </w:rPr>
        <w:t xml:space="preserve">mbedded </w:t>
      </w:r>
      <w:r w:rsidRPr="00D60578">
        <w:rPr>
          <w:sz w:val="16"/>
          <w:szCs w:val="16"/>
          <w:lang w:eastAsia="zh-CN"/>
        </w:rPr>
        <w:t>m</w:t>
      </w:r>
      <w:r w:rsidRPr="00D60578">
        <w:rPr>
          <w:sz w:val="16"/>
          <w:szCs w:val="16"/>
          <w:lang w:eastAsia="zh-CN"/>
        </w:rPr>
        <w:t xml:space="preserve">ultilink </w:t>
      </w:r>
      <w:r w:rsidRPr="00D60578">
        <w:rPr>
          <w:sz w:val="16"/>
          <w:szCs w:val="16"/>
          <w:lang w:eastAsia="zh-CN"/>
        </w:rPr>
        <w:t>r</w:t>
      </w:r>
      <w:r w:rsidRPr="00D60578">
        <w:rPr>
          <w:sz w:val="16"/>
          <w:szCs w:val="16"/>
          <w:lang w:eastAsia="zh-CN"/>
        </w:rPr>
        <w:t xml:space="preserve">obot </w:t>
      </w:r>
      <w:r w:rsidRPr="00D60578">
        <w:rPr>
          <w:sz w:val="16"/>
          <w:szCs w:val="16"/>
          <w:lang w:eastAsia="zh-CN"/>
        </w:rPr>
        <w:t>w</w:t>
      </w:r>
      <w:r w:rsidRPr="00D60578">
        <w:rPr>
          <w:sz w:val="16"/>
          <w:szCs w:val="16"/>
          <w:lang w:eastAsia="zh-CN"/>
        </w:rPr>
        <w:t xml:space="preserve">ith the </w:t>
      </w:r>
      <w:r w:rsidRPr="00D60578">
        <w:rPr>
          <w:sz w:val="16"/>
          <w:szCs w:val="16"/>
          <w:lang w:eastAsia="zh-CN"/>
        </w:rPr>
        <w:t>a</w:t>
      </w:r>
      <w:r w:rsidRPr="00D60578">
        <w:rPr>
          <w:sz w:val="16"/>
          <w:szCs w:val="16"/>
          <w:lang w:eastAsia="zh-CN"/>
        </w:rPr>
        <w:t xml:space="preserve">bility of </w:t>
      </w:r>
      <w:r w:rsidRPr="00D60578">
        <w:rPr>
          <w:sz w:val="16"/>
          <w:szCs w:val="16"/>
          <w:lang w:eastAsia="zh-CN"/>
        </w:rPr>
        <w:t>m</w:t>
      </w:r>
      <w:r w:rsidRPr="00D60578">
        <w:rPr>
          <w:sz w:val="16"/>
          <w:szCs w:val="16"/>
          <w:lang w:eastAsia="zh-CN"/>
        </w:rPr>
        <w:t>ulti-</w:t>
      </w:r>
      <w:r w:rsidRPr="00D60578">
        <w:rPr>
          <w:sz w:val="16"/>
          <w:szCs w:val="16"/>
          <w:lang w:eastAsia="zh-CN"/>
        </w:rPr>
        <w:t>d</w:t>
      </w:r>
      <w:r w:rsidRPr="00D60578">
        <w:rPr>
          <w:sz w:val="16"/>
          <w:szCs w:val="16"/>
          <w:lang w:eastAsia="zh-CN"/>
        </w:rPr>
        <w:t>egree-of-</w:t>
      </w:r>
      <w:r w:rsidRPr="00D60578">
        <w:rPr>
          <w:sz w:val="16"/>
          <w:szCs w:val="16"/>
          <w:lang w:eastAsia="zh-CN"/>
        </w:rPr>
        <w:t>f</w:t>
      </w:r>
      <w:r w:rsidRPr="00D60578">
        <w:rPr>
          <w:sz w:val="16"/>
          <w:szCs w:val="16"/>
          <w:lang w:eastAsia="zh-CN"/>
        </w:rPr>
        <w:t xml:space="preserve">reedom </w:t>
      </w:r>
      <w:r w:rsidRPr="00D60578">
        <w:rPr>
          <w:sz w:val="16"/>
          <w:szCs w:val="16"/>
          <w:lang w:eastAsia="zh-CN"/>
        </w:rPr>
        <w:t>a</w:t>
      </w:r>
      <w:r w:rsidRPr="00D60578">
        <w:rPr>
          <w:sz w:val="16"/>
          <w:szCs w:val="16"/>
          <w:lang w:eastAsia="zh-CN"/>
        </w:rPr>
        <w:t xml:space="preserve">erial </w:t>
      </w:r>
      <w:r w:rsidRPr="00D60578">
        <w:rPr>
          <w:sz w:val="16"/>
          <w:szCs w:val="16"/>
          <w:lang w:eastAsia="zh-CN"/>
        </w:rPr>
        <w:t>t</w:t>
      </w:r>
      <w:r w:rsidRPr="00D60578">
        <w:rPr>
          <w:sz w:val="16"/>
          <w:szCs w:val="16"/>
          <w:lang w:eastAsia="zh-CN"/>
        </w:rPr>
        <w:t>ransformation.</w:t>
      </w:r>
      <w:r w:rsidRPr="00D60578">
        <w:rPr>
          <w:sz w:val="16"/>
          <w:szCs w:val="16"/>
          <w:lang w:eastAsia="zh-CN"/>
        </w:rPr>
        <w:t xml:space="preserve"> </w:t>
      </w:r>
      <w:r w:rsidRPr="00D60578">
        <w:rPr>
          <w:i/>
          <w:iCs/>
          <w:sz w:val="16"/>
          <w:szCs w:val="16"/>
          <w:lang w:eastAsia="zh-CN"/>
        </w:rPr>
        <w:t>IEEE Robotics and Automation Letters</w:t>
      </w:r>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3</w:t>
      </w:r>
      <w:r w:rsidRPr="00D60578">
        <w:rPr>
          <w:sz w:val="16"/>
          <w:szCs w:val="16"/>
          <w:lang w:eastAsia="zh-CN"/>
        </w:rPr>
        <w:t xml:space="preserve">, no. </w:t>
      </w:r>
      <w:r w:rsidRPr="00D60578">
        <w:rPr>
          <w:sz w:val="16"/>
          <w:szCs w:val="16"/>
          <w:lang w:eastAsia="zh-CN"/>
        </w:rPr>
        <w:t>2</w:t>
      </w:r>
      <w:r w:rsidRPr="00D60578">
        <w:rPr>
          <w:sz w:val="16"/>
          <w:szCs w:val="16"/>
          <w:lang w:eastAsia="zh-CN"/>
        </w:rPr>
        <w:t xml:space="preserve"> </w:t>
      </w:r>
      <w:proofErr w:type="spellStart"/>
      <w:r w:rsidRPr="00D60578">
        <w:rPr>
          <w:sz w:val="16"/>
          <w:szCs w:val="16"/>
          <w:lang w:eastAsia="zh-CN"/>
        </w:rPr>
        <w:t>pp</w:t>
      </w:r>
      <w:proofErr w:type="spellEnd"/>
      <w:r w:rsidRPr="00D60578">
        <w:rPr>
          <w:sz w:val="16"/>
          <w:szCs w:val="16"/>
          <w:lang w:eastAsia="zh-CN"/>
        </w:rPr>
        <w:t>:</w:t>
      </w:r>
      <w:r w:rsidRPr="00D60578">
        <w:rPr>
          <w:sz w:val="16"/>
          <w:szCs w:val="16"/>
          <w:lang w:eastAsia="zh-CN"/>
        </w:rPr>
        <w:t xml:space="preserve"> </w:t>
      </w:r>
      <w:r w:rsidRPr="00D60578">
        <w:rPr>
          <w:sz w:val="16"/>
          <w:szCs w:val="16"/>
          <w:lang w:eastAsia="zh-CN"/>
        </w:rPr>
        <w:t>1176-1183, 2018</w:t>
      </w:r>
      <w:r w:rsidRPr="00D60578">
        <w:rPr>
          <w:sz w:val="16"/>
          <w:szCs w:val="16"/>
          <w:lang w:eastAsia="zh-CN"/>
        </w:rPr>
        <w:t>.</w:t>
      </w:r>
    </w:p>
    <w:p w:rsidR="008735B6" w:rsidRPr="00D60578" w:rsidRDefault="000601DD">
      <w:pPr>
        <w:pStyle w:val="af8"/>
        <w:widowControl w:val="0"/>
        <w:numPr>
          <w:ilvl w:val="0"/>
          <w:numId w:val="7"/>
        </w:numPr>
        <w:autoSpaceDE w:val="0"/>
        <w:adjustRightInd w:val="0"/>
        <w:snapToGrid w:val="0"/>
        <w:spacing w:line="21" w:lineRule="atLeast"/>
        <w:ind w:left="240" w:hangingChars="150" w:hanging="240"/>
        <w:jc w:val="both"/>
        <w:rPr>
          <w:sz w:val="16"/>
          <w:szCs w:val="16"/>
          <w:lang w:eastAsia="zh-CN"/>
        </w:rPr>
      </w:pPr>
      <w:proofErr w:type="spellStart"/>
      <w:r w:rsidRPr="00D60578">
        <w:rPr>
          <w:sz w:val="16"/>
          <w:szCs w:val="16"/>
          <w:lang w:eastAsia="zh-CN"/>
        </w:rPr>
        <w:t>Dolev</w:t>
      </w:r>
      <w:proofErr w:type="spellEnd"/>
      <w:r w:rsidRPr="00D60578">
        <w:rPr>
          <w:sz w:val="16"/>
          <w:szCs w:val="16"/>
          <w:lang w:eastAsia="zh-CN"/>
        </w:rPr>
        <w:t xml:space="preserve"> A, Bucher I.</w:t>
      </w:r>
      <w:r w:rsidRPr="00D60578">
        <w:rPr>
          <w:sz w:val="16"/>
          <w:szCs w:val="16"/>
          <w:lang w:eastAsia="zh-CN"/>
        </w:rPr>
        <w:t xml:space="preserve"> </w:t>
      </w:r>
      <w:r w:rsidRPr="00D60578">
        <w:rPr>
          <w:sz w:val="16"/>
          <w:szCs w:val="16"/>
          <w:lang w:eastAsia="zh-CN"/>
        </w:rPr>
        <w:t>Dual frequency parametric excitation of a nonlinear, multi degree of freedom mechanical amplifier with electronically modified topology</w:t>
      </w:r>
      <w:r w:rsidRPr="00D60578">
        <w:rPr>
          <w:sz w:val="16"/>
          <w:szCs w:val="16"/>
          <w:lang w:eastAsia="zh-CN"/>
        </w:rPr>
        <w:t xml:space="preserve"> s</w:t>
      </w:r>
      <w:r w:rsidRPr="00D60578">
        <w:rPr>
          <w:sz w:val="16"/>
          <w:szCs w:val="16"/>
          <w:lang w:eastAsia="zh-CN"/>
        </w:rPr>
        <w:t>cience</w:t>
      </w:r>
      <w:r w:rsidRPr="00D60578">
        <w:rPr>
          <w:sz w:val="16"/>
          <w:szCs w:val="16"/>
          <w:lang w:eastAsia="zh-CN"/>
        </w:rPr>
        <w:t xml:space="preserve"> d</w:t>
      </w:r>
      <w:r w:rsidRPr="00D60578">
        <w:rPr>
          <w:sz w:val="16"/>
          <w:szCs w:val="16"/>
          <w:lang w:eastAsia="zh-CN"/>
        </w:rPr>
        <w:t>irect.</w:t>
      </w:r>
      <w:r w:rsidRPr="00D60578">
        <w:rPr>
          <w:sz w:val="16"/>
          <w:szCs w:val="16"/>
          <w:lang w:eastAsia="zh-CN"/>
        </w:rPr>
        <w:t xml:space="preserve"> </w:t>
      </w:r>
      <w:r w:rsidRPr="00D60578">
        <w:rPr>
          <w:i/>
          <w:iCs/>
          <w:sz w:val="16"/>
          <w:szCs w:val="16"/>
          <w:lang w:eastAsia="zh-CN"/>
        </w:rPr>
        <w:t>Journal of Sound &amp; Vibration</w:t>
      </w:r>
      <w:r w:rsidRPr="00D60578">
        <w:rPr>
          <w:sz w:val="16"/>
          <w:szCs w:val="16"/>
          <w:lang w:eastAsia="zh-CN"/>
        </w:rPr>
        <w:t xml:space="preserve">, </w:t>
      </w:r>
      <w:r w:rsidRPr="00D60578">
        <w:rPr>
          <w:sz w:val="16"/>
          <w:szCs w:val="16"/>
          <w:lang w:eastAsia="zh-CN"/>
        </w:rPr>
        <w:t xml:space="preserve">vol. </w:t>
      </w:r>
      <w:r w:rsidRPr="00D60578">
        <w:rPr>
          <w:sz w:val="16"/>
          <w:szCs w:val="16"/>
          <w:lang w:eastAsia="zh-CN"/>
        </w:rPr>
        <w:t>419</w:t>
      </w:r>
      <w:r w:rsidRPr="00D60578">
        <w:rPr>
          <w:sz w:val="16"/>
          <w:szCs w:val="16"/>
          <w:lang w:eastAsia="zh-CN"/>
        </w:rPr>
        <w:t xml:space="preserve">, </w:t>
      </w:r>
      <w:proofErr w:type="spellStart"/>
      <w:r w:rsidRPr="00D60578">
        <w:rPr>
          <w:sz w:val="16"/>
          <w:szCs w:val="16"/>
          <w:lang w:eastAsia="zh-CN"/>
        </w:rPr>
        <w:t>pp</w:t>
      </w:r>
      <w:proofErr w:type="spellEnd"/>
      <w:r w:rsidRPr="00D60578">
        <w:rPr>
          <w:sz w:val="16"/>
          <w:szCs w:val="16"/>
          <w:lang w:eastAsia="zh-CN"/>
        </w:rPr>
        <w:t>:</w:t>
      </w:r>
      <w:r w:rsidRPr="00D60578">
        <w:rPr>
          <w:sz w:val="16"/>
          <w:szCs w:val="16"/>
          <w:lang w:eastAsia="zh-CN"/>
        </w:rPr>
        <w:t xml:space="preserve"> </w:t>
      </w:r>
      <w:r w:rsidRPr="00D60578">
        <w:rPr>
          <w:sz w:val="16"/>
          <w:szCs w:val="16"/>
          <w:lang w:eastAsia="zh-CN"/>
        </w:rPr>
        <w:t>420-435, 2018</w:t>
      </w:r>
      <w:r w:rsidRPr="00D60578">
        <w:rPr>
          <w:sz w:val="16"/>
          <w:szCs w:val="16"/>
          <w:lang w:eastAsia="zh-CN"/>
        </w:rPr>
        <w:t>.</w:t>
      </w:r>
    </w:p>
    <w:sectPr w:rsidR="008735B6" w:rsidRPr="00D60578">
      <w:type w:val="continuous"/>
      <w:pgSz w:w="12240" w:h="15840"/>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1DD" w:rsidRDefault="000601DD"/>
  </w:endnote>
  <w:endnote w:type="continuationSeparator" w:id="0">
    <w:p w:rsidR="000601DD" w:rsidRDefault="00060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skerville">
    <w:altName w:val="Segoe Print"/>
    <w:charset w:val="00"/>
    <w:family w:val="auto"/>
    <w:pitch w:val="default"/>
    <w:sig w:usb0="00000000" w:usb1="00000000" w:usb2="00000000" w:usb3="00000000" w:csb0="00000001" w:csb1="00000000"/>
  </w:font>
  <w:font w:name="Formata-Regular">
    <w:altName w:val="Times New Roman"/>
    <w:charset w:val="4D"/>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1DD" w:rsidRDefault="000601DD"/>
  </w:footnote>
  <w:footnote w:type="continuationSeparator" w:id="0">
    <w:p w:rsidR="000601DD" w:rsidRDefault="000601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49DABB"/>
    <w:multiLevelType w:val="singleLevel"/>
    <w:tmpl w:val="AB49DABB"/>
    <w:lvl w:ilvl="0">
      <w:start w:val="1"/>
      <w:numFmt w:val="lowerLetter"/>
      <w:suff w:val="space"/>
      <w:lvlText w:val="(%1)"/>
      <w:lvlJc w:val="left"/>
    </w:lvl>
  </w:abstractNum>
  <w:abstractNum w:abstractNumId="1">
    <w:nsid w:val="FFFFFFFB"/>
    <w:multiLevelType w:val="multilevel"/>
    <w:tmpl w:val="FFFFFFFB"/>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2">
    <w:nsid w:val="0E3DF649"/>
    <w:multiLevelType w:val="singleLevel"/>
    <w:tmpl w:val="0E3DF649"/>
    <w:lvl w:ilvl="0">
      <w:start w:val="1"/>
      <w:numFmt w:val="lowerLetter"/>
      <w:suff w:val="space"/>
      <w:lvlText w:val="(%1)"/>
      <w:lvlJc w:val="left"/>
    </w:lvl>
  </w:abstractNum>
  <w:abstractNum w:abstractNumId="3">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
    <w:nsid w:val="4CAF2486"/>
    <w:multiLevelType w:val="multilevel"/>
    <w:tmpl w:val="4CAF2486"/>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517C709"/>
    <w:multiLevelType w:val="multilevel"/>
    <w:tmpl w:val="5517C709"/>
    <w:lvl w:ilvl="0">
      <w:start w:val="1"/>
      <w:numFmt w:val="decimal"/>
      <w:pStyle w:val="a"/>
      <w:lvlText w:val="%1."/>
      <w:lvlJc w:val="left"/>
      <w:pPr>
        <w:tabs>
          <w:tab w:val="left" w:pos="432"/>
        </w:tabs>
        <w:ind w:left="432" w:hanging="432"/>
      </w:pPr>
      <w:rPr>
        <w:rFonts w:ascii="Times New Roman" w:eastAsia="宋体" w:hAnsi="Times New Roman" w:cs="宋体" w:hint="default"/>
      </w:rPr>
    </w:lvl>
    <w:lvl w:ilvl="1">
      <w:start w:val="1"/>
      <w:numFmt w:val="decimal"/>
      <w:pStyle w:val="a0"/>
      <w:lvlText w:val="%1.%2"/>
      <w:lvlJc w:val="left"/>
      <w:pPr>
        <w:tabs>
          <w:tab w:val="left" w:pos="575"/>
        </w:tabs>
        <w:ind w:left="575" w:hanging="575"/>
      </w:pPr>
      <w:rPr>
        <w:rFonts w:ascii="Times New Roman" w:eastAsia="宋体" w:hAnsi="Times New Roman" w:cs="宋体" w:hint="default"/>
      </w:rPr>
    </w:lvl>
    <w:lvl w:ilvl="2">
      <w:start w:val="1"/>
      <w:numFmt w:val="decimal"/>
      <w:lvlText w:val="%1.%2.%3"/>
      <w:lvlJc w:val="left"/>
      <w:pPr>
        <w:tabs>
          <w:tab w:val="left" w:pos="720"/>
        </w:tabs>
        <w:ind w:left="573" w:hanging="573"/>
      </w:pPr>
      <w:rPr>
        <w:rFonts w:ascii="Times New Roman" w:eastAsia="宋体" w:hAnsi="Times New Roman" w:cs="宋体" w:hint="default"/>
      </w:rPr>
    </w:lvl>
    <w:lvl w:ilvl="3">
      <w:start w:val="1"/>
      <w:numFmt w:val="decimal"/>
      <w:lvlText w:val="%1.%2.%3.%4"/>
      <w:lvlJc w:val="left"/>
      <w:pPr>
        <w:tabs>
          <w:tab w:val="left" w:pos="864"/>
        </w:tabs>
        <w:ind w:left="864" w:hanging="864"/>
      </w:pPr>
      <w:rPr>
        <w:rFonts w:ascii="Times New Roman" w:eastAsia="宋体" w:hAnsi="Times New Roman" w:cs="宋体" w:hint="default"/>
        <w:sz w:val="24"/>
        <w:szCs w:val="24"/>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1"/>
        </w:tabs>
        <w:ind w:left="1151" w:hanging="1151"/>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3"/>
        </w:tabs>
        <w:ind w:left="1583" w:hanging="1583"/>
      </w:pPr>
      <w:rPr>
        <w:rFonts w:hint="default"/>
      </w:rPr>
    </w:lvl>
  </w:abstractNum>
  <w:abstractNum w:abstractNumId="6">
    <w:nsid w:val="79115107"/>
    <w:multiLevelType w:val="multilevel"/>
    <w:tmpl w:val="79115107"/>
    <w:lvl w:ilvl="0">
      <w:start w:val="1"/>
      <w:numFmt w:val="decimal"/>
      <w:pStyle w:val="80"/>
      <w:suff w:val="nothing"/>
      <w:lvlText w:val="图%1  "/>
      <w:lvlJc w:val="center"/>
      <w:pPr>
        <w:ind w:left="3260" w:firstLine="0"/>
      </w:pPr>
      <w:rPr>
        <w:rFonts w:ascii="宋体" w:eastAsia="宋体" w:hAnsi="宋体" w:cs="宋体" w:hint="eastAsia"/>
        <w:b w:val="0"/>
        <w:i w:val="0"/>
        <w:sz w:val="21"/>
      </w:rPr>
    </w:lvl>
    <w:lvl w:ilvl="1">
      <w:start w:val="1"/>
      <w:numFmt w:val="decimal"/>
      <w:lvlText w:val="(%2)"/>
      <w:lvlJc w:val="left"/>
      <w:pPr>
        <w:ind w:left="800" w:hanging="38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6"/>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400"/>
  <w:doNotHyphenateCaps/>
  <w:drawingGridHorizontalSpacing w:val="120"/>
  <w:drawingGridVerticalSpacing w:val="120"/>
  <w:doNotUseMarginsForDrawingGridOrigin/>
  <w:drawingGridHorizontalOrigin w:val="1800"/>
  <w:drawingGridVerticalOrigin w:val="1440"/>
  <w:noPunctuationKerning/>
  <w:characterSpacingControl w:val="compressPunctuation"/>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MDg5MWEwMjJmMzM0ZTA1ZGY0N2Q1MDgzYmZmNjAyN2UifQ=="/>
    <w:docVar w:name="KSO_WPS_MARK_KEY" w:val="d812c2f7-f982-4f92-a549-8455960d9958"/>
  </w:docVars>
  <w:rsids>
    <w:rsidRoot w:val="0091035B"/>
    <w:rsid w:val="00000752"/>
    <w:rsid w:val="00010E6C"/>
    <w:rsid w:val="00024750"/>
    <w:rsid w:val="0003046B"/>
    <w:rsid w:val="00033FD9"/>
    <w:rsid w:val="00042E13"/>
    <w:rsid w:val="00053113"/>
    <w:rsid w:val="000541F7"/>
    <w:rsid w:val="000601DD"/>
    <w:rsid w:val="00070058"/>
    <w:rsid w:val="00081AB5"/>
    <w:rsid w:val="00090F53"/>
    <w:rsid w:val="00094DA8"/>
    <w:rsid w:val="000A168B"/>
    <w:rsid w:val="000A5D79"/>
    <w:rsid w:val="000B4652"/>
    <w:rsid w:val="000D2BDE"/>
    <w:rsid w:val="000D5F4E"/>
    <w:rsid w:val="000E0CC0"/>
    <w:rsid w:val="000F1703"/>
    <w:rsid w:val="000F38CB"/>
    <w:rsid w:val="000F5B50"/>
    <w:rsid w:val="00104BB0"/>
    <w:rsid w:val="0010794E"/>
    <w:rsid w:val="00114924"/>
    <w:rsid w:val="00130C5B"/>
    <w:rsid w:val="001323E7"/>
    <w:rsid w:val="00132426"/>
    <w:rsid w:val="0013344B"/>
    <w:rsid w:val="0013354F"/>
    <w:rsid w:val="00137DB8"/>
    <w:rsid w:val="00143F2E"/>
    <w:rsid w:val="00144E72"/>
    <w:rsid w:val="0015408C"/>
    <w:rsid w:val="00163DEE"/>
    <w:rsid w:val="001655D3"/>
    <w:rsid w:val="00171387"/>
    <w:rsid w:val="00174339"/>
    <w:rsid w:val="001768FF"/>
    <w:rsid w:val="00190F78"/>
    <w:rsid w:val="001A60B1"/>
    <w:rsid w:val="001B149B"/>
    <w:rsid w:val="001B1B01"/>
    <w:rsid w:val="001B36B1"/>
    <w:rsid w:val="001B3DC9"/>
    <w:rsid w:val="001B4B12"/>
    <w:rsid w:val="001B5D16"/>
    <w:rsid w:val="001B6281"/>
    <w:rsid w:val="001D07FB"/>
    <w:rsid w:val="001E7B7A"/>
    <w:rsid w:val="001F4C5C"/>
    <w:rsid w:val="00204478"/>
    <w:rsid w:val="002050BF"/>
    <w:rsid w:val="002070BC"/>
    <w:rsid w:val="002145EE"/>
    <w:rsid w:val="00214E2E"/>
    <w:rsid w:val="00216141"/>
    <w:rsid w:val="00217186"/>
    <w:rsid w:val="002210B9"/>
    <w:rsid w:val="002354FE"/>
    <w:rsid w:val="00237C7E"/>
    <w:rsid w:val="002434A1"/>
    <w:rsid w:val="00250875"/>
    <w:rsid w:val="00263943"/>
    <w:rsid w:val="00266A65"/>
    <w:rsid w:val="00267B35"/>
    <w:rsid w:val="00270699"/>
    <w:rsid w:val="00287249"/>
    <w:rsid w:val="002B129F"/>
    <w:rsid w:val="002C676A"/>
    <w:rsid w:val="002E2526"/>
    <w:rsid w:val="002E5C8E"/>
    <w:rsid w:val="002E7521"/>
    <w:rsid w:val="002F10A6"/>
    <w:rsid w:val="002F663F"/>
    <w:rsid w:val="002F7910"/>
    <w:rsid w:val="00311338"/>
    <w:rsid w:val="00317072"/>
    <w:rsid w:val="003332CB"/>
    <w:rsid w:val="003427CE"/>
    <w:rsid w:val="003579F9"/>
    <w:rsid w:val="00360229"/>
    <w:rsid w:val="00360269"/>
    <w:rsid w:val="00360EFB"/>
    <w:rsid w:val="00371CF3"/>
    <w:rsid w:val="0037551B"/>
    <w:rsid w:val="00380A51"/>
    <w:rsid w:val="0038455D"/>
    <w:rsid w:val="003873B1"/>
    <w:rsid w:val="00392DBA"/>
    <w:rsid w:val="003B5010"/>
    <w:rsid w:val="003B5355"/>
    <w:rsid w:val="003B56FF"/>
    <w:rsid w:val="003C3322"/>
    <w:rsid w:val="003C68C2"/>
    <w:rsid w:val="003C6B07"/>
    <w:rsid w:val="003D3406"/>
    <w:rsid w:val="003D4CAE"/>
    <w:rsid w:val="003F063B"/>
    <w:rsid w:val="003F26BD"/>
    <w:rsid w:val="003F52AD"/>
    <w:rsid w:val="00406722"/>
    <w:rsid w:val="0043144F"/>
    <w:rsid w:val="00431BFA"/>
    <w:rsid w:val="00432C91"/>
    <w:rsid w:val="00433E55"/>
    <w:rsid w:val="004353CF"/>
    <w:rsid w:val="004547D0"/>
    <w:rsid w:val="0046189D"/>
    <w:rsid w:val="004631BC"/>
    <w:rsid w:val="0047689D"/>
    <w:rsid w:val="00482D9E"/>
    <w:rsid w:val="00484761"/>
    <w:rsid w:val="00484DD5"/>
    <w:rsid w:val="004A779E"/>
    <w:rsid w:val="004B2DFF"/>
    <w:rsid w:val="004C1E16"/>
    <w:rsid w:val="004C2543"/>
    <w:rsid w:val="004C455A"/>
    <w:rsid w:val="004D15CA"/>
    <w:rsid w:val="004E3E4C"/>
    <w:rsid w:val="004F08D0"/>
    <w:rsid w:val="004F23A0"/>
    <w:rsid w:val="004F2FCE"/>
    <w:rsid w:val="004F65FB"/>
    <w:rsid w:val="005003E3"/>
    <w:rsid w:val="005019D7"/>
    <w:rsid w:val="005052CD"/>
    <w:rsid w:val="00514D62"/>
    <w:rsid w:val="0054684B"/>
    <w:rsid w:val="00550A26"/>
    <w:rsid w:val="00550BF5"/>
    <w:rsid w:val="00553334"/>
    <w:rsid w:val="00567A70"/>
    <w:rsid w:val="00575F2D"/>
    <w:rsid w:val="00576281"/>
    <w:rsid w:val="00586415"/>
    <w:rsid w:val="00597982"/>
    <w:rsid w:val="005A2A15"/>
    <w:rsid w:val="005A565E"/>
    <w:rsid w:val="005B0AA7"/>
    <w:rsid w:val="005B4D7C"/>
    <w:rsid w:val="005B6501"/>
    <w:rsid w:val="005C4141"/>
    <w:rsid w:val="005C5DBD"/>
    <w:rsid w:val="005C5EF6"/>
    <w:rsid w:val="005D0825"/>
    <w:rsid w:val="005D1B15"/>
    <w:rsid w:val="005D2824"/>
    <w:rsid w:val="005D4F1A"/>
    <w:rsid w:val="005D72BB"/>
    <w:rsid w:val="005E692F"/>
    <w:rsid w:val="00610515"/>
    <w:rsid w:val="00620926"/>
    <w:rsid w:val="0062114B"/>
    <w:rsid w:val="00623698"/>
    <w:rsid w:val="00625E96"/>
    <w:rsid w:val="00640DA3"/>
    <w:rsid w:val="00647C09"/>
    <w:rsid w:val="00651F1D"/>
    <w:rsid w:val="00651F2C"/>
    <w:rsid w:val="00661272"/>
    <w:rsid w:val="006640AC"/>
    <w:rsid w:val="006701C7"/>
    <w:rsid w:val="00683EA6"/>
    <w:rsid w:val="00687AC5"/>
    <w:rsid w:val="00693D5D"/>
    <w:rsid w:val="006A44EE"/>
    <w:rsid w:val="006A61A6"/>
    <w:rsid w:val="006B63A7"/>
    <w:rsid w:val="006B7F03"/>
    <w:rsid w:val="006C49BD"/>
    <w:rsid w:val="006C511E"/>
    <w:rsid w:val="006D102E"/>
    <w:rsid w:val="006F209D"/>
    <w:rsid w:val="00702282"/>
    <w:rsid w:val="00713007"/>
    <w:rsid w:val="007211AC"/>
    <w:rsid w:val="00722121"/>
    <w:rsid w:val="00723065"/>
    <w:rsid w:val="00725B45"/>
    <w:rsid w:val="00735180"/>
    <w:rsid w:val="007A2EF7"/>
    <w:rsid w:val="007B706A"/>
    <w:rsid w:val="007C4336"/>
    <w:rsid w:val="007C4D3E"/>
    <w:rsid w:val="007D0F63"/>
    <w:rsid w:val="007D2663"/>
    <w:rsid w:val="007D449B"/>
    <w:rsid w:val="007E26E5"/>
    <w:rsid w:val="007E612F"/>
    <w:rsid w:val="007F7AA6"/>
    <w:rsid w:val="00810F3D"/>
    <w:rsid w:val="00811DE9"/>
    <w:rsid w:val="00823624"/>
    <w:rsid w:val="0083554B"/>
    <w:rsid w:val="00837E47"/>
    <w:rsid w:val="00845213"/>
    <w:rsid w:val="008518FE"/>
    <w:rsid w:val="008527D6"/>
    <w:rsid w:val="00852CA0"/>
    <w:rsid w:val="0085659C"/>
    <w:rsid w:val="00872026"/>
    <w:rsid w:val="008735B6"/>
    <w:rsid w:val="0087792E"/>
    <w:rsid w:val="00883EAF"/>
    <w:rsid w:val="00885258"/>
    <w:rsid w:val="008A30C3"/>
    <w:rsid w:val="008A3C23"/>
    <w:rsid w:val="008B4404"/>
    <w:rsid w:val="008B7F5F"/>
    <w:rsid w:val="008C49CC"/>
    <w:rsid w:val="008D69E9"/>
    <w:rsid w:val="008E0645"/>
    <w:rsid w:val="008F08CF"/>
    <w:rsid w:val="008F402C"/>
    <w:rsid w:val="008F594A"/>
    <w:rsid w:val="00904C7E"/>
    <w:rsid w:val="0091035B"/>
    <w:rsid w:val="00931526"/>
    <w:rsid w:val="009343CF"/>
    <w:rsid w:val="00951D84"/>
    <w:rsid w:val="00955711"/>
    <w:rsid w:val="009643CB"/>
    <w:rsid w:val="009841CC"/>
    <w:rsid w:val="009850C2"/>
    <w:rsid w:val="009868DC"/>
    <w:rsid w:val="00992C74"/>
    <w:rsid w:val="00992E1F"/>
    <w:rsid w:val="009A1F6E"/>
    <w:rsid w:val="009A4A43"/>
    <w:rsid w:val="009A7B16"/>
    <w:rsid w:val="009B123F"/>
    <w:rsid w:val="009B31E3"/>
    <w:rsid w:val="009B5C13"/>
    <w:rsid w:val="009B692C"/>
    <w:rsid w:val="009C7D17"/>
    <w:rsid w:val="009D0F4D"/>
    <w:rsid w:val="009D5F89"/>
    <w:rsid w:val="009D6407"/>
    <w:rsid w:val="009E484E"/>
    <w:rsid w:val="009F40FB"/>
    <w:rsid w:val="009F5226"/>
    <w:rsid w:val="009F7C22"/>
    <w:rsid w:val="00A15682"/>
    <w:rsid w:val="00A20105"/>
    <w:rsid w:val="00A22FCB"/>
    <w:rsid w:val="00A26581"/>
    <w:rsid w:val="00A30B43"/>
    <w:rsid w:val="00A30ED3"/>
    <w:rsid w:val="00A40CFD"/>
    <w:rsid w:val="00A472F1"/>
    <w:rsid w:val="00A5237D"/>
    <w:rsid w:val="00A554A3"/>
    <w:rsid w:val="00A6226A"/>
    <w:rsid w:val="00A758EA"/>
    <w:rsid w:val="00A95C50"/>
    <w:rsid w:val="00A96218"/>
    <w:rsid w:val="00AA6944"/>
    <w:rsid w:val="00AA7A70"/>
    <w:rsid w:val="00AB79A6"/>
    <w:rsid w:val="00AC091E"/>
    <w:rsid w:val="00AC4850"/>
    <w:rsid w:val="00AE3CBD"/>
    <w:rsid w:val="00AF5413"/>
    <w:rsid w:val="00AF5AA0"/>
    <w:rsid w:val="00AF7CD8"/>
    <w:rsid w:val="00B14187"/>
    <w:rsid w:val="00B156A2"/>
    <w:rsid w:val="00B264EF"/>
    <w:rsid w:val="00B27C00"/>
    <w:rsid w:val="00B32646"/>
    <w:rsid w:val="00B33382"/>
    <w:rsid w:val="00B36442"/>
    <w:rsid w:val="00B47B59"/>
    <w:rsid w:val="00B53F81"/>
    <w:rsid w:val="00B56C2B"/>
    <w:rsid w:val="00B652F0"/>
    <w:rsid w:val="00B65BD3"/>
    <w:rsid w:val="00B70469"/>
    <w:rsid w:val="00B72DD8"/>
    <w:rsid w:val="00B72E09"/>
    <w:rsid w:val="00BB247B"/>
    <w:rsid w:val="00BE5A9E"/>
    <w:rsid w:val="00BF0C69"/>
    <w:rsid w:val="00BF0D32"/>
    <w:rsid w:val="00BF22AB"/>
    <w:rsid w:val="00BF480D"/>
    <w:rsid w:val="00BF629B"/>
    <w:rsid w:val="00BF655C"/>
    <w:rsid w:val="00C0236B"/>
    <w:rsid w:val="00C03C77"/>
    <w:rsid w:val="00C075EF"/>
    <w:rsid w:val="00C11E83"/>
    <w:rsid w:val="00C15DD9"/>
    <w:rsid w:val="00C2378A"/>
    <w:rsid w:val="00C378A1"/>
    <w:rsid w:val="00C45A1C"/>
    <w:rsid w:val="00C55027"/>
    <w:rsid w:val="00C621D6"/>
    <w:rsid w:val="00C777CE"/>
    <w:rsid w:val="00C82D86"/>
    <w:rsid w:val="00C8449F"/>
    <w:rsid w:val="00CA34A8"/>
    <w:rsid w:val="00CB4B8D"/>
    <w:rsid w:val="00CC0DDA"/>
    <w:rsid w:val="00CD684F"/>
    <w:rsid w:val="00CD7B97"/>
    <w:rsid w:val="00CE2F65"/>
    <w:rsid w:val="00CE4CBA"/>
    <w:rsid w:val="00CE6AF0"/>
    <w:rsid w:val="00CF0621"/>
    <w:rsid w:val="00D06623"/>
    <w:rsid w:val="00D06AEF"/>
    <w:rsid w:val="00D14C6B"/>
    <w:rsid w:val="00D162D9"/>
    <w:rsid w:val="00D21F01"/>
    <w:rsid w:val="00D27B20"/>
    <w:rsid w:val="00D357BA"/>
    <w:rsid w:val="00D5536F"/>
    <w:rsid w:val="00D5553F"/>
    <w:rsid w:val="00D5570F"/>
    <w:rsid w:val="00D56935"/>
    <w:rsid w:val="00D60578"/>
    <w:rsid w:val="00D60FEE"/>
    <w:rsid w:val="00D633C0"/>
    <w:rsid w:val="00D74BD2"/>
    <w:rsid w:val="00D758C6"/>
    <w:rsid w:val="00D76CE5"/>
    <w:rsid w:val="00D90A1A"/>
    <w:rsid w:val="00D90C10"/>
    <w:rsid w:val="00D92C4F"/>
    <w:rsid w:val="00D92E96"/>
    <w:rsid w:val="00D97921"/>
    <w:rsid w:val="00DA1C81"/>
    <w:rsid w:val="00DA258C"/>
    <w:rsid w:val="00DB0CC3"/>
    <w:rsid w:val="00DB2EB3"/>
    <w:rsid w:val="00DC39B4"/>
    <w:rsid w:val="00DC72C8"/>
    <w:rsid w:val="00DE07FA"/>
    <w:rsid w:val="00DF2DDE"/>
    <w:rsid w:val="00DF73BF"/>
    <w:rsid w:val="00E01667"/>
    <w:rsid w:val="00E06D62"/>
    <w:rsid w:val="00E23BD4"/>
    <w:rsid w:val="00E36209"/>
    <w:rsid w:val="00E420BB"/>
    <w:rsid w:val="00E50DF6"/>
    <w:rsid w:val="00E618F2"/>
    <w:rsid w:val="00E64AD3"/>
    <w:rsid w:val="00E958A1"/>
    <w:rsid w:val="00E965C5"/>
    <w:rsid w:val="00E96A3A"/>
    <w:rsid w:val="00E97402"/>
    <w:rsid w:val="00E97B99"/>
    <w:rsid w:val="00EA0435"/>
    <w:rsid w:val="00EA0A20"/>
    <w:rsid w:val="00EA799D"/>
    <w:rsid w:val="00EB2E9D"/>
    <w:rsid w:val="00EC275D"/>
    <w:rsid w:val="00EE0C10"/>
    <w:rsid w:val="00EE3B35"/>
    <w:rsid w:val="00EE6FFC"/>
    <w:rsid w:val="00EF10AC"/>
    <w:rsid w:val="00EF4701"/>
    <w:rsid w:val="00EF564E"/>
    <w:rsid w:val="00F22198"/>
    <w:rsid w:val="00F33D49"/>
    <w:rsid w:val="00F3481E"/>
    <w:rsid w:val="00F34889"/>
    <w:rsid w:val="00F36F6D"/>
    <w:rsid w:val="00F42211"/>
    <w:rsid w:val="00F527E7"/>
    <w:rsid w:val="00F577F6"/>
    <w:rsid w:val="00F6318C"/>
    <w:rsid w:val="00F65266"/>
    <w:rsid w:val="00F7396C"/>
    <w:rsid w:val="00F74C13"/>
    <w:rsid w:val="00F751E1"/>
    <w:rsid w:val="00FA131C"/>
    <w:rsid w:val="00FA55DD"/>
    <w:rsid w:val="00FD347F"/>
    <w:rsid w:val="00FF1646"/>
    <w:rsid w:val="01195D3B"/>
    <w:rsid w:val="01445ABC"/>
    <w:rsid w:val="018F2AC6"/>
    <w:rsid w:val="033A0B8B"/>
    <w:rsid w:val="03906895"/>
    <w:rsid w:val="04C425F6"/>
    <w:rsid w:val="07551CB1"/>
    <w:rsid w:val="085D565D"/>
    <w:rsid w:val="08C47A64"/>
    <w:rsid w:val="0BED2CDE"/>
    <w:rsid w:val="0C0E6554"/>
    <w:rsid w:val="0C73179D"/>
    <w:rsid w:val="0D4202FE"/>
    <w:rsid w:val="0D891D01"/>
    <w:rsid w:val="0EC334E1"/>
    <w:rsid w:val="0FF6745B"/>
    <w:rsid w:val="10FC2FBD"/>
    <w:rsid w:val="1BF23F35"/>
    <w:rsid w:val="1D9A2F14"/>
    <w:rsid w:val="1ED76A75"/>
    <w:rsid w:val="1F8E2962"/>
    <w:rsid w:val="2025476B"/>
    <w:rsid w:val="226802D3"/>
    <w:rsid w:val="234265C4"/>
    <w:rsid w:val="240C2ECB"/>
    <w:rsid w:val="247C5DE2"/>
    <w:rsid w:val="26E013F5"/>
    <w:rsid w:val="295452BB"/>
    <w:rsid w:val="2A975132"/>
    <w:rsid w:val="2AD877E5"/>
    <w:rsid w:val="2B553E89"/>
    <w:rsid w:val="2B7F7DDE"/>
    <w:rsid w:val="2BA21BF9"/>
    <w:rsid w:val="2BB87F79"/>
    <w:rsid w:val="2C892A42"/>
    <w:rsid w:val="2CEF2BD7"/>
    <w:rsid w:val="2E6C380C"/>
    <w:rsid w:val="2EAB3F94"/>
    <w:rsid w:val="2F860BD0"/>
    <w:rsid w:val="2FC4215A"/>
    <w:rsid w:val="320F75A3"/>
    <w:rsid w:val="32DF3BE1"/>
    <w:rsid w:val="3597400A"/>
    <w:rsid w:val="36714707"/>
    <w:rsid w:val="36E94DEA"/>
    <w:rsid w:val="378E6ED6"/>
    <w:rsid w:val="37C4463D"/>
    <w:rsid w:val="3A23030D"/>
    <w:rsid w:val="3A5E46AA"/>
    <w:rsid w:val="3A9F42EF"/>
    <w:rsid w:val="3BD92FA2"/>
    <w:rsid w:val="3C0B28EF"/>
    <w:rsid w:val="3C5E0F0B"/>
    <w:rsid w:val="3CB01A2D"/>
    <w:rsid w:val="3D8A20C4"/>
    <w:rsid w:val="3ECC36E3"/>
    <w:rsid w:val="408A2F57"/>
    <w:rsid w:val="40B33F60"/>
    <w:rsid w:val="40CB2EA7"/>
    <w:rsid w:val="440E6D65"/>
    <w:rsid w:val="45461288"/>
    <w:rsid w:val="47C750BC"/>
    <w:rsid w:val="49486A7C"/>
    <w:rsid w:val="4BC13445"/>
    <w:rsid w:val="4F185792"/>
    <w:rsid w:val="509D1940"/>
    <w:rsid w:val="52DA2B85"/>
    <w:rsid w:val="5327122B"/>
    <w:rsid w:val="56E47939"/>
    <w:rsid w:val="575D724D"/>
    <w:rsid w:val="57D32355"/>
    <w:rsid w:val="58247055"/>
    <w:rsid w:val="5A577EFE"/>
    <w:rsid w:val="5AE20B01"/>
    <w:rsid w:val="5B0D4C71"/>
    <w:rsid w:val="5BAC1269"/>
    <w:rsid w:val="5E67451B"/>
    <w:rsid w:val="5FFD2B8C"/>
    <w:rsid w:val="60DB040B"/>
    <w:rsid w:val="60FA4F03"/>
    <w:rsid w:val="61C57DAB"/>
    <w:rsid w:val="62A66A5A"/>
    <w:rsid w:val="6435247D"/>
    <w:rsid w:val="646B1E40"/>
    <w:rsid w:val="648A58A1"/>
    <w:rsid w:val="66294466"/>
    <w:rsid w:val="663C19A7"/>
    <w:rsid w:val="6938570E"/>
    <w:rsid w:val="69F65CD2"/>
    <w:rsid w:val="6B1940CB"/>
    <w:rsid w:val="6B2D5DC9"/>
    <w:rsid w:val="6B2F0C5B"/>
    <w:rsid w:val="6B9D6AAA"/>
    <w:rsid w:val="6D04764D"/>
    <w:rsid w:val="6D5B27DC"/>
    <w:rsid w:val="72931A05"/>
    <w:rsid w:val="72F20CCE"/>
    <w:rsid w:val="734E32D9"/>
    <w:rsid w:val="747A1C99"/>
    <w:rsid w:val="7612071E"/>
    <w:rsid w:val="773635B9"/>
    <w:rsid w:val="79360A38"/>
    <w:rsid w:val="7988208F"/>
    <w:rsid w:val="79CC5BB7"/>
    <w:rsid w:val="7A644541"/>
    <w:rsid w:val="7D442589"/>
    <w:rsid w:val="7D4E40A8"/>
    <w:rsid w:val="7E88183C"/>
    <w:rsid w:val="7EC05E0E"/>
    <w:rsid w:val="7F1E0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Pr>
      <w:lang w:eastAsia="en-US"/>
    </w:rPr>
  </w:style>
  <w:style w:type="paragraph" w:styleId="1">
    <w:name w:val="heading 1"/>
    <w:basedOn w:val="a1"/>
    <w:next w:val="a1"/>
    <w:link w:val="1Char"/>
    <w:uiPriority w:val="9"/>
    <w:qFormat/>
    <w:pPr>
      <w:keepNext/>
      <w:numPr>
        <w:numId w:val="1"/>
      </w:numPr>
      <w:tabs>
        <w:tab w:val="left" w:pos="0"/>
      </w:tabs>
      <w:spacing w:before="240" w:after="80"/>
      <w:jc w:val="both"/>
      <w:outlineLvl w:val="0"/>
    </w:pPr>
    <w:rPr>
      <w:smallCaps/>
      <w:kern w:val="28"/>
    </w:rPr>
  </w:style>
  <w:style w:type="paragraph" w:styleId="2">
    <w:name w:val="heading 2"/>
    <w:basedOn w:val="a1"/>
    <w:next w:val="a1"/>
    <w:link w:val="2Char"/>
    <w:qFormat/>
    <w:pPr>
      <w:keepNext/>
      <w:numPr>
        <w:ilvl w:val="1"/>
        <w:numId w:val="1"/>
      </w:numPr>
      <w:spacing w:before="120" w:after="60"/>
      <w:outlineLvl w:val="1"/>
    </w:pPr>
    <w:rPr>
      <w:i/>
      <w:iCs/>
    </w:rPr>
  </w:style>
  <w:style w:type="paragraph" w:styleId="3">
    <w:name w:val="heading 3"/>
    <w:basedOn w:val="a1"/>
    <w:next w:val="a1"/>
    <w:uiPriority w:val="9"/>
    <w:qFormat/>
    <w:pPr>
      <w:keepNext/>
      <w:numPr>
        <w:ilvl w:val="2"/>
        <w:numId w:val="1"/>
      </w:numPr>
      <w:outlineLvl w:val="2"/>
    </w:pPr>
    <w:rPr>
      <w:i/>
      <w:iCs/>
    </w:rPr>
  </w:style>
  <w:style w:type="paragraph" w:styleId="4">
    <w:name w:val="heading 4"/>
    <w:basedOn w:val="a1"/>
    <w:next w:val="a1"/>
    <w:uiPriority w:val="9"/>
    <w:qFormat/>
    <w:pPr>
      <w:keepNext/>
      <w:numPr>
        <w:ilvl w:val="3"/>
        <w:numId w:val="1"/>
      </w:numPr>
      <w:spacing w:before="240" w:after="60"/>
      <w:outlineLvl w:val="3"/>
    </w:pPr>
    <w:rPr>
      <w:i/>
      <w:iCs/>
      <w:sz w:val="18"/>
      <w:szCs w:val="18"/>
    </w:rPr>
  </w:style>
  <w:style w:type="paragraph" w:styleId="5">
    <w:name w:val="heading 5"/>
    <w:basedOn w:val="a1"/>
    <w:next w:val="a1"/>
    <w:uiPriority w:val="9"/>
    <w:qFormat/>
    <w:pPr>
      <w:numPr>
        <w:ilvl w:val="4"/>
        <w:numId w:val="1"/>
      </w:numPr>
      <w:spacing w:before="240" w:after="60"/>
      <w:outlineLvl w:val="4"/>
    </w:pPr>
    <w:rPr>
      <w:sz w:val="18"/>
      <w:szCs w:val="18"/>
    </w:rPr>
  </w:style>
  <w:style w:type="paragraph" w:styleId="6">
    <w:name w:val="heading 6"/>
    <w:basedOn w:val="a1"/>
    <w:next w:val="a1"/>
    <w:qFormat/>
    <w:pPr>
      <w:numPr>
        <w:ilvl w:val="5"/>
        <w:numId w:val="1"/>
      </w:numPr>
      <w:spacing w:before="240" w:after="60"/>
      <w:outlineLvl w:val="5"/>
    </w:pPr>
    <w:rPr>
      <w:i/>
      <w:iCs/>
      <w:sz w:val="16"/>
      <w:szCs w:val="16"/>
    </w:rPr>
  </w:style>
  <w:style w:type="paragraph" w:styleId="7">
    <w:name w:val="heading 7"/>
    <w:basedOn w:val="a1"/>
    <w:next w:val="a1"/>
    <w:qFormat/>
    <w:pPr>
      <w:numPr>
        <w:ilvl w:val="6"/>
        <w:numId w:val="1"/>
      </w:numPr>
      <w:spacing w:before="240" w:after="60"/>
      <w:outlineLvl w:val="6"/>
    </w:pPr>
    <w:rPr>
      <w:sz w:val="16"/>
      <w:szCs w:val="16"/>
    </w:rPr>
  </w:style>
  <w:style w:type="paragraph" w:styleId="8">
    <w:name w:val="heading 8"/>
    <w:basedOn w:val="a1"/>
    <w:next w:val="a1"/>
    <w:qFormat/>
    <w:pPr>
      <w:numPr>
        <w:ilvl w:val="7"/>
        <w:numId w:val="1"/>
      </w:numPr>
      <w:spacing w:before="240" w:after="60"/>
      <w:outlineLvl w:val="7"/>
    </w:pPr>
    <w:rPr>
      <w:i/>
      <w:iCs/>
      <w:sz w:val="16"/>
      <w:szCs w:val="16"/>
    </w:rPr>
  </w:style>
  <w:style w:type="paragraph" w:styleId="9">
    <w:name w:val="heading 9"/>
    <w:basedOn w:val="a1"/>
    <w:next w:val="a1"/>
    <w:uiPriority w:val="9"/>
    <w:qFormat/>
    <w:pPr>
      <w:numPr>
        <w:ilvl w:val="8"/>
        <w:numId w:val="1"/>
      </w:numPr>
      <w:spacing w:before="240" w:after="60"/>
      <w:outlineLvl w:val="8"/>
    </w:pPr>
    <w:rPr>
      <w:sz w:val="16"/>
      <w:szCs w:val="1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Document Map"/>
    <w:basedOn w:val="a1"/>
    <w:semiHidden/>
    <w:qFormat/>
    <w:pPr>
      <w:shd w:val="clear" w:color="auto" w:fill="000080"/>
    </w:pPr>
    <w:rPr>
      <w:rFonts w:ascii="Tahoma" w:hAnsi="Tahoma" w:cs="Tahoma"/>
    </w:rPr>
  </w:style>
  <w:style w:type="paragraph" w:styleId="a6">
    <w:name w:val="annotation text"/>
    <w:basedOn w:val="a1"/>
    <w:link w:val="Char"/>
    <w:semiHidden/>
    <w:unhideWhenUsed/>
    <w:qFormat/>
  </w:style>
  <w:style w:type="paragraph" w:styleId="a7">
    <w:name w:val="Body Text"/>
    <w:basedOn w:val="a1"/>
    <w:qFormat/>
    <w:rPr>
      <w:szCs w:val="24"/>
    </w:rPr>
  </w:style>
  <w:style w:type="paragraph" w:styleId="a8">
    <w:name w:val="Body Text Indent"/>
    <w:basedOn w:val="a1"/>
    <w:link w:val="Char0"/>
    <w:qFormat/>
    <w:pPr>
      <w:ind w:left="630" w:hanging="630"/>
    </w:pPr>
    <w:rPr>
      <w:szCs w:val="24"/>
    </w:rPr>
  </w:style>
  <w:style w:type="paragraph" w:styleId="a9">
    <w:name w:val="Balloon Text"/>
    <w:basedOn w:val="a1"/>
    <w:link w:val="Char1"/>
    <w:qFormat/>
    <w:rPr>
      <w:rFonts w:ascii="Tahoma" w:hAnsi="Tahoma" w:cs="Tahoma"/>
      <w:sz w:val="16"/>
      <w:szCs w:val="16"/>
    </w:rPr>
  </w:style>
  <w:style w:type="paragraph" w:styleId="aa">
    <w:name w:val="footer"/>
    <w:basedOn w:val="ab"/>
    <w:link w:val="Char2"/>
    <w:uiPriority w:val="99"/>
    <w:qFormat/>
  </w:style>
  <w:style w:type="paragraph" w:customStyle="1" w:styleId="ab">
    <w:name w:val="基准页眉样式"/>
    <w:basedOn w:val="a7"/>
    <w:qFormat/>
    <w:pPr>
      <w:keepLines/>
      <w:tabs>
        <w:tab w:val="center" w:pos="4320"/>
        <w:tab w:val="right" w:pos="8640"/>
      </w:tabs>
    </w:pPr>
  </w:style>
  <w:style w:type="paragraph" w:styleId="ac">
    <w:name w:val="header"/>
    <w:basedOn w:val="ab"/>
    <w:qFormat/>
  </w:style>
  <w:style w:type="paragraph" w:styleId="ad">
    <w:name w:val="footnote text"/>
    <w:basedOn w:val="a1"/>
    <w:link w:val="Char3"/>
    <w:qFormat/>
    <w:pPr>
      <w:ind w:firstLine="202"/>
      <w:jc w:val="both"/>
    </w:pPr>
    <w:rPr>
      <w:sz w:val="16"/>
      <w:szCs w:val="16"/>
    </w:rPr>
  </w:style>
  <w:style w:type="paragraph" w:styleId="ae">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af">
    <w:name w:val="Title"/>
    <w:basedOn w:val="a1"/>
    <w:next w:val="a1"/>
    <w:qFormat/>
    <w:pPr>
      <w:framePr w:w="9360" w:hSpace="187" w:vSpace="187" w:wrap="notBeside" w:vAnchor="text" w:hAnchor="page" w:xAlign="center" w:y="1"/>
      <w:jc w:val="center"/>
    </w:pPr>
    <w:rPr>
      <w:kern w:val="28"/>
      <w:sz w:val="48"/>
      <w:szCs w:val="48"/>
    </w:rPr>
  </w:style>
  <w:style w:type="paragraph" w:styleId="af0">
    <w:name w:val="annotation subject"/>
    <w:basedOn w:val="a6"/>
    <w:next w:val="a6"/>
    <w:link w:val="Char4"/>
    <w:qFormat/>
    <w:rPr>
      <w:b/>
      <w:bCs/>
    </w:rPr>
  </w:style>
  <w:style w:type="table" w:styleId="af1">
    <w:name w:val="Table Grid"/>
    <w:basedOn w:val="a3"/>
    <w:uiPriority w:val="39"/>
    <w:qFormat/>
    <w:rPr>
      <w:rFonts w:ascii="Calibri" w:eastAsia="MS Mincho" w:hAnsi="Calibri" w:cs="宋体"/>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qFormat/>
    <w:rPr>
      <w:sz w:val="18"/>
    </w:rPr>
  </w:style>
  <w:style w:type="character" w:styleId="af3">
    <w:name w:val="FollowedHyperlink"/>
    <w:basedOn w:val="a2"/>
    <w:qFormat/>
    <w:rPr>
      <w:color w:val="800080"/>
      <w:u w:val="single"/>
    </w:rPr>
  </w:style>
  <w:style w:type="character" w:styleId="af4">
    <w:name w:val="Hyperlink"/>
    <w:basedOn w:val="a2"/>
    <w:qFormat/>
    <w:rPr>
      <w:color w:val="0000FF"/>
      <w:u w:val="single"/>
    </w:rPr>
  </w:style>
  <w:style w:type="character" w:styleId="af5">
    <w:name w:val="footnote reference"/>
    <w:basedOn w:val="a2"/>
    <w:semiHidden/>
    <w:qFormat/>
    <w:rPr>
      <w:vertAlign w:val="superscript"/>
    </w:rPr>
  </w:style>
  <w:style w:type="paragraph" w:customStyle="1" w:styleId="Abstract">
    <w:name w:val="Abstract"/>
    <w:basedOn w:val="a1"/>
    <w:next w:val="a1"/>
    <w:qFormat/>
    <w:pPr>
      <w:spacing w:before="20"/>
      <w:ind w:firstLine="202"/>
      <w:jc w:val="both"/>
    </w:pPr>
    <w:rPr>
      <w:b/>
      <w:bCs/>
      <w:sz w:val="18"/>
      <w:szCs w:val="18"/>
    </w:rPr>
  </w:style>
  <w:style w:type="paragraph" w:customStyle="1" w:styleId="Authors">
    <w:name w:val="Authors"/>
    <w:basedOn w:val="a1"/>
    <w:next w:val="a1"/>
    <w:qFormat/>
    <w:pPr>
      <w:framePr w:w="9072" w:hSpace="187" w:vSpace="187" w:wrap="notBeside" w:vAnchor="text" w:hAnchor="page" w:xAlign="center" w:y="1"/>
      <w:spacing w:after="320"/>
      <w:jc w:val="center"/>
    </w:pPr>
    <w:rPr>
      <w:sz w:val="22"/>
      <w:szCs w:val="22"/>
    </w:rPr>
  </w:style>
  <w:style w:type="character" w:customStyle="1" w:styleId="MemberType">
    <w:name w:val="MemberType"/>
    <w:basedOn w:val="a2"/>
    <w:qFormat/>
    <w:rPr>
      <w:rFonts w:ascii="Times New Roman" w:hAnsi="Times New Roman" w:cs="Times New Roman"/>
      <w:i/>
      <w:iCs/>
      <w:sz w:val="22"/>
      <w:szCs w:val="22"/>
    </w:rPr>
  </w:style>
  <w:style w:type="paragraph" w:customStyle="1" w:styleId="References">
    <w:name w:val="References"/>
    <w:basedOn w:val="a1"/>
    <w:qFormat/>
    <w:pPr>
      <w:numPr>
        <w:numId w:val="2"/>
      </w:numPr>
      <w:jc w:val="both"/>
    </w:pPr>
    <w:rPr>
      <w:sz w:val="16"/>
      <w:szCs w:val="16"/>
    </w:rPr>
  </w:style>
  <w:style w:type="paragraph" w:customStyle="1" w:styleId="IndexTerms">
    <w:name w:val="IndexTerms"/>
    <w:basedOn w:val="a1"/>
    <w:next w:val="a1"/>
    <w:qFormat/>
    <w:pPr>
      <w:ind w:firstLine="202"/>
      <w:jc w:val="both"/>
    </w:pPr>
    <w:rPr>
      <w:b/>
      <w:bCs/>
      <w:sz w:val="18"/>
      <w:szCs w:val="18"/>
    </w:rPr>
  </w:style>
  <w:style w:type="paragraph" w:customStyle="1" w:styleId="Text">
    <w:name w:val="Text"/>
    <w:basedOn w:val="a1"/>
    <w:link w:val="TextChar"/>
    <w:qFormat/>
    <w:pPr>
      <w:widowControl w:val="0"/>
      <w:spacing w:line="252" w:lineRule="auto"/>
      <w:ind w:firstLine="202"/>
      <w:jc w:val="both"/>
    </w:pPr>
  </w:style>
  <w:style w:type="paragraph" w:customStyle="1" w:styleId="FigureCaption">
    <w:name w:val="Figure Caption"/>
    <w:basedOn w:val="a1"/>
    <w:qFormat/>
    <w:pPr>
      <w:jc w:val="both"/>
    </w:pPr>
    <w:rPr>
      <w:sz w:val="16"/>
      <w:szCs w:val="16"/>
    </w:rPr>
  </w:style>
  <w:style w:type="paragraph" w:customStyle="1" w:styleId="TableTitle">
    <w:name w:val="Table Title"/>
    <w:basedOn w:val="a1"/>
    <w:qFormat/>
    <w:pPr>
      <w:jc w:val="center"/>
    </w:pPr>
    <w:rPr>
      <w:smallCaps/>
      <w:sz w:val="16"/>
      <w:szCs w:val="16"/>
    </w:rPr>
  </w:style>
  <w:style w:type="paragraph" w:customStyle="1" w:styleId="ReferenceHead">
    <w:name w:val="Reference Head"/>
    <w:basedOn w:val="1"/>
    <w:link w:val="ReferenceHeadChar"/>
    <w:qFormat/>
    <w:pPr>
      <w:numPr>
        <w:numId w:val="0"/>
      </w:numPr>
    </w:pPr>
  </w:style>
  <w:style w:type="paragraph" w:customStyle="1" w:styleId="Equation">
    <w:name w:val="Equation"/>
    <w:basedOn w:val="a1"/>
    <w:next w:val="a1"/>
    <w:qFormat/>
    <w:pPr>
      <w:widowControl w:val="0"/>
      <w:tabs>
        <w:tab w:val="right" w:pos="5040"/>
      </w:tabs>
      <w:spacing w:line="252" w:lineRule="auto"/>
      <w:jc w:val="both"/>
    </w:pPr>
  </w:style>
  <w:style w:type="paragraph" w:customStyle="1" w:styleId="Pa0">
    <w:name w:val="Pa0"/>
    <w:basedOn w:val="a1"/>
    <w:next w:val="a1"/>
    <w:qFormat/>
    <w:pPr>
      <w:widowControl w:val="0"/>
      <w:adjustRightInd w:val="0"/>
      <w:spacing w:line="241" w:lineRule="atLeast"/>
    </w:pPr>
    <w:rPr>
      <w:rFonts w:ascii="Baskerville" w:hAnsi="Baskerville"/>
      <w:sz w:val="24"/>
      <w:szCs w:val="24"/>
    </w:rPr>
  </w:style>
  <w:style w:type="character" w:customStyle="1" w:styleId="A50">
    <w:name w:val="A5"/>
    <w:qFormat/>
    <w:rPr>
      <w:color w:val="00529F"/>
      <w:sz w:val="20"/>
      <w:szCs w:val="20"/>
    </w:rPr>
  </w:style>
  <w:style w:type="character" w:customStyle="1" w:styleId="Char1">
    <w:name w:val="批注框文本 Char"/>
    <w:basedOn w:val="a2"/>
    <w:link w:val="a9"/>
    <w:qFormat/>
    <w:rPr>
      <w:rFonts w:ascii="Tahoma" w:hAnsi="Tahoma" w:cs="Tahoma"/>
      <w:sz w:val="16"/>
      <w:szCs w:val="16"/>
    </w:rPr>
  </w:style>
  <w:style w:type="character" w:styleId="af6">
    <w:name w:val="Placeholder Text"/>
    <w:basedOn w:val="a2"/>
    <w:uiPriority w:val="99"/>
    <w:semiHidden/>
    <w:qFormat/>
    <w:rPr>
      <w:color w:val="808080"/>
    </w:rPr>
  </w:style>
  <w:style w:type="paragraph" w:customStyle="1" w:styleId="ParagraphStyle1">
    <w:name w:val="Paragraph Style 1"/>
    <w:basedOn w:val="a1"/>
    <w:uiPriority w:val="99"/>
    <w:qFormat/>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a2"/>
    <w:uiPriority w:val="99"/>
    <w:qFormat/>
    <w:rPr>
      <w:rFonts w:ascii="Verdana" w:hAnsi="Verdana" w:cs="Verdana"/>
      <w:color w:val="000000"/>
      <w:sz w:val="22"/>
      <w:szCs w:val="22"/>
    </w:rPr>
  </w:style>
  <w:style w:type="character" w:customStyle="1" w:styleId="bodytype">
    <w:name w:val="body type"/>
    <w:basedOn w:val="a2"/>
    <w:uiPriority w:val="99"/>
    <w:qFormat/>
    <w:rPr>
      <w:rFonts w:ascii="Formata-Regular" w:hAnsi="Formata-Regular" w:cs="Formata-Regular"/>
      <w:color w:val="000000"/>
      <w:sz w:val="22"/>
      <w:szCs w:val="22"/>
    </w:rPr>
  </w:style>
  <w:style w:type="paragraph" w:customStyle="1" w:styleId="Style1">
    <w:name w:val="Style1"/>
    <w:basedOn w:val="ReferenceHead"/>
    <w:link w:val="Style1Char"/>
    <w:qFormat/>
  </w:style>
  <w:style w:type="character" w:customStyle="1" w:styleId="1Char">
    <w:name w:val="标题 1 Char"/>
    <w:basedOn w:val="a2"/>
    <w:link w:val="1"/>
    <w:qFormat/>
    <w:rPr>
      <w:smallCaps/>
      <w:kern w:val="28"/>
    </w:rPr>
  </w:style>
  <w:style w:type="character" w:customStyle="1" w:styleId="ReferenceHeadChar">
    <w:name w:val="Reference Head Char"/>
    <w:basedOn w:val="1Char"/>
    <w:link w:val="ReferenceHead"/>
    <w:qFormat/>
    <w:rPr>
      <w:smallCaps/>
      <w:kern w:val="28"/>
    </w:rPr>
  </w:style>
  <w:style w:type="character" w:customStyle="1" w:styleId="Style1Char">
    <w:name w:val="Style1 Char"/>
    <w:basedOn w:val="ReferenceHeadChar"/>
    <w:link w:val="Style1"/>
    <w:qFormat/>
    <w:rPr>
      <w:smallCaps/>
      <w:kern w:val="28"/>
    </w:rPr>
  </w:style>
  <w:style w:type="paragraph" w:customStyle="1" w:styleId="10">
    <w:name w:val="修订1"/>
    <w:hidden/>
    <w:uiPriority w:val="99"/>
    <w:semiHidden/>
    <w:qFormat/>
    <w:rPr>
      <w:lang w:eastAsia="en-US"/>
    </w:rPr>
  </w:style>
  <w:style w:type="character" w:customStyle="1" w:styleId="BodyText2">
    <w:name w:val="Body Text2"/>
    <w:basedOn w:val="a2"/>
    <w:uiPriority w:val="99"/>
    <w:qFormat/>
    <w:rPr>
      <w:rFonts w:ascii="Verdana" w:hAnsi="Verdana" w:cs="Verdana"/>
      <w:color w:val="000000"/>
      <w:sz w:val="22"/>
      <w:szCs w:val="22"/>
    </w:rPr>
  </w:style>
  <w:style w:type="character" w:customStyle="1" w:styleId="2Char">
    <w:name w:val="标题 2 Char"/>
    <w:basedOn w:val="a2"/>
    <w:link w:val="2"/>
    <w:uiPriority w:val="9"/>
    <w:qFormat/>
    <w:rPr>
      <w:i/>
      <w:iCs/>
    </w:rPr>
  </w:style>
  <w:style w:type="paragraph" w:customStyle="1" w:styleId="TextL-MAG">
    <w:name w:val="Text L-MAG"/>
    <w:basedOn w:val="a1"/>
    <w:link w:val="TextL-MAGChar"/>
    <w:qFormat/>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a2"/>
    <w:link w:val="TextL-MAG"/>
    <w:qFormat/>
    <w:rPr>
      <w:rFonts w:ascii="Arial" w:eastAsia="MS Mincho" w:hAnsi="Arial"/>
      <w:sz w:val="18"/>
      <w:szCs w:val="22"/>
      <w:lang w:eastAsia="ja-JP"/>
    </w:rPr>
  </w:style>
  <w:style w:type="character" w:customStyle="1" w:styleId="Char2">
    <w:name w:val="页脚 Char"/>
    <w:basedOn w:val="a2"/>
    <w:link w:val="aa"/>
    <w:uiPriority w:val="99"/>
    <w:qFormat/>
  </w:style>
  <w:style w:type="character" w:customStyle="1" w:styleId="Char3">
    <w:name w:val="脚注文本 Char"/>
    <w:basedOn w:val="a2"/>
    <w:link w:val="ad"/>
    <w:qFormat/>
    <w:rPr>
      <w:sz w:val="16"/>
      <w:szCs w:val="16"/>
    </w:rPr>
  </w:style>
  <w:style w:type="character" w:customStyle="1" w:styleId="Char0">
    <w:name w:val="正文文本缩进 Char"/>
    <w:basedOn w:val="a2"/>
    <w:link w:val="a8"/>
    <w:qFormat/>
    <w:rPr>
      <w:szCs w:val="24"/>
    </w:rPr>
  </w:style>
  <w:style w:type="character" w:customStyle="1" w:styleId="Char">
    <w:name w:val="批注文字 Char"/>
    <w:basedOn w:val="a2"/>
    <w:link w:val="a6"/>
    <w:semiHidden/>
    <w:qFormat/>
  </w:style>
  <w:style w:type="character" w:customStyle="1" w:styleId="Char4">
    <w:name w:val="批注主题 Char"/>
    <w:basedOn w:val="Char"/>
    <w:link w:val="af0"/>
    <w:qFormat/>
    <w:rPr>
      <w:b/>
      <w:bCs/>
    </w:rPr>
  </w:style>
  <w:style w:type="paragraph" w:customStyle="1" w:styleId="af7">
    <w:name w:val="公式"/>
    <w:basedOn w:val="a1"/>
    <w:qFormat/>
    <w:pPr>
      <w:widowControl w:val="0"/>
      <w:tabs>
        <w:tab w:val="center" w:pos="2500"/>
        <w:tab w:val="right" w:pos="5000"/>
      </w:tabs>
      <w:adjustRightInd w:val="0"/>
      <w:snapToGrid w:val="0"/>
      <w:spacing w:line="251" w:lineRule="auto"/>
      <w:jc w:val="both"/>
    </w:pPr>
    <w:rPr>
      <w:rFonts w:eastAsia="Times New Roman"/>
      <w:kern w:val="2"/>
      <w:szCs w:val="24"/>
      <w:lang w:eastAsia="zh-CN"/>
    </w:rPr>
  </w:style>
  <w:style w:type="paragraph" w:styleId="af8">
    <w:name w:val="List Paragraph"/>
    <w:basedOn w:val="a1"/>
    <w:uiPriority w:val="34"/>
    <w:qFormat/>
    <w:pPr>
      <w:ind w:firstLineChars="200" w:firstLine="420"/>
    </w:pPr>
  </w:style>
  <w:style w:type="character" w:customStyle="1" w:styleId="TextChar">
    <w:name w:val="Text Char"/>
    <w:link w:val="Text"/>
    <w:qFormat/>
  </w:style>
  <w:style w:type="paragraph" w:customStyle="1" w:styleId="80">
    <w:name w:val="8图"/>
    <w:basedOn w:val="a1"/>
    <w:qFormat/>
    <w:pPr>
      <w:numPr>
        <w:numId w:val="3"/>
      </w:numPr>
      <w:spacing w:line="440" w:lineRule="atLeast"/>
      <w:ind w:left="0"/>
      <w:jc w:val="center"/>
    </w:pPr>
    <w:rPr>
      <w:bCs/>
    </w:rPr>
  </w:style>
  <w:style w:type="paragraph" w:customStyle="1" w:styleId="11">
    <w:name w:val="1级"/>
    <w:basedOn w:val="a"/>
    <w:qFormat/>
    <w:rPr>
      <w:b w:val="0"/>
    </w:rPr>
  </w:style>
  <w:style w:type="paragraph" w:customStyle="1" w:styleId="a">
    <w:name w:val="一级标题"/>
    <w:basedOn w:val="1"/>
    <w:qFormat/>
    <w:pPr>
      <w:numPr>
        <w:numId w:val="4"/>
      </w:numPr>
      <w:tabs>
        <w:tab w:val="clear" w:pos="0"/>
      </w:tabs>
      <w:spacing w:before="156" w:after="156"/>
    </w:pPr>
    <w:rPr>
      <w:b/>
      <w:szCs w:val="30"/>
    </w:rPr>
  </w:style>
  <w:style w:type="paragraph" w:customStyle="1" w:styleId="70">
    <w:name w:val="7正文"/>
    <w:basedOn w:val="a1"/>
    <w:qFormat/>
    <w:pPr>
      <w:spacing w:line="440" w:lineRule="atLeast"/>
      <w:ind w:firstLine="480"/>
    </w:pPr>
  </w:style>
  <w:style w:type="paragraph" w:customStyle="1" w:styleId="20">
    <w:name w:val="2级"/>
    <w:basedOn w:val="a0"/>
    <w:qFormat/>
  </w:style>
  <w:style w:type="paragraph" w:customStyle="1" w:styleId="a0">
    <w:name w:val="二级标题"/>
    <w:basedOn w:val="2"/>
    <w:qFormat/>
    <w:pPr>
      <w:numPr>
        <w:numId w:val="4"/>
      </w:numPr>
      <w:spacing w:beforeLines="50" w:before="156" w:afterLines="50" w:after="156" w:line="440" w:lineRule="atLeast"/>
    </w:pPr>
    <w:rPr>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oleObject" Target="embeddings/oleObject8.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5.pn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E3520-B42D-44FF-96BF-CB5FA7CB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3543</Words>
  <Characters>20196</Characters>
  <Application>Microsoft Office Word</Application>
  <DocSecurity>0</DocSecurity>
  <Lines>168</Lines>
  <Paragraphs>47</Paragraphs>
  <ScaleCrop>false</ScaleCrop>
  <Company>IEEE</Company>
  <LinksUpToDate>false</LinksUpToDate>
  <CharactersWithSpaces>23692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钱文俊</cp:lastModifiedBy>
  <cp:revision>153</cp:revision>
  <cp:lastPrinted>2024-09-08T03:15:00Z</cp:lastPrinted>
  <dcterms:created xsi:type="dcterms:W3CDTF">2024-04-30T08:40:00Z</dcterms:created>
  <dcterms:modified xsi:type="dcterms:W3CDTF">2024-09-16T18:15:00Z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4A5E22C5A03341BABE5FFE090830B538_12</vt:lpwstr>
  </property>
</Properties>
</file>