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4C2" w:rsidRDefault="005B34C2" w:rsidP="005B34C2">
      <w:pPr>
        <w:jc w:val="center"/>
        <w:rPr>
          <w:b/>
          <w:bCs/>
          <w:sz w:val="28"/>
          <w:szCs w:val="28"/>
        </w:rPr>
      </w:pPr>
      <w:r>
        <w:rPr>
          <w:b/>
          <w:bCs/>
          <w:sz w:val="28"/>
          <w:szCs w:val="28"/>
        </w:rPr>
        <w:t>Theoretical</w:t>
      </w:r>
      <w:r w:rsidRPr="005B34C2">
        <w:rPr>
          <w:b/>
          <w:bCs/>
          <w:sz w:val="28"/>
          <w:szCs w:val="28"/>
        </w:rPr>
        <w:t xml:space="preserve"> Study o</w:t>
      </w:r>
      <w:r>
        <w:rPr>
          <w:b/>
          <w:bCs/>
          <w:sz w:val="28"/>
          <w:szCs w:val="28"/>
        </w:rPr>
        <w:t>n</w:t>
      </w:r>
      <w:r w:rsidRPr="005B34C2">
        <w:rPr>
          <w:b/>
          <w:bCs/>
          <w:sz w:val="28"/>
          <w:szCs w:val="28"/>
        </w:rPr>
        <w:t xml:space="preserve"> the </w:t>
      </w:r>
      <w:r>
        <w:rPr>
          <w:b/>
          <w:bCs/>
          <w:sz w:val="28"/>
          <w:szCs w:val="28"/>
        </w:rPr>
        <w:t>structure and electronic properties</w:t>
      </w:r>
      <w:r w:rsidRPr="005B34C2">
        <w:rPr>
          <w:b/>
          <w:bCs/>
          <w:sz w:val="28"/>
          <w:szCs w:val="28"/>
        </w:rPr>
        <w:t xml:space="preserve"> of </w:t>
      </w:r>
      <w:proofErr w:type="spellStart"/>
      <w:r>
        <w:rPr>
          <w:b/>
          <w:bCs/>
          <w:sz w:val="28"/>
          <w:szCs w:val="28"/>
        </w:rPr>
        <w:t>organozinc</w:t>
      </w:r>
      <w:proofErr w:type="spellEnd"/>
      <w:r w:rsidRPr="005B34C2">
        <w:rPr>
          <w:b/>
          <w:bCs/>
          <w:sz w:val="28"/>
          <w:szCs w:val="28"/>
        </w:rPr>
        <w:t xml:space="preserve"> Compounds</w:t>
      </w:r>
      <w:r>
        <w:rPr>
          <w:b/>
          <w:bCs/>
          <w:sz w:val="28"/>
          <w:szCs w:val="28"/>
        </w:rPr>
        <w:t xml:space="preserve"> containing azo- group</w:t>
      </w:r>
    </w:p>
    <w:p w:rsidR="00D2348E" w:rsidRDefault="00D2348E" w:rsidP="005B34C2">
      <w:pPr>
        <w:jc w:val="center"/>
        <w:rPr>
          <w:b/>
          <w:bCs/>
          <w:sz w:val="28"/>
          <w:szCs w:val="28"/>
        </w:rPr>
      </w:pPr>
    </w:p>
    <w:p w:rsidR="00D2348E" w:rsidRDefault="00D2348E" w:rsidP="005B34C2">
      <w:pPr>
        <w:jc w:val="center"/>
        <w:rPr>
          <w:b/>
          <w:bCs/>
          <w:sz w:val="28"/>
          <w:szCs w:val="28"/>
        </w:rPr>
      </w:pPr>
      <w:r>
        <w:rPr>
          <w:b/>
          <w:bCs/>
          <w:sz w:val="28"/>
          <w:szCs w:val="28"/>
        </w:rPr>
        <w:t xml:space="preserve">Ali </w:t>
      </w:r>
      <w:proofErr w:type="spellStart"/>
      <w:r>
        <w:rPr>
          <w:b/>
          <w:bCs/>
          <w:sz w:val="28"/>
          <w:szCs w:val="28"/>
        </w:rPr>
        <w:t>Kadhim</w:t>
      </w:r>
      <w:proofErr w:type="spellEnd"/>
      <w:r>
        <w:rPr>
          <w:b/>
          <w:bCs/>
          <w:sz w:val="28"/>
          <w:szCs w:val="28"/>
        </w:rPr>
        <w:t xml:space="preserve"> </w:t>
      </w:r>
      <w:proofErr w:type="spellStart"/>
      <w:r>
        <w:rPr>
          <w:b/>
          <w:bCs/>
          <w:sz w:val="28"/>
          <w:szCs w:val="28"/>
        </w:rPr>
        <w:t>Zagher</w:t>
      </w:r>
      <w:proofErr w:type="spellEnd"/>
    </w:p>
    <w:p w:rsidR="00472E9B" w:rsidRDefault="00472E9B" w:rsidP="00472E9B">
      <w:pPr>
        <w:jc w:val="center"/>
        <w:rPr>
          <w:rFonts w:asciiTheme="majorBidi" w:hAnsiTheme="majorBidi" w:cstheme="majorBidi"/>
          <w:i/>
          <w:iCs/>
          <w:sz w:val="28"/>
          <w:szCs w:val="28"/>
        </w:rPr>
      </w:pPr>
      <w:r w:rsidRPr="00472E9B">
        <w:rPr>
          <w:rFonts w:asciiTheme="majorBidi" w:hAnsiTheme="majorBidi" w:cstheme="majorBidi"/>
          <w:i/>
          <w:iCs/>
          <w:sz w:val="28"/>
          <w:szCs w:val="28"/>
        </w:rPr>
        <w:t xml:space="preserve">Department of chemistry, college of science, University of </w:t>
      </w:r>
      <w:proofErr w:type="spellStart"/>
      <w:r w:rsidRPr="00472E9B">
        <w:rPr>
          <w:rFonts w:asciiTheme="majorBidi" w:hAnsiTheme="majorBidi" w:cstheme="majorBidi"/>
          <w:i/>
          <w:iCs/>
          <w:sz w:val="28"/>
          <w:szCs w:val="28"/>
        </w:rPr>
        <w:t>Thi-Qar</w:t>
      </w:r>
      <w:proofErr w:type="spellEnd"/>
      <w:r w:rsidRPr="00472E9B">
        <w:rPr>
          <w:rFonts w:asciiTheme="majorBidi" w:hAnsiTheme="majorBidi" w:cstheme="majorBidi"/>
          <w:i/>
          <w:iCs/>
          <w:sz w:val="28"/>
          <w:szCs w:val="28"/>
        </w:rPr>
        <w:t xml:space="preserve">, </w:t>
      </w:r>
      <w:proofErr w:type="spellStart"/>
      <w:r w:rsidRPr="00472E9B">
        <w:rPr>
          <w:rFonts w:asciiTheme="majorBidi" w:hAnsiTheme="majorBidi" w:cstheme="majorBidi"/>
          <w:i/>
          <w:iCs/>
          <w:sz w:val="28"/>
          <w:szCs w:val="28"/>
        </w:rPr>
        <w:t>Thi-Qar</w:t>
      </w:r>
      <w:proofErr w:type="spellEnd"/>
      <w:r w:rsidRPr="00472E9B">
        <w:rPr>
          <w:rFonts w:asciiTheme="majorBidi" w:hAnsiTheme="majorBidi" w:cstheme="majorBidi"/>
          <w:i/>
          <w:iCs/>
          <w:sz w:val="28"/>
          <w:szCs w:val="28"/>
        </w:rPr>
        <w:t>, Iraq</w:t>
      </w:r>
    </w:p>
    <w:p w:rsidR="00472E9B" w:rsidRPr="00472E9B" w:rsidRDefault="00472E9B" w:rsidP="00472E9B">
      <w:pPr>
        <w:jc w:val="center"/>
        <w:rPr>
          <w:rFonts w:asciiTheme="majorBidi" w:hAnsiTheme="majorBidi" w:cstheme="majorBidi"/>
          <w:i/>
          <w:iCs/>
          <w:sz w:val="28"/>
          <w:szCs w:val="28"/>
        </w:rPr>
      </w:pPr>
      <w:r>
        <w:rPr>
          <w:rFonts w:asciiTheme="majorBidi" w:hAnsiTheme="majorBidi" w:cstheme="majorBidi"/>
          <w:i/>
          <w:iCs/>
          <w:sz w:val="28"/>
          <w:szCs w:val="28"/>
        </w:rPr>
        <w:t xml:space="preserve">Email: </w:t>
      </w:r>
      <w:hyperlink r:id="rId5" w:history="1">
        <w:r w:rsidRPr="006316FB">
          <w:rPr>
            <w:rStyle w:val="Hyperlink"/>
            <w:rFonts w:asciiTheme="majorBidi" w:hAnsiTheme="majorBidi" w:cstheme="majorBidi"/>
            <w:i/>
            <w:iCs/>
            <w:sz w:val="28"/>
            <w:szCs w:val="28"/>
          </w:rPr>
          <w:t>ali99zagher@gmail.com</w:t>
        </w:r>
      </w:hyperlink>
      <w:r>
        <w:rPr>
          <w:rFonts w:asciiTheme="majorBidi" w:hAnsiTheme="majorBidi" w:cstheme="majorBidi"/>
          <w:i/>
          <w:iCs/>
          <w:sz w:val="28"/>
          <w:szCs w:val="28"/>
        </w:rPr>
        <w:t xml:space="preserve"> </w:t>
      </w:r>
    </w:p>
    <w:p w:rsidR="00472E9B" w:rsidRDefault="00472E9B" w:rsidP="005B34C2">
      <w:pPr>
        <w:jc w:val="center"/>
        <w:rPr>
          <w:b/>
          <w:bCs/>
          <w:sz w:val="28"/>
          <w:szCs w:val="28"/>
          <w:rtl/>
        </w:rPr>
      </w:pPr>
    </w:p>
    <w:p w:rsidR="00D2348E" w:rsidRDefault="00D2348E" w:rsidP="00D13C06">
      <w:pPr>
        <w:jc w:val="both"/>
        <w:rPr>
          <w:b/>
          <w:bCs/>
          <w:sz w:val="28"/>
          <w:szCs w:val="28"/>
        </w:rPr>
      </w:pPr>
      <w:proofErr w:type="spellStart"/>
      <w:r>
        <w:rPr>
          <w:b/>
          <w:bCs/>
          <w:sz w:val="28"/>
          <w:szCs w:val="28"/>
        </w:rPr>
        <w:t>Abstruct</w:t>
      </w:r>
      <w:proofErr w:type="spellEnd"/>
      <w:r>
        <w:rPr>
          <w:b/>
          <w:bCs/>
          <w:sz w:val="28"/>
          <w:szCs w:val="28"/>
        </w:rPr>
        <w:t xml:space="preserve">: </w:t>
      </w:r>
    </w:p>
    <w:p w:rsidR="00644BE1" w:rsidRDefault="00D13C06" w:rsidP="00D13C06">
      <w:pPr>
        <w:pStyle w:val="Default"/>
        <w:jc w:val="both"/>
        <w:rPr>
          <w:rFonts w:asciiTheme="minorHAnsi" w:hAnsiTheme="minorHAnsi" w:cstheme="minorBidi"/>
          <w:color w:val="auto"/>
          <w:sz w:val="23"/>
          <w:szCs w:val="23"/>
          <w:rtl/>
        </w:rPr>
      </w:pPr>
      <w:r w:rsidRPr="00D13C06">
        <w:rPr>
          <w:rFonts w:asciiTheme="minorHAnsi" w:hAnsiTheme="minorHAnsi" w:cstheme="minorBidi"/>
          <w:color w:val="auto"/>
          <w:sz w:val="23"/>
          <w:szCs w:val="23"/>
        </w:rPr>
        <w:t xml:space="preserve">The potential impact of zinc chloride on the electronic characteristics of </w:t>
      </w:r>
      <w:proofErr w:type="spellStart"/>
      <w:r w:rsidRPr="00D13C06">
        <w:rPr>
          <w:rFonts w:asciiTheme="minorHAnsi" w:hAnsiTheme="minorHAnsi" w:cstheme="minorBidi"/>
          <w:color w:val="auto"/>
          <w:sz w:val="23"/>
          <w:szCs w:val="23"/>
        </w:rPr>
        <w:t>organozinc</w:t>
      </w:r>
      <w:proofErr w:type="spellEnd"/>
      <w:r w:rsidRPr="00D13C06">
        <w:rPr>
          <w:rFonts w:asciiTheme="minorHAnsi" w:hAnsiTheme="minorHAnsi" w:cstheme="minorBidi"/>
          <w:color w:val="auto"/>
          <w:sz w:val="23"/>
          <w:szCs w:val="23"/>
        </w:rPr>
        <w:t xml:space="preserve"> compounds was examined through rigorous DFT calculations using the B3LYP basis set. This comprehensive analysis yielded data on elements such as optimized structure, total energy, electronic states, energy gaps, ionization potentials, electron affinities, chemical potentials, global hardness, softness, global </w:t>
      </w:r>
      <w:proofErr w:type="spellStart"/>
      <w:r w:rsidRPr="00D13C06">
        <w:rPr>
          <w:rFonts w:asciiTheme="minorHAnsi" w:hAnsiTheme="minorHAnsi" w:cstheme="minorBidi"/>
          <w:color w:val="auto"/>
          <w:sz w:val="23"/>
          <w:szCs w:val="23"/>
        </w:rPr>
        <w:t>electrophilicity</w:t>
      </w:r>
      <w:proofErr w:type="spellEnd"/>
      <w:r w:rsidRPr="00D13C06">
        <w:rPr>
          <w:rFonts w:asciiTheme="minorHAnsi" w:hAnsiTheme="minorHAnsi" w:cstheme="minorBidi"/>
          <w:color w:val="auto"/>
          <w:sz w:val="23"/>
          <w:szCs w:val="23"/>
        </w:rPr>
        <w:t>, dipole moment, and dipole polarizability. Further, the results were compared with experimental data to verify their accuracy. Notably, the structures showed a remarkable decrease in energy gap and enhanced electronic properties. Through utilization of the B3LYP DFT method and the extensive 6-311G** basis set, a thorough examination of the molecular and electronic structure of these compounds was conducted.</w:t>
      </w:r>
    </w:p>
    <w:p w:rsidR="00D13C06" w:rsidRDefault="00D13C06" w:rsidP="00644BE1">
      <w:pPr>
        <w:pStyle w:val="Default"/>
      </w:pPr>
    </w:p>
    <w:p w:rsidR="00D2348E" w:rsidRDefault="00644BE1" w:rsidP="00644BE1">
      <w:pPr>
        <w:jc w:val="center"/>
        <w:rPr>
          <w:b/>
          <w:bCs/>
          <w:sz w:val="28"/>
          <w:szCs w:val="28"/>
        </w:rPr>
      </w:pPr>
      <w:r>
        <w:t xml:space="preserve"> </w:t>
      </w:r>
      <w:r>
        <w:rPr>
          <w:b/>
          <w:bCs/>
          <w:sz w:val="23"/>
          <w:szCs w:val="23"/>
        </w:rPr>
        <w:t xml:space="preserve">Keywords: </w:t>
      </w:r>
      <w:r>
        <w:rPr>
          <w:sz w:val="23"/>
          <w:szCs w:val="23"/>
        </w:rPr>
        <w:t>DFT</w:t>
      </w:r>
      <w:proofErr w:type="gramStart"/>
      <w:r>
        <w:rPr>
          <w:sz w:val="23"/>
          <w:szCs w:val="23"/>
        </w:rPr>
        <w:t>,  zinc</w:t>
      </w:r>
      <w:proofErr w:type="gramEnd"/>
      <w:r>
        <w:rPr>
          <w:sz w:val="23"/>
          <w:szCs w:val="23"/>
        </w:rPr>
        <w:t xml:space="preserve"> chloride, Ionization potential, electron affinity, energy gap, and </w:t>
      </w:r>
      <w:proofErr w:type="spellStart"/>
      <w:r>
        <w:rPr>
          <w:sz w:val="23"/>
          <w:szCs w:val="23"/>
        </w:rPr>
        <w:t>organozinc</w:t>
      </w:r>
      <w:proofErr w:type="spellEnd"/>
    </w:p>
    <w:p w:rsidR="00D2348E" w:rsidRDefault="00D2348E" w:rsidP="00D13C06">
      <w:pPr>
        <w:rPr>
          <w:b/>
          <w:bCs/>
          <w:sz w:val="28"/>
          <w:szCs w:val="28"/>
        </w:rPr>
      </w:pPr>
      <w:r>
        <w:rPr>
          <w:b/>
          <w:bCs/>
          <w:sz w:val="28"/>
          <w:szCs w:val="28"/>
        </w:rPr>
        <w:t xml:space="preserve">Introduction: </w:t>
      </w:r>
    </w:p>
    <w:p w:rsidR="00D13C06" w:rsidRDefault="00D13C06" w:rsidP="000E12A9">
      <w:pPr>
        <w:autoSpaceDE w:val="0"/>
        <w:autoSpaceDN w:val="0"/>
        <w:adjustRightInd w:val="0"/>
        <w:spacing w:after="0" w:line="240" w:lineRule="auto"/>
        <w:jc w:val="both"/>
      </w:pPr>
      <w:proofErr w:type="gramStart"/>
      <w:r w:rsidRPr="00D13C06">
        <w:t>highest</w:t>
      </w:r>
      <w:proofErr w:type="gramEnd"/>
      <w:r w:rsidRPr="00D13C06">
        <w:t xml:space="preserve"> level of complexity and uniqueness in description, Density Functional Theory serves as the ultimate tool for understanding the electronic structure of atoms and molecules, while incorporating the revolutionary concept of Hilbert Spaces in Quantum Mechanics which has transformed our ability to comprehend and predict the behavior of quantum systems</w:t>
      </w:r>
      <w:r w:rsidR="000E12A9">
        <w:t xml:space="preserve"> [1]</w:t>
      </w:r>
      <w:r w:rsidRPr="00D13C06">
        <w:t>. Density Functional Theory is a robust and extensively applied method in quantum mechanics that presents a streamlined approach to investigating the electronic makeup of atoms and molecules</w:t>
      </w:r>
      <w:r w:rsidR="000E12A9">
        <w:t xml:space="preserve"> [2]</w:t>
      </w:r>
      <w:r w:rsidRPr="00D13C06">
        <w:t>. Through solving the Schrödinger equation for a set of interacting electrons, DFT permits us to compute a range of characteristics, including energies, electron densities, and molecular geometries</w:t>
      </w:r>
      <w:r w:rsidR="000E12A9">
        <w:t xml:space="preserve"> [3]</w:t>
      </w:r>
      <w:r w:rsidRPr="00D13C06">
        <w:t>. The introduction of Hilbert Spaces in Quantum Mechanics has greatly advanced our comprehension and computations of quantum system dynamics. By representing potential states of a quantum system as elements within a Hilbert space, quantum mechanics allows for precise mathematical representations and predictions of physical phenomena</w:t>
      </w:r>
      <w:r w:rsidR="000E12A9">
        <w:t xml:space="preserve"> [4]</w:t>
      </w:r>
      <w:r w:rsidRPr="00D13C06">
        <w:t>. The wave function in quantum mechanics encapsulates all essential information about a particular system [</w:t>
      </w:r>
      <w:r w:rsidR="000E12A9">
        <w:t>5</w:t>
      </w:r>
      <w:r w:rsidRPr="00D13C06">
        <w:t>]. For the utmost level of intricacy and individuality in depiction, Density Functional Theory stands as the ultimate resource for comprehending the electronic makeup of atoms and molecules</w:t>
      </w:r>
      <w:r w:rsidR="000E12A9">
        <w:t xml:space="preserve"> [6]</w:t>
      </w:r>
      <w:r w:rsidRPr="00D13C06">
        <w:t>, while incorporating the transformative concept of Hilbert Spaces in Quantum Mechanics that has revolutionized our ability to grasp and foresee the behavior of quantum system</w:t>
      </w:r>
      <w:r>
        <w:t xml:space="preserve">. </w:t>
      </w:r>
      <w:r w:rsidRPr="00D13C06">
        <w:t>When dealing with a simple 2-D square potential or a hydrogen atom, the Schrodinger equation can be accurately solved, yielding the system's wave function. From there, the system's energy states can be determined [</w:t>
      </w:r>
      <w:r w:rsidR="000E12A9">
        <w:t>7</w:t>
      </w:r>
      <w:r w:rsidRPr="00D13C06">
        <w:t xml:space="preserve">]. Naturally, this process requires some guesswork to produce a satisfactory result. DFT, or Density Functional Theory, serves as a means to obtain </w:t>
      </w:r>
      <w:r w:rsidRPr="00D13C06">
        <w:lastRenderedPageBreak/>
        <w:t>a rough solution to the Schrodinger equation for a system of multiple particles [</w:t>
      </w:r>
      <w:r w:rsidR="000E12A9">
        <w:t>8</w:t>
      </w:r>
      <w:r w:rsidRPr="00D13C06">
        <w:t>]. Running on programs such as Gaussian 09, DFT allows for a detailed examination of molecules and materials, including their structural, electronic, and physical properties, such as binding energies and band structures [</w:t>
      </w:r>
      <w:r w:rsidR="000E12A9">
        <w:t>9</w:t>
      </w:r>
      <w:r w:rsidRPr="00D13C06">
        <w:t>]. Unsurprisingly, DFT is widely recognized as one of the most prominent techniques in quantum mechanics [</w:t>
      </w:r>
      <w:r w:rsidR="000E12A9">
        <w:t>10</w:t>
      </w:r>
      <w:r w:rsidRPr="00D13C06">
        <w:t>]. Its adaptability is rooted in its fundamental concepts, characterized by both flexibility and universality [</w:t>
      </w:r>
      <w:r w:rsidR="000E12A9">
        <w:t>11</w:t>
      </w:r>
      <w:r w:rsidRPr="00D13C06">
        <w:t>]. Based on a rigorous conceptual framework, DFT strives to determine the electronic ground state energy of a system with only its density as input, bypassing the need for prior knowledge of the wave function [</w:t>
      </w:r>
      <w:r w:rsidR="000E12A9">
        <w:t>12</w:t>
      </w:r>
      <w:r w:rsidRPr="00D13C06">
        <w:t>].</w:t>
      </w:r>
    </w:p>
    <w:p w:rsidR="00D13C06" w:rsidRDefault="00D13C06" w:rsidP="00D13C06">
      <w:pPr>
        <w:autoSpaceDE w:val="0"/>
        <w:autoSpaceDN w:val="0"/>
        <w:adjustRightInd w:val="0"/>
        <w:spacing w:after="0" w:line="240" w:lineRule="auto"/>
        <w:jc w:val="both"/>
      </w:pPr>
    </w:p>
    <w:p w:rsidR="00D13C06" w:rsidRDefault="00644BE1" w:rsidP="00D13C06">
      <w:pPr>
        <w:autoSpaceDE w:val="0"/>
        <w:autoSpaceDN w:val="0"/>
        <w:adjustRightInd w:val="0"/>
        <w:spacing w:after="0" w:line="240" w:lineRule="auto"/>
        <w:jc w:val="both"/>
        <w:rPr>
          <w:b/>
          <w:bCs/>
        </w:rPr>
      </w:pPr>
      <w:r w:rsidRPr="00644BE1">
        <w:rPr>
          <w:b/>
          <w:bCs/>
        </w:rPr>
        <w:t>Basis Sets:</w:t>
      </w:r>
    </w:p>
    <w:p w:rsidR="0059192C" w:rsidRDefault="0059192C" w:rsidP="00D13C06">
      <w:pPr>
        <w:autoSpaceDE w:val="0"/>
        <w:autoSpaceDN w:val="0"/>
        <w:adjustRightInd w:val="0"/>
        <w:spacing w:after="0" w:line="240" w:lineRule="auto"/>
        <w:jc w:val="both"/>
        <w:rPr>
          <w:b/>
          <w:bCs/>
        </w:rPr>
      </w:pPr>
    </w:p>
    <w:p w:rsidR="00D13C06" w:rsidRDefault="00D13C06" w:rsidP="000E12A9">
      <w:pPr>
        <w:autoSpaceDE w:val="0"/>
        <w:autoSpaceDN w:val="0"/>
        <w:adjustRightInd w:val="0"/>
        <w:spacing w:after="0" w:line="240" w:lineRule="auto"/>
        <w:jc w:val="both"/>
      </w:pPr>
      <w:r>
        <w:t>In general, a basis set is a collection of vectors that spans a space in which a problem is solved [</w:t>
      </w:r>
      <w:r w:rsidR="000E12A9">
        <w:t>13</w:t>
      </w:r>
      <w:r>
        <w:t>]. In the field of quantum chemistry, the term "basis set" typically refers to a set of non-orthogonal one-particle functions that are used to form molecular orbitals [</w:t>
      </w:r>
      <w:r w:rsidR="000E12A9">
        <w:t>14</w:t>
      </w:r>
      <w:r>
        <w:t>]. These molecular orbitals are constructed from atomic orbitals, which are one-electron functions. Most quantum chemistry programs represent atomic orbitals using atom-centered Gaussians [1</w:t>
      </w:r>
      <w:r w:rsidR="000E12A9">
        <w:t>5</w:t>
      </w:r>
      <w:r>
        <w:t>]. In physics, plane wave basis sets have also been utilized. The basis set 3-21G consists of three Gaussian-type orbitals for inner shell, two Gaussian-type orbitals for inner valence, and one Gaussian-type orbital for outer valence [1</w:t>
      </w:r>
      <w:r w:rsidR="000E12A9">
        <w:t>6</w:t>
      </w:r>
      <w:r>
        <w:t>]. The term B3LYP, or "</w:t>
      </w:r>
      <w:proofErr w:type="spellStart"/>
      <w:r>
        <w:t>Becke</w:t>
      </w:r>
      <w:proofErr w:type="spellEnd"/>
      <w:r>
        <w:t xml:space="preserve"> three parameter Lee-Yang-Parr," refers to a Hybrid method for approximating Density Functional Theory [1</w:t>
      </w:r>
      <w:r w:rsidR="000E12A9">
        <w:t>7</w:t>
      </w:r>
      <w:r>
        <w:t>].</w:t>
      </w:r>
    </w:p>
    <w:p w:rsidR="00644BE1" w:rsidRPr="00644BE1" w:rsidRDefault="00644BE1" w:rsidP="00644BE1">
      <w:pPr>
        <w:pStyle w:val="NormalWeb"/>
        <w:jc w:val="both"/>
        <w:rPr>
          <w:b/>
          <w:bCs/>
        </w:rPr>
      </w:pPr>
      <w:r w:rsidRPr="00644BE1">
        <w:rPr>
          <w:b/>
          <w:bCs/>
        </w:rPr>
        <w:t>Geometry Optimization:</w:t>
      </w:r>
    </w:p>
    <w:p w:rsidR="0059192C" w:rsidRDefault="0059192C" w:rsidP="000E12A9">
      <w:pPr>
        <w:pStyle w:val="NormalWeb"/>
        <w:jc w:val="both"/>
      </w:pPr>
      <w:r w:rsidRPr="0059192C">
        <w:t>Geometry optimization is the process of determining the most energetically efficient arrangement of molecules, with the ultimate goal of finding the minimum energy configuration [1</w:t>
      </w:r>
      <w:r w:rsidR="000E12A9">
        <w:t>8</w:t>
      </w:r>
      <w:r w:rsidRPr="0059192C">
        <w:t>]. This involves identifying both the local minimum structure, as well as the global minimum structure and the transition state structure [1</w:t>
      </w:r>
      <w:r w:rsidR="000E12A9">
        <w:t>9</w:t>
      </w:r>
      <w:r w:rsidRPr="0059192C">
        <w:t>]. By analyzing the wave function and energy at a stationary geometry, it is possible to search for a lower energy state [</w:t>
      </w:r>
      <w:r w:rsidR="000E12A9">
        <w:t>20</w:t>
      </w:r>
      <w:r w:rsidRPr="0059192C">
        <w:t>]. Once the forces on each atom are equal to zero, signifying that the force result is zero, a stationary point has been discovered [</w:t>
      </w:r>
      <w:r w:rsidR="000E12A9">
        <w:t>21</w:t>
      </w:r>
      <w:r w:rsidRPr="0059192C">
        <w:t>]. The geometry optimization procedure examines various factors, including optimized coordinates, bond lengths, bond angles, and dihedral angles [</w:t>
      </w:r>
      <w:r w:rsidR="000E12A9">
        <w:t>22</w:t>
      </w:r>
      <w:r w:rsidRPr="0059192C">
        <w:t>].</w:t>
      </w:r>
    </w:p>
    <w:p w:rsidR="00644BE1" w:rsidRPr="00644BE1" w:rsidRDefault="00644BE1" w:rsidP="00644BE1">
      <w:pPr>
        <w:pStyle w:val="NormalWeb"/>
        <w:jc w:val="both"/>
        <w:rPr>
          <w:b/>
          <w:bCs/>
        </w:rPr>
      </w:pPr>
      <w:r w:rsidRPr="00644BE1">
        <w:rPr>
          <w:b/>
          <w:bCs/>
        </w:rPr>
        <w:t>2. Molecular Structure:</w:t>
      </w:r>
    </w:p>
    <w:p w:rsidR="0059192C" w:rsidRDefault="0059192C" w:rsidP="0059192C">
      <w:pPr>
        <w:pStyle w:val="NormalWeb"/>
        <w:jc w:val="both"/>
      </w:pPr>
      <w:r w:rsidRPr="0059192C">
        <w:t xml:space="preserve">Using high levels of perplexity and </w:t>
      </w:r>
      <w:proofErr w:type="spellStart"/>
      <w:r w:rsidRPr="0059192C">
        <w:t>burstiness</w:t>
      </w:r>
      <w:proofErr w:type="spellEnd"/>
      <w:r w:rsidRPr="0059192C">
        <w:t xml:space="preserve">, the optimization and frequency of molecular structures for </w:t>
      </w:r>
      <w:proofErr w:type="spellStart"/>
      <w:r>
        <w:t>organozinc</w:t>
      </w:r>
      <w:proofErr w:type="spellEnd"/>
      <w:r>
        <w:t xml:space="preserve"> compounds</w:t>
      </w:r>
      <w:r w:rsidRPr="0059192C">
        <w:t xml:space="preserve"> were studied at the lowest energy state. The optimization process employed B3LYP and 3-21G basis sets, while Gaussian 09 software was utilized to implement density functional theory in the optimization of these molecules.</w:t>
      </w:r>
    </w:p>
    <w:p w:rsidR="00644BE1" w:rsidRDefault="00644BE1" w:rsidP="00644BE1">
      <w:pPr>
        <w:pStyle w:val="NormalWeb"/>
        <w:jc w:val="both"/>
        <w:rPr>
          <w:b/>
          <w:bCs/>
          <w:sz w:val="28"/>
          <w:szCs w:val="28"/>
        </w:rPr>
      </w:pPr>
      <w:r>
        <w:rPr>
          <w:b/>
          <w:bCs/>
          <w:sz w:val="28"/>
          <w:szCs w:val="28"/>
        </w:rPr>
        <w:t>3. Calculations:</w:t>
      </w:r>
    </w:p>
    <w:p w:rsidR="0059192C" w:rsidRDefault="00644BE1" w:rsidP="0059192C">
      <w:pPr>
        <w:pStyle w:val="NormalWeb"/>
        <w:jc w:val="both"/>
        <w:rPr>
          <w:b/>
          <w:bCs/>
          <w:sz w:val="23"/>
          <w:szCs w:val="23"/>
        </w:rPr>
      </w:pPr>
      <w:r>
        <w:rPr>
          <w:b/>
          <w:bCs/>
          <w:sz w:val="23"/>
          <w:szCs w:val="23"/>
        </w:rPr>
        <w:t xml:space="preserve">3.1. Molecular Structure: </w:t>
      </w:r>
    </w:p>
    <w:p w:rsidR="0059192C" w:rsidRDefault="0059192C" w:rsidP="000E12A9">
      <w:pPr>
        <w:pStyle w:val="NormalWeb"/>
        <w:jc w:val="both"/>
        <w:rPr>
          <w:sz w:val="20"/>
          <w:szCs w:val="20"/>
        </w:rPr>
      </w:pPr>
      <w:r w:rsidRPr="000E12A9">
        <w:t xml:space="preserve">Optimization in addition to </w:t>
      </w:r>
      <w:proofErr w:type="spellStart"/>
      <w:proofErr w:type="gramStart"/>
      <w:r w:rsidRPr="000E12A9">
        <w:t>To</w:t>
      </w:r>
      <w:proofErr w:type="spellEnd"/>
      <w:proofErr w:type="gramEnd"/>
      <w:r w:rsidRPr="000E12A9">
        <w:t xml:space="preserve"> maximize the </w:t>
      </w:r>
      <w:proofErr w:type="spellStart"/>
      <w:r w:rsidRPr="000E12A9">
        <w:t>organozinc</w:t>
      </w:r>
      <w:proofErr w:type="spellEnd"/>
      <w:r w:rsidRPr="000E12A9">
        <w:t xml:space="preserve"> compounds frequency has been used. Using the Gaussian 09 software package, DFT has been applied at 3-21G and B3LYP basis sets at the ground state. Reference [</w:t>
      </w:r>
      <w:r w:rsidR="000E12A9">
        <w:t>23</w:t>
      </w:r>
      <w:r w:rsidRPr="000E12A9">
        <w:t>] has made use of this method</w:t>
      </w:r>
      <w:r w:rsidRPr="0059192C">
        <w:rPr>
          <w:sz w:val="20"/>
          <w:szCs w:val="20"/>
        </w:rPr>
        <w:t>.</w:t>
      </w:r>
    </w:p>
    <w:p w:rsidR="00F81B61" w:rsidRDefault="00F81B61" w:rsidP="0059192C">
      <w:pPr>
        <w:pStyle w:val="NormalWeb"/>
        <w:jc w:val="both"/>
      </w:pPr>
      <w:r>
        <w:rPr>
          <w:noProof/>
        </w:rPr>
        <w:lastRenderedPageBreak/>
        <w:drawing>
          <wp:inline distT="0" distB="0" distL="0" distR="0">
            <wp:extent cx="5943600" cy="26085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608580"/>
                    </a:xfrm>
                    <a:prstGeom prst="rect">
                      <a:avLst/>
                    </a:prstGeom>
                    <a:noFill/>
                    <a:ln>
                      <a:noFill/>
                    </a:ln>
                  </pic:spPr>
                </pic:pic>
              </a:graphicData>
            </a:graphic>
          </wp:inline>
        </w:drawing>
      </w:r>
    </w:p>
    <w:p w:rsidR="0059192C" w:rsidRPr="00A86EFC" w:rsidRDefault="0059192C" w:rsidP="0059192C">
      <w:pPr>
        <w:tabs>
          <w:tab w:val="left" w:pos="8449"/>
        </w:tabs>
        <w:jc w:val="center"/>
        <w:rPr>
          <w:rFonts w:asciiTheme="minorBidi" w:hAnsiTheme="minorBidi"/>
        </w:rPr>
      </w:pPr>
      <w:r>
        <w:t xml:space="preserve">Figure 1. </w:t>
      </w:r>
      <w:r w:rsidRPr="00A86EFC">
        <w:rPr>
          <w:rFonts w:asciiTheme="minorBidi" w:hAnsiTheme="minorBidi"/>
        </w:rPr>
        <w:t xml:space="preserve"> </w:t>
      </w:r>
      <w:r>
        <w:rPr>
          <w:rFonts w:asciiTheme="minorBidi" w:hAnsiTheme="minorBidi"/>
          <w:noProof/>
        </w:rPr>
        <w:t xml:space="preserve">Molecular structure </w:t>
      </w:r>
      <w:r w:rsidRPr="00A86EFC">
        <w:rPr>
          <w:rFonts w:asciiTheme="minorBidi" w:hAnsiTheme="minorBidi"/>
          <w:noProof/>
        </w:rPr>
        <w:t>compound I</w:t>
      </w:r>
    </w:p>
    <w:p w:rsidR="00F81B61" w:rsidRDefault="00F81B61" w:rsidP="00644BE1">
      <w:pPr>
        <w:pStyle w:val="NormalWeb"/>
        <w:jc w:val="both"/>
      </w:pPr>
    </w:p>
    <w:p w:rsidR="00F81B61" w:rsidRDefault="00F81B61" w:rsidP="00644BE1">
      <w:pPr>
        <w:pStyle w:val="NormalWeb"/>
        <w:jc w:val="both"/>
      </w:pPr>
      <w:r>
        <w:rPr>
          <w:noProof/>
        </w:rPr>
        <w:drawing>
          <wp:inline distT="0" distB="0" distL="0" distR="0">
            <wp:extent cx="5943600" cy="2579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579370"/>
                    </a:xfrm>
                    <a:prstGeom prst="rect">
                      <a:avLst/>
                    </a:prstGeom>
                    <a:noFill/>
                    <a:ln>
                      <a:noFill/>
                    </a:ln>
                  </pic:spPr>
                </pic:pic>
              </a:graphicData>
            </a:graphic>
          </wp:inline>
        </w:drawing>
      </w:r>
    </w:p>
    <w:p w:rsidR="0059192C" w:rsidRPr="00A86EFC" w:rsidRDefault="0059192C" w:rsidP="0059192C">
      <w:pPr>
        <w:tabs>
          <w:tab w:val="left" w:pos="8449"/>
        </w:tabs>
        <w:jc w:val="center"/>
        <w:rPr>
          <w:rFonts w:asciiTheme="minorBidi" w:hAnsiTheme="minorBidi"/>
        </w:rPr>
      </w:pPr>
      <w:r>
        <w:t xml:space="preserve">Figure </w:t>
      </w:r>
      <w:r>
        <w:t>2</w:t>
      </w:r>
      <w:r>
        <w:t xml:space="preserve">. </w:t>
      </w:r>
      <w:r w:rsidRPr="00A86EFC">
        <w:rPr>
          <w:rFonts w:asciiTheme="minorBidi" w:hAnsiTheme="minorBidi"/>
        </w:rPr>
        <w:t xml:space="preserve"> </w:t>
      </w:r>
      <w:r>
        <w:rPr>
          <w:rFonts w:asciiTheme="minorBidi" w:hAnsiTheme="minorBidi"/>
          <w:noProof/>
        </w:rPr>
        <w:t>Molecular structure</w:t>
      </w:r>
      <w:r>
        <w:rPr>
          <w:rFonts w:asciiTheme="minorBidi" w:hAnsiTheme="minorBidi"/>
          <w:noProof/>
        </w:rPr>
        <w:t xml:space="preserve"> (tube)</w:t>
      </w:r>
      <w:r>
        <w:rPr>
          <w:rFonts w:asciiTheme="minorBidi" w:hAnsiTheme="minorBidi"/>
          <w:noProof/>
        </w:rPr>
        <w:t xml:space="preserve"> </w:t>
      </w:r>
      <w:r w:rsidRPr="00A86EFC">
        <w:rPr>
          <w:rFonts w:asciiTheme="minorBidi" w:hAnsiTheme="minorBidi"/>
          <w:noProof/>
        </w:rPr>
        <w:t>compound I</w:t>
      </w:r>
    </w:p>
    <w:p w:rsidR="00F81B61" w:rsidRDefault="00F81B61" w:rsidP="00644BE1">
      <w:pPr>
        <w:pStyle w:val="NormalWeb"/>
        <w:jc w:val="both"/>
      </w:pPr>
      <w:r>
        <w:rPr>
          <w:noProof/>
        </w:rPr>
        <w:lastRenderedPageBreak/>
        <w:drawing>
          <wp:inline distT="0" distB="0" distL="0" distR="0">
            <wp:extent cx="5937885" cy="2397125"/>
            <wp:effectExtent l="0" t="0" r="571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2397125"/>
                    </a:xfrm>
                    <a:prstGeom prst="rect">
                      <a:avLst/>
                    </a:prstGeom>
                    <a:noFill/>
                    <a:ln>
                      <a:noFill/>
                    </a:ln>
                  </pic:spPr>
                </pic:pic>
              </a:graphicData>
            </a:graphic>
          </wp:inline>
        </w:drawing>
      </w:r>
    </w:p>
    <w:p w:rsidR="0059192C" w:rsidRPr="00A86EFC" w:rsidRDefault="0059192C" w:rsidP="0059192C">
      <w:pPr>
        <w:tabs>
          <w:tab w:val="left" w:pos="8449"/>
        </w:tabs>
        <w:jc w:val="center"/>
        <w:rPr>
          <w:rFonts w:asciiTheme="minorBidi" w:hAnsiTheme="minorBidi"/>
        </w:rPr>
      </w:pPr>
      <w:r>
        <w:rPr>
          <w:rFonts w:asciiTheme="minorBidi" w:hAnsiTheme="minorBidi"/>
          <w:b/>
          <w:bCs/>
        </w:rPr>
        <w:t>Figure 3.</w:t>
      </w:r>
      <w:r w:rsidRPr="00A86EFC">
        <w:rPr>
          <w:rFonts w:asciiTheme="minorBidi" w:hAnsiTheme="minorBidi"/>
        </w:rPr>
        <w:t xml:space="preserve"> </w:t>
      </w:r>
      <w:r w:rsidRPr="00A86EFC">
        <w:rPr>
          <w:rFonts w:asciiTheme="minorBidi" w:hAnsiTheme="minorBidi"/>
          <w:noProof/>
        </w:rPr>
        <w:t>molecular orbitals (HOMO) of  compound I</w:t>
      </w:r>
    </w:p>
    <w:p w:rsidR="00F81B61" w:rsidRDefault="00F81B61" w:rsidP="00644BE1">
      <w:pPr>
        <w:pStyle w:val="NormalWeb"/>
        <w:jc w:val="both"/>
      </w:pPr>
    </w:p>
    <w:p w:rsidR="00F81B61" w:rsidRDefault="00F81B61" w:rsidP="00644BE1">
      <w:pPr>
        <w:pStyle w:val="NormalWeb"/>
        <w:jc w:val="both"/>
      </w:pPr>
      <w:r>
        <w:rPr>
          <w:noProof/>
        </w:rPr>
        <w:drawing>
          <wp:inline distT="0" distB="0" distL="0" distR="0">
            <wp:extent cx="5943600" cy="26142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614295"/>
                    </a:xfrm>
                    <a:prstGeom prst="rect">
                      <a:avLst/>
                    </a:prstGeom>
                    <a:noFill/>
                    <a:ln>
                      <a:noFill/>
                    </a:ln>
                  </pic:spPr>
                </pic:pic>
              </a:graphicData>
            </a:graphic>
          </wp:inline>
        </w:drawing>
      </w:r>
    </w:p>
    <w:p w:rsidR="0059192C" w:rsidRPr="00A86EFC" w:rsidRDefault="0059192C" w:rsidP="0059192C">
      <w:pPr>
        <w:tabs>
          <w:tab w:val="left" w:pos="8449"/>
        </w:tabs>
        <w:jc w:val="center"/>
        <w:rPr>
          <w:rFonts w:asciiTheme="minorBidi" w:hAnsiTheme="minorBidi"/>
        </w:rPr>
      </w:pPr>
      <w:r>
        <w:rPr>
          <w:rFonts w:asciiTheme="minorBidi" w:hAnsiTheme="minorBidi"/>
          <w:b/>
          <w:bCs/>
        </w:rPr>
        <w:t xml:space="preserve">Figure </w:t>
      </w:r>
      <w:r>
        <w:rPr>
          <w:rFonts w:asciiTheme="minorBidi" w:hAnsiTheme="minorBidi"/>
          <w:b/>
          <w:bCs/>
        </w:rPr>
        <w:t>4</w:t>
      </w:r>
      <w:r>
        <w:rPr>
          <w:rFonts w:asciiTheme="minorBidi" w:hAnsiTheme="minorBidi"/>
          <w:b/>
          <w:bCs/>
        </w:rPr>
        <w:t>.</w:t>
      </w:r>
      <w:r w:rsidRPr="00A86EFC">
        <w:rPr>
          <w:rFonts w:asciiTheme="minorBidi" w:hAnsiTheme="minorBidi"/>
        </w:rPr>
        <w:t xml:space="preserve"> </w:t>
      </w:r>
      <w:r w:rsidRPr="00A86EFC">
        <w:rPr>
          <w:rFonts w:asciiTheme="minorBidi" w:hAnsiTheme="minorBidi"/>
          <w:noProof/>
        </w:rPr>
        <w:t>molecular orbitals (</w:t>
      </w:r>
      <w:r>
        <w:rPr>
          <w:rFonts w:asciiTheme="minorBidi" w:hAnsiTheme="minorBidi"/>
          <w:noProof/>
        </w:rPr>
        <w:t>LU</w:t>
      </w:r>
      <w:r w:rsidRPr="00A86EFC">
        <w:rPr>
          <w:rFonts w:asciiTheme="minorBidi" w:hAnsiTheme="minorBidi"/>
          <w:noProof/>
        </w:rPr>
        <w:t>MO) of  compound I</w:t>
      </w:r>
    </w:p>
    <w:p w:rsidR="00F81B61" w:rsidRDefault="00F81B61" w:rsidP="00644BE1">
      <w:pPr>
        <w:pStyle w:val="NormalWeb"/>
        <w:jc w:val="both"/>
      </w:pPr>
    </w:p>
    <w:p w:rsidR="00F81B61" w:rsidRDefault="00F81B61" w:rsidP="00644BE1">
      <w:pPr>
        <w:pStyle w:val="NormalWeb"/>
        <w:jc w:val="both"/>
      </w:pPr>
      <w:r>
        <w:rPr>
          <w:noProof/>
        </w:rPr>
        <w:lastRenderedPageBreak/>
        <w:drawing>
          <wp:inline distT="0" distB="0" distL="0" distR="0">
            <wp:extent cx="5943600" cy="28486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848610"/>
                    </a:xfrm>
                    <a:prstGeom prst="rect">
                      <a:avLst/>
                    </a:prstGeom>
                    <a:noFill/>
                    <a:ln>
                      <a:noFill/>
                    </a:ln>
                  </pic:spPr>
                </pic:pic>
              </a:graphicData>
            </a:graphic>
          </wp:inline>
        </w:drawing>
      </w:r>
    </w:p>
    <w:p w:rsidR="0059192C" w:rsidRPr="00A86EFC" w:rsidRDefault="0059192C" w:rsidP="0059192C">
      <w:pPr>
        <w:tabs>
          <w:tab w:val="left" w:pos="8449"/>
        </w:tabs>
        <w:jc w:val="center"/>
        <w:rPr>
          <w:rFonts w:asciiTheme="minorBidi" w:hAnsiTheme="minorBidi"/>
        </w:rPr>
      </w:pPr>
      <w:r>
        <w:t xml:space="preserve">Figure </w:t>
      </w:r>
      <w:r>
        <w:t>5</w:t>
      </w:r>
      <w:r>
        <w:t xml:space="preserve">. </w:t>
      </w:r>
      <w:r w:rsidRPr="00A86EFC">
        <w:rPr>
          <w:rFonts w:asciiTheme="minorBidi" w:hAnsiTheme="minorBidi"/>
        </w:rPr>
        <w:t xml:space="preserve"> </w:t>
      </w:r>
      <w:r>
        <w:rPr>
          <w:rFonts w:asciiTheme="minorBidi" w:hAnsiTheme="minorBidi"/>
          <w:noProof/>
        </w:rPr>
        <w:t xml:space="preserve">Molecular structure </w:t>
      </w:r>
      <w:r w:rsidRPr="00A86EFC">
        <w:rPr>
          <w:rFonts w:asciiTheme="minorBidi" w:hAnsiTheme="minorBidi"/>
          <w:noProof/>
        </w:rPr>
        <w:t>compound I</w:t>
      </w:r>
      <w:r>
        <w:rPr>
          <w:rFonts w:asciiTheme="minorBidi" w:hAnsiTheme="minorBidi"/>
          <w:noProof/>
        </w:rPr>
        <w:t>I</w:t>
      </w:r>
    </w:p>
    <w:p w:rsidR="00F81B61" w:rsidRDefault="00F81B61" w:rsidP="00644BE1">
      <w:pPr>
        <w:pStyle w:val="NormalWeb"/>
        <w:jc w:val="both"/>
      </w:pPr>
    </w:p>
    <w:p w:rsidR="00F81B61" w:rsidRDefault="00F81B61" w:rsidP="00644BE1">
      <w:pPr>
        <w:pStyle w:val="NormalWeb"/>
        <w:jc w:val="both"/>
      </w:pPr>
      <w:r>
        <w:rPr>
          <w:noProof/>
        </w:rPr>
        <w:drawing>
          <wp:inline distT="0" distB="0" distL="0" distR="0">
            <wp:extent cx="5937885" cy="301879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7885" cy="3018790"/>
                    </a:xfrm>
                    <a:prstGeom prst="rect">
                      <a:avLst/>
                    </a:prstGeom>
                    <a:noFill/>
                    <a:ln>
                      <a:noFill/>
                    </a:ln>
                  </pic:spPr>
                </pic:pic>
              </a:graphicData>
            </a:graphic>
          </wp:inline>
        </w:drawing>
      </w:r>
    </w:p>
    <w:p w:rsidR="0059192C" w:rsidRPr="00A86EFC" w:rsidRDefault="0059192C" w:rsidP="0059192C">
      <w:pPr>
        <w:tabs>
          <w:tab w:val="left" w:pos="8449"/>
        </w:tabs>
        <w:jc w:val="center"/>
        <w:rPr>
          <w:rFonts w:asciiTheme="minorBidi" w:hAnsiTheme="minorBidi"/>
        </w:rPr>
      </w:pPr>
      <w:r>
        <w:t xml:space="preserve">Figure </w:t>
      </w:r>
      <w:r>
        <w:t>6</w:t>
      </w:r>
      <w:r>
        <w:t xml:space="preserve">. </w:t>
      </w:r>
      <w:r w:rsidRPr="00A86EFC">
        <w:rPr>
          <w:rFonts w:asciiTheme="minorBidi" w:hAnsiTheme="minorBidi"/>
        </w:rPr>
        <w:t xml:space="preserve"> </w:t>
      </w:r>
      <w:r>
        <w:rPr>
          <w:rFonts w:asciiTheme="minorBidi" w:hAnsiTheme="minorBidi"/>
          <w:noProof/>
        </w:rPr>
        <w:t xml:space="preserve">Molecular structure (tube) </w:t>
      </w:r>
      <w:r w:rsidRPr="00A86EFC">
        <w:rPr>
          <w:rFonts w:asciiTheme="minorBidi" w:hAnsiTheme="minorBidi"/>
          <w:noProof/>
        </w:rPr>
        <w:t>compound I</w:t>
      </w:r>
      <w:r>
        <w:rPr>
          <w:rFonts w:asciiTheme="minorBidi" w:hAnsiTheme="minorBidi"/>
          <w:noProof/>
        </w:rPr>
        <w:t>I</w:t>
      </w:r>
    </w:p>
    <w:p w:rsidR="00F81B61" w:rsidRDefault="00F81B61" w:rsidP="00644BE1">
      <w:pPr>
        <w:pStyle w:val="NormalWeb"/>
        <w:jc w:val="both"/>
      </w:pPr>
      <w:r>
        <w:rPr>
          <w:noProof/>
        </w:rPr>
        <w:lastRenderedPageBreak/>
        <w:drawing>
          <wp:inline distT="0" distB="0" distL="0" distR="0">
            <wp:extent cx="5937885" cy="3013075"/>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885" cy="3013075"/>
                    </a:xfrm>
                    <a:prstGeom prst="rect">
                      <a:avLst/>
                    </a:prstGeom>
                    <a:noFill/>
                    <a:ln>
                      <a:noFill/>
                    </a:ln>
                  </pic:spPr>
                </pic:pic>
              </a:graphicData>
            </a:graphic>
          </wp:inline>
        </w:drawing>
      </w:r>
    </w:p>
    <w:p w:rsidR="0059192C" w:rsidRPr="00A86EFC" w:rsidRDefault="0059192C" w:rsidP="0059192C">
      <w:pPr>
        <w:tabs>
          <w:tab w:val="left" w:pos="8449"/>
        </w:tabs>
        <w:jc w:val="center"/>
        <w:rPr>
          <w:rFonts w:asciiTheme="minorBidi" w:hAnsiTheme="minorBidi"/>
        </w:rPr>
      </w:pPr>
      <w:r>
        <w:rPr>
          <w:rFonts w:asciiTheme="minorBidi" w:hAnsiTheme="minorBidi"/>
          <w:b/>
          <w:bCs/>
        </w:rPr>
        <w:t xml:space="preserve">Figure </w:t>
      </w:r>
      <w:r>
        <w:rPr>
          <w:rFonts w:asciiTheme="minorBidi" w:hAnsiTheme="minorBidi"/>
          <w:b/>
          <w:bCs/>
        </w:rPr>
        <w:t>7</w:t>
      </w:r>
      <w:r>
        <w:rPr>
          <w:rFonts w:asciiTheme="minorBidi" w:hAnsiTheme="minorBidi"/>
          <w:b/>
          <w:bCs/>
        </w:rPr>
        <w:t>.</w:t>
      </w:r>
      <w:r w:rsidRPr="00A86EFC">
        <w:rPr>
          <w:rFonts w:asciiTheme="minorBidi" w:hAnsiTheme="minorBidi"/>
        </w:rPr>
        <w:t xml:space="preserve"> </w:t>
      </w:r>
      <w:r w:rsidRPr="00A86EFC">
        <w:rPr>
          <w:rFonts w:asciiTheme="minorBidi" w:hAnsiTheme="minorBidi"/>
          <w:noProof/>
        </w:rPr>
        <w:t>molecular orbitals (HOMO) of  compound I</w:t>
      </w:r>
      <w:r>
        <w:rPr>
          <w:rFonts w:asciiTheme="minorBidi" w:hAnsiTheme="minorBidi"/>
          <w:noProof/>
        </w:rPr>
        <w:t>I</w:t>
      </w:r>
    </w:p>
    <w:p w:rsidR="00F81B61" w:rsidRDefault="00F81B61" w:rsidP="00644BE1">
      <w:pPr>
        <w:pStyle w:val="NormalWeb"/>
        <w:jc w:val="both"/>
      </w:pPr>
    </w:p>
    <w:p w:rsidR="00F81B61" w:rsidRDefault="00F81B61" w:rsidP="00644BE1">
      <w:pPr>
        <w:pStyle w:val="NormalWeb"/>
        <w:jc w:val="both"/>
      </w:pPr>
      <w:r>
        <w:rPr>
          <w:noProof/>
        </w:rPr>
        <w:drawing>
          <wp:inline distT="0" distB="0" distL="0" distR="0">
            <wp:extent cx="5937885" cy="2919095"/>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7885" cy="2919095"/>
                    </a:xfrm>
                    <a:prstGeom prst="rect">
                      <a:avLst/>
                    </a:prstGeom>
                    <a:noFill/>
                    <a:ln>
                      <a:noFill/>
                    </a:ln>
                  </pic:spPr>
                </pic:pic>
              </a:graphicData>
            </a:graphic>
          </wp:inline>
        </w:drawing>
      </w:r>
    </w:p>
    <w:p w:rsidR="0059192C" w:rsidRPr="00A86EFC" w:rsidRDefault="0059192C" w:rsidP="0059192C">
      <w:pPr>
        <w:tabs>
          <w:tab w:val="left" w:pos="8449"/>
        </w:tabs>
        <w:jc w:val="center"/>
        <w:rPr>
          <w:rFonts w:asciiTheme="minorBidi" w:hAnsiTheme="minorBidi"/>
        </w:rPr>
      </w:pPr>
      <w:r>
        <w:rPr>
          <w:rFonts w:asciiTheme="minorBidi" w:hAnsiTheme="minorBidi"/>
          <w:b/>
          <w:bCs/>
        </w:rPr>
        <w:t xml:space="preserve">Figure </w:t>
      </w:r>
      <w:r>
        <w:rPr>
          <w:rFonts w:asciiTheme="minorBidi" w:hAnsiTheme="minorBidi"/>
          <w:b/>
          <w:bCs/>
        </w:rPr>
        <w:t>8</w:t>
      </w:r>
      <w:r>
        <w:rPr>
          <w:rFonts w:asciiTheme="minorBidi" w:hAnsiTheme="minorBidi"/>
          <w:b/>
          <w:bCs/>
        </w:rPr>
        <w:t>.</w:t>
      </w:r>
      <w:r w:rsidRPr="00A86EFC">
        <w:rPr>
          <w:rFonts w:asciiTheme="minorBidi" w:hAnsiTheme="minorBidi"/>
        </w:rPr>
        <w:t xml:space="preserve"> </w:t>
      </w:r>
      <w:r w:rsidRPr="00A86EFC">
        <w:rPr>
          <w:rFonts w:asciiTheme="minorBidi" w:hAnsiTheme="minorBidi"/>
          <w:noProof/>
        </w:rPr>
        <w:t>molecular orbitals (</w:t>
      </w:r>
      <w:r>
        <w:rPr>
          <w:rFonts w:asciiTheme="minorBidi" w:hAnsiTheme="minorBidi"/>
          <w:noProof/>
        </w:rPr>
        <w:t>LU</w:t>
      </w:r>
      <w:r w:rsidRPr="00A86EFC">
        <w:rPr>
          <w:rFonts w:asciiTheme="minorBidi" w:hAnsiTheme="minorBidi"/>
          <w:noProof/>
        </w:rPr>
        <w:t>MO) of  compound I</w:t>
      </w:r>
      <w:r>
        <w:rPr>
          <w:rFonts w:asciiTheme="minorBidi" w:hAnsiTheme="minorBidi"/>
          <w:noProof/>
        </w:rPr>
        <w:t>I</w:t>
      </w:r>
    </w:p>
    <w:p w:rsidR="000E12A9" w:rsidRDefault="00644BE1" w:rsidP="00644BE1">
      <w:pPr>
        <w:pStyle w:val="NormalWeb"/>
        <w:jc w:val="both"/>
        <w:rPr>
          <w:b/>
          <w:bCs/>
          <w:sz w:val="23"/>
          <w:szCs w:val="23"/>
        </w:rPr>
      </w:pPr>
      <w:r>
        <w:rPr>
          <w:b/>
          <w:bCs/>
          <w:sz w:val="23"/>
          <w:szCs w:val="23"/>
        </w:rPr>
        <w:t>3.2. Surfaces and contours:</w:t>
      </w:r>
    </w:p>
    <w:p w:rsidR="00B34696" w:rsidRDefault="00644BE1" w:rsidP="000E12A9">
      <w:pPr>
        <w:pStyle w:val="NormalWeb"/>
        <w:jc w:val="both"/>
        <w:rPr>
          <w:sz w:val="20"/>
          <w:szCs w:val="20"/>
        </w:rPr>
      </w:pPr>
      <w:r>
        <w:rPr>
          <w:b/>
          <w:bCs/>
          <w:sz w:val="23"/>
          <w:szCs w:val="23"/>
        </w:rPr>
        <w:t xml:space="preserve"> </w:t>
      </w:r>
      <w:r>
        <w:rPr>
          <w:sz w:val="20"/>
          <w:szCs w:val="20"/>
        </w:rPr>
        <w:t xml:space="preserve">Surfaces and contours at electrostatic potential (ESP) have been carried out by using molecular orbitals for HOMO and LUMO electronic states for </w:t>
      </w:r>
      <w:r w:rsidR="000E12A9">
        <w:rPr>
          <w:sz w:val="20"/>
          <w:szCs w:val="20"/>
        </w:rPr>
        <w:t>ORGANOZINC COMPOUNDS</w:t>
      </w:r>
      <w:r>
        <w:rPr>
          <w:sz w:val="20"/>
          <w:szCs w:val="20"/>
        </w:rPr>
        <w:t>. This method which investigates surfaces and contours has been used in reference [</w:t>
      </w:r>
      <w:r w:rsidR="000E12A9">
        <w:rPr>
          <w:sz w:val="20"/>
          <w:szCs w:val="20"/>
        </w:rPr>
        <w:t>24</w:t>
      </w:r>
      <w:r>
        <w:rPr>
          <w:sz w:val="20"/>
          <w:szCs w:val="20"/>
        </w:rPr>
        <w:t>].</w:t>
      </w:r>
    </w:p>
    <w:p w:rsidR="000E12A9" w:rsidRPr="000E12A9" w:rsidRDefault="000E12A9" w:rsidP="000E12A9">
      <w:pPr>
        <w:spacing w:line="360" w:lineRule="auto"/>
        <w:jc w:val="center"/>
        <w:rPr>
          <w:rFonts w:ascii="Arial" w:hAnsi="Arial" w:cs="Arial"/>
          <w:lang w:bidi="ar-IQ"/>
        </w:rPr>
      </w:pPr>
      <w:r w:rsidRPr="00410BF2">
        <w:rPr>
          <w:rFonts w:ascii="Arial" w:hAnsi="Arial" w:cs="Arial"/>
          <w:b/>
          <w:bCs/>
          <w:lang w:bidi="ar-IQ"/>
        </w:rPr>
        <w:lastRenderedPageBreak/>
        <w:t xml:space="preserve">Table </w:t>
      </w:r>
      <w:r>
        <w:rPr>
          <w:rFonts w:ascii="Arial" w:hAnsi="Arial" w:cs="Arial"/>
          <w:b/>
          <w:bCs/>
          <w:lang w:bidi="ar-IQ"/>
        </w:rPr>
        <w:t>1</w:t>
      </w:r>
      <w:r>
        <w:rPr>
          <w:rFonts w:ascii="Arial" w:hAnsi="Arial" w:cs="Arial"/>
          <w:lang w:bidi="ar-IQ"/>
        </w:rPr>
        <w:t xml:space="preserve">. </w:t>
      </w:r>
      <w:r w:rsidRPr="003E4140">
        <w:rPr>
          <w:rFonts w:ascii="Arial" w:hAnsi="Arial" w:cs="Arial"/>
          <w:lang w:bidi="ar-IQ"/>
        </w:rPr>
        <w:t xml:space="preserve">Showing the </w:t>
      </w:r>
      <w:r w:rsidRPr="000E12A9">
        <w:rPr>
          <w:rFonts w:ascii="Arial" w:hAnsi="Arial" w:cs="Arial"/>
          <w:color w:val="000000" w:themeColor="text1"/>
          <w:lang w:bidi="ar-IQ"/>
        </w:rPr>
        <w:t xml:space="preserve">electronic and molecular </w:t>
      </w:r>
      <w:r w:rsidRPr="000E12A9">
        <w:rPr>
          <w:rFonts w:ascii="Arial" w:hAnsi="Arial" w:cs="Arial"/>
          <w:color w:val="000000" w:themeColor="text1"/>
          <w:lang w:bidi="ar-IQ"/>
        </w:rPr>
        <w:t xml:space="preserve">structure </w:t>
      </w:r>
      <w:r w:rsidRPr="000E12A9">
        <w:rPr>
          <w:rFonts w:ascii="Arial" w:hAnsi="Arial" w:cs="Arial"/>
          <w:color w:val="000000" w:themeColor="text1"/>
          <w:lang w:bidi="ar-IQ"/>
        </w:rPr>
        <w:t>of</w:t>
      </w:r>
      <w:r w:rsidRPr="000E12A9">
        <w:rPr>
          <w:rFonts w:ascii="Arial" w:hAnsi="Arial" w:cs="Arial"/>
          <w:color w:val="000000" w:themeColor="text1"/>
          <w:lang w:bidi="ar-IQ"/>
        </w:rPr>
        <w:t xml:space="preserve"> </w:t>
      </w:r>
      <w:proofErr w:type="spellStart"/>
      <w:r w:rsidRPr="000E12A9">
        <w:rPr>
          <w:rFonts w:ascii="Arial" w:hAnsi="Arial" w:cs="Arial"/>
          <w:color w:val="000000" w:themeColor="text1"/>
          <w:lang w:bidi="ar-IQ"/>
        </w:rPr>
        <w:t>organozinc</w:t>
      </w:r>
      <w:proofErr w:type="spellEnd"/>
      <w:r w:rsidRPr="000E12A9">
        <w:rPr>
          <w:rFonts w:ascii="Arial" w:hAnsi="Arial" w:cs="Arial"/>
          <w:color w:val="000000" w:themeColor="text1"/>
          <w:lang w:bidi="ar-IQ"/>
        </w:rPr>
        <w:t xml:space="preserve"> compounds</w:t>
      </w:r>
    </w:p>
    <w:tbl>
      <w:tblPr>
        <w:tblStyle w:val="TableGrid"/>
        <w:tblW w:w="0" w:type="auto"/>
        <w:tblLook w:val="04A0" w:firstRow="1" w:lastRow="0" w:firstColumn="1" w:lastColumn="0" w:noHBand="0" w:noVBand="1"/>
      </w:tblPr>
      <w:tblGrid>
        <w:gridCol w:w="952"/>
        <w:gridCol w:w="914"/>
        <w:gridCol w:w="777"/>
        <w:gridCol w:w="802"/>
        <w:gridCol w:w="802"/>
        <w:gridCol w:w="727"/>
        <w:gridCol w:w="727"/>
        <w:gridCol w:w="740"/>
        <w:gridCol w:w="727"/>
        <w:gridCol w:w="715"/>
        <w:gridCol w:w="690"/>
        <w:gridCol w:w="777"/>
      </w:tblGrid>
      <w:tr w:rsidR="00604FFF" w:rsidRPr="00604FFF" w:rsidTr="00604FFF">
        <w:trPr>
          <w:trHeight w:val="888"/>
        </w:trPr>
        <w:tc>
          <w:tcPr>
            <w:tcW w:w="952" w:type="dxa"/>
            <w:noWrap/>
            <w:hideMark/>
          </w:tcPr>
          <w:p w:rsidR="00604FFF" w:rsidRPr="00604FFF" w:rsidRDefault="00604FFF" w:rsidP="00604FFF">
            <w:pPr>
              <w:pStyle w:val="NormalWeb"/>
              <w:jc w:val="both"/>
              <w:rPr>
                <w:b/>
                <w:bCs/>
                <w:sz w:val="20"/>
                <w:szCs w:val="20"/>
              </w:rPr>
            </w:pPr>
            <w:r w:rsidRPr="00604FFF">
              <w:rPr>
                <w:b/>
                <w:bCs/>
                <w:sz w:val="20"/>
                <w:szCs w:val="20"/>
              </w:rPr>
              <w:t>HOMO</w:t>
            </w:r>
          </w:p>
        </w:tc>
        <w:tc>
          <w:tcPr>
            <w:tcW w:w="914" w:type="dxa"/>
            <w:noWrap/>
            <w:hideMark/>
          </w:tcPr>
          <w:p w:rsidR="00604FFF" w:rsidRPr="00604FFF" w:rsidRDefault="00604FFF" w:rsidP="00604FFF">
            <w:pPr>
              <w:pStyle w:val="NormalWeb"/>
              <w:jc w:val="both"/>
              <w:rPr>
                <w:b/>
                <w:bCs/>
                <w:sz w:val="20"/>
                <w:szCs w:val="20"/>
              </w:rPr>
            </w:pPr>
            <w:r w:rsidRPr="00604FFF">
              <w:rPr>
                <w:b/>
                <w:bCs/>
                <w:sz w:val="20"/>
                <w:szCs w:val="20"/>
              </w:rPr>
              <w:t>LUMO</w:t>
            </w:r>
          </w:p>
        </w:tc>
        <w:tc>
          <w:tcPr>
            <w:tcW w:w="777" w:type="dxa"/>
            <w:noWrap/>
            <w:hideMark/>
          </w:tcPr>
          <w:p w:rsidR="00604FFF" w:rsidRPr="00604FFF" w:rsidRDefault="00604FFF" w:rsidP="00604FFF">
            <w:pPr>
              <w:pStyle w:val="NormalWeb"/>
              <w:jc w:val="both"/>
              <w:rPr>
                <w:b/>
                <w:bCs/>
                <w:sz w:val="20"/>
                <w:szCs w:val="20"/>
              </w:rPr>
            </w:pPr>
            <w:r w:rsidRPr="00604FFF">
              <w:rPr>
                <w:b/>
                <w:bCs/>
                <w:sz w:val="20"/>
                <w:szCs w:val="20"/>
              </w:rPr>
              <w:t>(ΔE)</w:t>
            </w:r>
          </w:p>
        </w:tc>
        <w:tc>
          <w:tcPr>
            <w:tcW w:w="802" w:type="dxa"/>
            <w:noWrap/>
            <w:hideMark/>
          </w:tcPr>
          <w:p w:rsidR="00604FFF" w:rsidRPr="00604FFF" w:rsidRDefault="00604FFF" w:rsidP="00604FFF">
            <w:pPr>
              <w:pStyle w:val="NormalWeb"/>
              <w:jc w:val="both"/>
              <w:rPr>
                <w:b/>
                <w:bCs/>
                <w:sz w:val="20"/>
                <w:szCs w:val="20"/>
              </w:rPr>
            </w:pPr>
            <w:r w:rsidRPr="00604FFF">
              <w:rPr>
                <w:b/>
                <w:bCs/>
                <w:sz w:val="20"/>
                <w:szCs w:val="20"/>
              </w:rPr>
              <w:t>(I)</w:t>
            </w:r>
          </w:p>
        </w:tc>
        <w:tc>
          <w:tcPr>
            <w:tcW w:w="802" w:type="dxa"/>
            <w:noWrap/>
            <w:hideMark/>
          </w:tcPr>
          <w:p w:rsidR="00604FFF" w:rsidRPr="00604FFF" w:rsidRDefault="00604FFF" w:rsidP="00604FFF">
            <w:pPr>
              <w:pStyle w:val="NormalWeb"/>
              <w:jc w:val="both"/>
              <w:rPr>
                <w:b/>
                <w:bCs/>
                <w:sz w:val="20"/>
                <w:szCs w:val="20"/>
              </w:rPr>
            </w:pPr>
            <w:r w:rsidRPr="00604FFF">
              <w:rPr>
                <w:b/>
                <w:bCs/>
                <w:sz w:val="20"/>
                <w:szCs w:val="20"/>
              </w:rPr>
              <w:t>(A)</w:t>
            </w:r>
          </w:p>
        </w:tc>
        <w:tc>
          <w:tcPr>
            <w:tcW w:w="727" w:type="dxa"/>
            <w:noWrap/>
            <w:hideMark/>
          </w:tcPr>
          <w:p w:rsidR="00604FFF" w:rsidRPr="00604FFF" w:rsidRDefault="00604FFF" w:rsidP="00604FFF">
            <w:pPr>
              <w:pStyle w:val="NormalWeb"/>
              <w:jc w:val="both"/>
              <w:rPr>
                <w:b/>
                <w:bCs/>
                <w:sz w:val="20"/>
                <w:szCs w:val="20"/>
              </w:rPr>
            </w:pPr>
            <w:r w:rsidRPr="00604FFF">
              <w:rPr>
                <w:b/>
                <w:bCs/>
                <w:sz w:val="20"/>
                <w:szCs w:val="20"/>
              </w:rPr>
              <w:t>(χ)</w:t>
            </w:r>
          </w:p>
        </w:tc>
        <w:tc>
          <w:tcPr>
            <w:tcW w:w="727" w:type="dxa"/>
            <w:noWrap/>
            <w:hideMark/>
          </w:tcPr>
          <w:p w:rsidR="00604FFF" w:rsidRPr="00604FFF" w:rsidRDefault="00604FFF" w:rsidP="00604FFF">
            <w:pPr>
              <w:pStyle w:val="NormalWeb"/>
              <w:jc w:val="both"/>
              <w:rPr>
                <w:b/>
                <w:bCs/>
                <w:sz w:val="20"/>
                <w:szCs w:val="20"/>
              </w:rPr>
            </w:pPr>
            <w:r w:rsidRPr="00604FFF">
              <w:rPr>
                <w:b/>
                <w:bCs/>
                <w:sz w:val="20"/>
                <w:szCs w:val="20"/>
              </w:rPr>
              <w:t>(η)</w:t>
            </w:r>
          </w:p>
        </w:tc>
        <w:tc>
          <w:tcPr>
            <w:tcW w:w="740" w:type="dxa"/>
            <w:noWrap/>
            <w:hideMark/>
          </w:tcPr>
          <w:p w:rsidR="00604FFF" w:rsidRPr="00604FFF" w:rsidRDefault="00604FFF" w:rsidP="00604FFF">
            <w:pPr>
              <w:pStyle w:val="NormalWeb"/>
              <w:jc w:val="both"/>
              <w:rPr>
                <w:b/>
                <w:bCs/>
                <w:sz w:val="20"/>
                <w:szCs w:val="20"/>
              </w:rPr>
            </w:pPr>
            <w:r w:rsidRPr="00604FFF">
              <w:rPr>
                <w:b/>
                <w:bCs/>
                <w:sz w:val="20"/>
                <w:szCs w:val="20"/>
              </w:rPr>
              <w:t>(σ)</w:t>
            </w:r>
          </w:p>
        </w:tc>
        <w:tc>
          <w:tcPr>
            <w:tcW w:w="727" w:type="dxa"/>
            <w:noWrap/>
            <w:hideMark/>
          </w:tcPr>
          <w:p w:rsidR="00604FFF" w:rsidRPr="00604FFF" w:rsidRDefault="00604FFF" w:rsidP="00604FFF">
            <w:pPr>
              <w:pStyle w:val="NormalWeb"/>
              <w:jc w:val="both"/>
              <w:rPr>
                <w:b/>
                <w:bCs/>
                <w:sz w:val="20"/>
                <w:szCs w:val="20"/>
              </w:rPr>
            </w:pPr>
            <w:r w:rsidRPr="00604FFF">
              <w:rPr>
                <w:b/>
                <w:bCs/>
                <w:sz w:val="20"/>
                <w:szCs w:val="20"/>
              </w:rPr>
              <w:t>(Ѕ)</w:t>
            </w:r>
          </w:p>
        </w:tc>
        <w:tc>
          <w:tcPr>
            <w:tcW w:w="715" w:type="dxa"/>
            <w:noWrap/>
            <w:hideMark/>
          </w:tcPr>
          <w:p w:rsidR="00604FFF" w:rsidRPr="00604FFF" w:rsidRDefault="00604FFF" w:rsidP="00604FFF">
            <w:pPr>
              <w:pStyle w:val="NormalWeb"/>
              <w:jc w:val="both"/>
              <w:rPr>
                <w:b/>
                <w:bCs/>
                <w:sz w:val="20"/>
                <w:szCs w:val="20"/>
              </w:rPr>
            </w:pPr>
            <w:r w:rsidRPr="00604FFF">
              <w:rPr>
                <w:b/>
                <w:bCs/>
                <w:sz w:val="20"/>
                <w:szCs w:val="20"/>
              </w:rPr>
              <w:t>(µ)</w:t>
            </w:r>
          </w:p>
        </w:tc>
        <w:tc>
          <w:tcPr>
            <w:tcW w:w="690" w:type="dxa"/>
            <w:noWrap/>
            <w:hideMark/>
          </w:tcPr>
          <w:p w:rsidR="00604FFF" w:rsidRPr="00604FFF" w:rsidRDefault="00604FFF" w:rsidP="00604FFF">
            <w:pPr>
              <w:pStyle w:val="NormalWeb"/>
              <w:jc w:val="both"/>
              <w:rPr>
                <w:b/>
                <w:bCs/>
                <w:sz w:val="20"/>
                <w:szCs w:val="20"/>
              </w:rPr>
            </w:pPr>
            <w:r w:rsidRPr="00604FFF">
              <w:rPr>
                <w:b/>
                <w:bCs/>
                <w:sz w:val="20"/>
                <w:szCs w:val="20"/>
              </w:rPr>
              <w:t>(ω)</w:t>
            </w:r>
          </w:p>
        </w:tc>
        <w:tc>
          <w:tcPr>
            <w:tcW w:w="777" w:type="dxa"/>
            <w:noWrap/>
            <w:hideMark/>
          </w:tcPr>
          <w:p w:rsidR="00604FFF" w:rsidRPr="00604FFF" w:rsidRDefault="00604FFF" w:rsidP="00604FFF">
            <w:pPr>
              <w:pStyle w:val="NormalWeb"/>
              <w:jc w:val="both"/>
              <w:rPr>
                <w:b/>
                <w:bCs/>
                <w:sz w:val="20"/>
                <w:szCs w:val="20"/>
              </w:rPr>
            </w:pPr>
            <w:r w:rsidRPr="00604FFF">
              <w:rPr>
                <w:b/>
                <w:bCs/>
                <w:sz w:val="20"/>
                <w:szCs w:val="20"/>
              </w:rPr>
              <w:t>(ΔN) Fe</w:t>
            </w:r>
          </w:p>
        </w:tc>
      </w:tr>
      <w:tr w:rsidR="00604FFF" w:rsidRPr="00604FFF" w:rsidTr="00604FFF">
        <w:trPr>
          <w:trHeight w:val="420"/>
        </w:trPr>
        <w:tc>
          <w:tcPr>
            <w:tcW w:w="952" w:type="dxa"/>
            <w:noWrap/>
            <w:hideMark/>
          </w:tcPr>
          <w:p w:rsidR="00604FFF" w:rsidRPr="00604FFF" w:rsidRDefault="00604FFF" w:rsidP="00604FFF">
            <w:pPr>
              <w:pStyle w:val="NormalWeb"/>
              <w:jc w:val="both"/>
              <w:rPr>
                <w:b/>
                <w:bCs/>
                <w:sz w:val="20"/>
                <w:szCs w:val="20"/>
              </w:rPr>
            </w:pPr>
            <w:r w:rsidRPr="00604FFF">
              <w:rPr>
                <w:b/>
                <w:bCs/>
                <w:sz w:val="20"/>
                <w:szCs w:val="20"/>
              </w:rPr>
              <w:t>-8.3453</w:t>
            </w:r>
          </w:p>
        </w:tc>
        <w:tc>
          <w:tcPr>
            <w:tcW w:w="914" w:type="dxa"/>
            <w:noWrap/>
            <w:hideMark/>
          </w:tcPr>
          <w:p w:rsidR="00604FFF" w:rsidRPr="00604FFF" w:rsidRDefault="00604FFF" w:rsidP="00604FFF">
            <w:pPr>
              <w:pStyle w:val="NormalWeb"/>
              <w:jc w:val="both"/>
              <w:rPr>
                <w:b/>
                <w:bCs/>
                <w:sz w:val="20"/>
                <w:szCs w:val="20"/>
              </w:rPr>
            </w:pPr>
            <w:r w:rsidRPr="00604FFF">
              <w:rPr>
                <w:b/>
                <w:bCs/>
                <w:sz w:val="20"/>
                <w:szCs w:val="20"/>
              </w:rPr>
              <w:t>-1.4339</w:t>
            </w:r>
          </w:p>
        </w:tc>
        <w:tc>
          <w:tcPr>
            <w:tcW w:w="777" w:type="dxa"/>
            <w:noWrap/>
            <w:hideMark/>
          </w:tcPr>
          <w:p w:rsidR="00604FFF" w:rsidRPr="00604FFF" w:rsidRDefault="00604FFF" w:rsidP="00604FFF">
            <w:pPr>
              <w:pStyle w:val="NormalWeb"/>
              <w:jc w:val="both"/>
              <w:rPr>
                <w:b/>
                <w:bCs/>
                <w:sz w:val="20"/>
                <w:szCs w:val="20"/>
              </w:rPr>
            </w:pPr>
            <w:r w:rsidRPr="00604FFF">
              <w:rPr>
                <w:b/>
                <w:bCs/>
                <w:sz w:val="20"/>
                <w:szCs w:val="20"/>
              </w:rPr>
              <w:t>6.9114</w:t>
            </w:r>
          </w:p>
        </w:tc>
        <w:tc>
          <w:tcPr>
            <w:tcW w:w="802" w:type="dxa"/>
            <w:noWrap/>
            <w:hideMark/>
          </w:tcPr>
          <w:p w:rsidR="00604FFF" w:rsidRPr="00604FFF" w:rsidRDefault="00604FFF" w:rsidP="00604FFF">
            <w:pPr>
              <w:pStyle w:val="NormalWeb"/>
              <w:jc w:val="both"/>
              <w:rPr>
                <w:b/>
                <w:bCs/>
                <w:sz w:val="20"/>
                <w:szCs w:val="20"/>
              </w:rPr>
            </w:pPr>
            <w:r w:rsidRPr="00604FFF">
              <w:rPr>
                <w:b/>
                <w:bCs/>
                <w:sz w:val="20"/>
                <w:szCs w:val="20"/>
              </w:rPr>
              <w:t>8.3453</w:t>
            </w:r>
          </w:p>
        </w:tc>
        <w:tc>
          <w:tcPr>
            <w:tcW w:w="802" w:type="dxa"/>
            <w:noWrap/>
            <w:hideMark/>
          </w:tcPr>
          <w:p w:rsidR="00604FFF" w:rsidRPr="00604FFF" w:rsidRDefault="00604FFF" w:rsidP="00604FFF">
            <w:pPr>
              <w:pStyle w:val="NormalWeb"/>
              <w:jc w:val="both"/>
              <w:rPr>
                <w:b/>
                <w:bCs/>
                <w:sz w:val="20"/>
                <w:szCs w:val="20"/>
              </w:rPr>
            </w:pPr>
            <w:r w:rsidRPr="00604FFF">
              <w:rPr>
                <w:b/>
                <w:bCs/>
                <w:sz w:val="20"/>
                <w:szCs w:val="20"/>
              </w:rPr>
              <w:t>1.4339</w:t>
            </w:r>
          </w:p>
        </w:tc>
        <w:tc>
          <w:tcPr>
            <w:tcW w:w="727" w:type="dxa"/>
            <w:noWrap/>
            <w:hideMark/>
          </w:tcPr>
          <w:p w:rsidR="00604FFF" w:rsidRPr="00604FFF" w:rsidRDefault="00604FFF" w:rsidP="00604FFF">
            <w:pPr>
              <w:pStyle w:val="NormalWeb"/>
              <w:jc w:val="both"/>
              <w:rPr>
                <w:b/>
                <w:bCs/>
                <w:sz w:val="20"/>
                <w:szCs w:val="20"/>
              </w:rPr>
            </w:pPr>
            <w:r w:rsidRPr="00604FFF">
              <w:rPr>
                <w:b/>
                <w:bCs/>
                <w:sz w:val="20"/>
                <w:szCs w:val="20"/>
              </w:rPr>
              <w:t>-6.91</w:t>
            </w:r>
          </w:p>
        </w:tc>
        <w:tc>
          <w:tcPr>
            <w:tcW w:w="727" w:type="dxa"/>
            <w:noWrap/>
            <w:hideMark/>
          </w:tcPr>
          <w:p w:rsidR="00604FFF" w:rsidRPr="00604FFF" w:rsidRDefault="00604FFF" w:rsidP="00604FFF">
            <w:pPr>
              <w:pStyle w:val="NormalWeb"/>
              <w:jc w:val="both"/>
              <w:rPr>
                <w:b/>
                <w:bCs/>
                <w:sz w:val="20"/>
                <w:szCs w:val="20"/>
              </w:rPr>
            </w:pPr>
            <w:r w:rsidRPr="00604FFF">
              <w:rPr>
                <w:b/>
                <w:bCs/>
                <w:sz w:val="20"/>
                <w:szCs w:val="20"/>
              </w:rPr>
              <w:t>-8.35</w:t>
            </w:r>
          </w:p>
        </w:tc>
        <w:tc>
          <w:tcPr>
            <w:tcW w:w="740" w:type="dxa"/>
            <w:noWrap/>
            <w:hideMark/>
          </w:tcPr>
          <w:p w:rsidR="00604FFF" w:rsidRPr="00604FFF" w:rsidRDefault="00604FFF" w:rsidP="00604FFF">
            <w:pPr>
              <w:pStyle w:val="NormalWeb"/>
              <w:jc w:val="both"/>
              <w:rPr>
                <w:b/>
                <w:bCs/>
                <w:sz w:val="20"/>
                <w:szCs w:val="20"/>
              </w:rPr>
            </w:pPr>
            <w:r w:rsidRPr="00604FFF">
              <w:rPr>
                <w:b/>
                <w:bCs/>
                <w:sz w:val="20"/>
                <w:szCs w:val="20"/>
              </w:rPr>
              <w:t>-1.434</w:t>
            </w:r>
          </w:p>
        </w:tc>
        <w:tc>
          <w:tcPr>
            <w:tcW w:w="727" w:type="dxa"/>
            <w:noWrap/>
            <w:hideMark/>
          </w:tcPr>
          <w:p w:rsidR="00604FFF" w:rsidRPr="00604FFF" w:rsidRDefault="00604FFF" w:rsidP="00604FFF">
            <w:pPr>
              <w:pStyle w:val="NormalWeb"/>
              <w:jc w:val="both"/>
              <w:rPr>
                <w:b/>
                <w:bCs/>
                <w:sz w:val="20"/>
                <w:szCs w:val="20"/>
              </w:rPr>
            </w:pPr>
            <w:r w:rsidRPr="00604FFF">
              <w:rPr>
                <w:b/>
                <w:bCs/>
                <w:sz w:val="20"/>
                <w:szCs w:val="20"/>
              </w:rPr>
              <w:t>6.911</w:t>
            </w:r>
          </w:p>
        </w:tc>
        <w:tc>
          <w:tcPr>
            <w:tcW w:w="715" w:type="dxa"/>
            <w:noWrap/>
            <w:hideMark/>
          </w:tcPr>
          <w:p w:rsidR="00604FFF" w:rsidRPr="00604FFF" w:rsidRDefault="00604FFF" w:rsidP="00604FFF">
            <w:pPr>
              <w:pStyle w:val="NormalWeb"/>
              <w:jc w:val="both"/>
              <w:rPr>
                <w:b/>
                <w:bCs/>
                <w:sz w:val="20"/>
                <w:szCs w:val="20"/>
              </w:rPr>
            </w:pPr>
            <w:r w:rsidRPr="00604FFF">
              <w:rPr>
                <w:b/>
                <w:bCs/>
                <w:sz w:val="20"/>
                <w:szCs w:val="20"/>
              </w:rPr>
              <w:t>8.345</w:t>
            </w:r>
          </w:p>
        </w:tc>
        <w:tc>
          <w:tcPr>
            <w:tcW w:w="690" w:type="dxa"/>
            <w:noWrap/>
            <w:hideMark/>
          </w:tcPr>
          <w:p w:rsidR="00604FFF" w:rsidRPr="00604FFF" w:rsidRDefault="00604FFF" w:rsidP="00604FFF">
            <w:pPr>
              <w:pStyle w:val="NormalWeb"/>
              <w:jc w:val="both"/>
              <w:rPr>
                <w:b/>
                <w:bCs/>
                <w:sz w:val="20"/>
                <w:szCs w:val="20"/>
              </w:rPr>
            </w:pPr>
            <w:r w:rsidRPr="00604FFF">
              <w:rPr>
                <w:b/>
                <w:bCs/>
                <w:sz w:val="20"/>
                <w:szCs w:val="20"/>
              </w:rPr>
              <w:t>1.434</w:t>
            </w:r>
          </w:p>
        </w:tc>
        <w:tc>
          <w:tcPr>
            <w:tcW w:w="777" w:type="dxa"/>
            <w:noWrap/>
            <w:hideMark/>
          </w:tcPr>
          <w:p w:rsidR="00604FFF" w:rsidRPr="00604FFF" w:rsidRDefault="00604FFF" w:rsidP="00604FFF">
            <w:pPr>
              <w:pStyle w:val="NormalWeb"/>
              <w:jc w:val="both"/>
              <w:rPr>
                <w:b/>
                <w:bCs/>
                <w:sz w:val="20"/>
                <w:szCs w:val="20"/>
              </w:rPr>
            </w:pPr>
            <w:r w:rsidRPr="00604FFF">
              <w:rPr>
                <w:b/>
                <w:bCs/>
                <w:sz w:val="20"/>
                <w:szCs w:val="20"/>
              </w:rPr>
              <w:t>-6.911</w:t>
            </w:r>
          </w:p>
        </w:tc>
      </w:tr>
      <w:tr w:rsidR="00604FFF" w:rsidRPr="00604FFF" w:rsidTr="00604FFF">
        <w:trPr>
          <w:trHeight w:val="420"/>
        </w:trPr>
        <w:tc>
          <w:tcPr>
            <w:tcW w:w="952" w:type="dxa"/>
            <w:noWrap/>
            <w:hideMark/>
          </w:tcPr>
          <w:p w:rsidR="00604FFF" w:rsidRPr="00604FFF" w:rsidRDefault="00604FFF" w:rsidP="00604FFF">
            <w:pPr>
              <w:pStyle w:val="NormalWeb"/>
              <w:jc w:val="both"/>
              <w:rPr>
                <w:b/>
                <w:bCs/>
                <w:sz w:val="20"/>
                <w:szCs w:val="20"/>
              </w:rPr>
            </w:pPr>
            <w:r w:rsidRPr="00604FFF">
              <w:rPr>
                <w:b/>
                <w:bCs/>
                <w:sz w:val="20"/>
                <w:szCs w:val="20"/>
              </w:rPr>
              <w:t>-6.2474</w:t>
            </w:r>
          </w:p>
        </w:tc>
        <w:tc>
          <w:tcPr>
            <w:tcW w:w="914" w:type="dxa"/>
            <w:noWrap/>
            <w:hideMark/>
          </w:tcPr>
          <w:p w:rsidR="00604FFF" w:rsidRPr="00604FFF" w:rsidRDefault="00604FFF" w:rsidP="00604FFF">
            <w:pPr>
              <w:pStyle w:val="NormalWeb"/>
              <w:jc w:val="both"/>
              <w:rPr>
                <w:b/>
                <w:bCs/>
                <w:sz w:val="20"/>
                <w:szCs w:val="20"/>
              </w:rPr>
            </w:pPr>
            <w:r w:rsidRPr="00604FFF">
              <w:rPr>
                <w:b/>
                <w:bCs/>
                <w:sz w:val="20"/>
                <w:szCs w:val="20"/>
              </w:rPr>
              <w:t>-1.9808</w:t>
            </w:r>
          </w:p>
        </w:tc>
        <w:tc>
          <w:tcPr>
            <w:tcW w:w="777" w:type="dxa"/>
            <w:noWrap/>
            <w:hideMark/>
          </w:tcPr>
          <w:p w:rsidR="00604FFF" w:rsidRPr="00604FFF" w:rsidRDefault="00604FFF" w:rsidP="00604FFF">
            <w:pPr>
              <w:pStyle w:val="NormalWeb"/>
              <w:jc w:val="both"/>
              <w:rPr>
                <w:b/>
                <w:bCs/>
                <w:sz w:val="20"/>
                <w:szCs w:val="20"/>
              </w:rPr>
            </w:pPr>
            <w:r w:rsidRPr="00604FFF">
              <w:rPr>
                <w:b/>
                <w:bCs/>
                <w:sz w:val="20"/>
                <w:szCs w:val="20"/>
              </w:rPr>
              <w:t>4.2666</w:t>
            </w:r>
          </w:p>
        </w:tc>
        <w:tc>
          <w:tcPr>
            <w:tcW w:w="802" w:type="dxa"/>
            <w:noWrap/>
            <w:hideMark/>
          </w:tcPr>
          <w:p w:rsidR="00604FFF" w:rsidRPr="00604FFF" w:rsidRDefault="00604FFF" w:rsidP="00604FFF">
            <w:pPr>
              <w:pStyle w:val="NormalWeb"/>
              <w:jc w:val="both"/>
              <w:rPr>
                <w:b/>
                <w:bCs/>
                <w:sz w:val="20"/>
                <w:szCs w:val="20"/>
              </w:rPr>
            </w:pPr>
            <w:r w:rsidRPr="00604FFF">
              <w:rPr>
                <w:b/>
                <w:bCs/>
                <w:sz w:val="20"/>
                <w:szCs w:val="20"/>
              </w:rPr>
              <w:t>6.2474</w:t>
            </w:r>
          </w:p>
        </w:tc>
        <w:tc>
          <w:tcPr>
            <w:tcW w:w="802" w:type="dxa"/>
            <w:noWrap/>
            <w:hideMark/>
          </w:tcPr>
          <w:p w:rsidR="00604FFF" w:rsidRPr="00604FFF" w:rsidRDefault="00604FFF" w:rsidP="00604FFF">
            <w:pPr>
              <w:pStyle w:val="NormalWeb"/>
              <w:jc w:val="both"/>
              <w:rPr>
                <w:b/>
                <w:bCs/>
                <w:sz w:val="20"/>
                <w:szCs w:val="20"/>
              </w:rPr>
            </w:pPr>
            <w:r w:rsidRPr="00604FFF">
              <w:rPr>
                <w:b/>
                <w:bCs/>
                <w:sz w:val="20"/>
                <w:szCs w:val="20"/>
              </w:rPr>
              <w:t>1.9808</w:t>
            </w:r>
          </w:p>
        </w:tc>
        <w:tc>
          <w:tcPr>
            <w:tcW w:w="727" w:type="dxa"/>
            <w:noWrap/>
            <w:hideMark/>
          </w:tcPr>
          <w:p w:rsidR="00604FFF" w:rsidRPr="00604FFF" w:rsidRDefault="00604FFF" w:rsidP="00604FFF">
            <w:pPr>
              <w:pStyle w:val="NormalWeb"/>
              <w:jc w:val="both"/>
              <w:rPr>
                <w:b/>
                <w:bCs/>
                <w:sz w:val="20"/>
                <w:szCs w:val="20"/>
              </w:rPr>
            </w:pPr>
            <w:r w:rsidRPr="00604FFF">
              <w:rPr>
                <w:b/>
                <w:bCs/>
                <w:sz w:val="20"/>
                <w:szCs w:val="20"/>
              </w:rPr>
              <w:t>-4.27</w:t>
            </w:r>
          </w:p>
        </w:tc>
        <w:tc>
          <w:tcPr>
            <w:tcW w:w="727" w:type="dxa"/>
            <w:noWrap/>
            <w:hideMark/>
          </w:tcPr>
          <w:p w:rsidR="00604FFF" w:rsidRPr="00604FFF" w:rsidRDefault="00604FFF" w:rsidP="00604FFF">
            <w:pPr>
              <w:pStyle w:val="NormalWeb"/>
              <w:jc w:val="both"/>
              <w:rPr>
                <w:b/>
                <w:bCs/>
                <w:sz w:val="20"/>
                <w:szCs w:val="20"/>
              </w:rPr>
            </w:pPr>
            <w:r w:rsidRPr="00604FFF">
              <w:rPr>
                <w:b/>
                <w:bCs/>
                <w:sz w:val="20"/>
                <w:szCs w:val="20"/>
              </w:rPr>
              <w:t>-6.25</w:t>
            </w:r>
          </w:p>
        </w:tc>
        <w:tc>
          <w:tcPr>
            <w:tcW w:w="740" w:type="dxa"/>
            <w:noWrap/>
            <w:hideMark/>
          </w:tcPr>
          <w:p w:rsidR="00604FFF" w:rsidRPr="00604FFF" w:rsidRDefault="00604FFF" w:rsidP="00604FFF">
            <w:pPr>
              <w:pStyle w:val="NormalWeb"/>
              <w:jc w:val="both"/>
              <w:rPr>
                <w:b/>
                <w:bCs/>
                <w:sz w:val="20"/>
                <w:szCs w:val="20"/>
              </w:rPr>
            </w:pPr>
            <w:r w:rsidRPr="00604FFF">
              <w:rPr>
                <w:b/>
                <w:bCs/>
                <w:sz w:val="20"/>
                <w:szCs w:val="20"/>
              </w:rPr>
              <w:t>-1.981</w:t>
            </w:r>
          </w:p>
        </w:tc>
        <w:tc>
          <w:tcPr>
            <w:tcW w:w="727" w:type="dxa"/>
            <w:noWrap/>
            <w:hideMark/>
          </w:tcPr>
          <w:p w:rsidR="00604FFF" w:rsidRPr="00604FFF" w:rsidRDefault="00604FFF" w:rsidP="00604FFF">
            <w:pPr>
              <w:pStyle w:val="NormalWeb"/>
              <w:jc w:val="both"/>
              <w:rPr>
                <w:b/>
                <w:bCs/>
                <w:sz w:val="20"/>
                <w:szCs w:val="20"/>
              </w:rPr>
            </w:pPr>
            <w:r w:rsidRPr="00604FFF">
              <w:rPr>
                <w:b/>
                <w:bCs/>
                <w:sz w:val="20"/>
                <w:szCs w:val="20"/>
              </w:rPr>
              <w:t>4.267</w:t>
            </w:r>
          </w:p>
        </w:tc>
        <w:tc>
          <w:tcPr>
            <w:tcW w:w="715" w:type="dxa"/>
            <w:noWrap/>
            <w:hideMark/>
          </w:tcPr>
          <w:p w:rsidR="00604FFF" w:rsidRPr="00604FFF" w:rsidRDefault="00604FFF" w:rsidP="00604FFF">
            <w:pPr>
              <w:pStyle w:val="NormalWeb"/>
              <w:jc w:val="both"/>
              <w:rPr>
                <w:b/>
                <w:bCs/>
                <w:sz w:val="20"/>
                <w:szCs w:val="20"/>
              </w:rPr>
            </w:pPr>
            <w:r w:rsidRPr="00604FFF">
              <w:rPr>
                <w:b/>
                <w:bCs/>
                <w:sz w:val="20"/>
                <w:szCs w:val="20"/>
              </w:rPr>
              <w:t>6.247</w:t>
            </w:r>
          </w:p>
        </w:tc>
        <w:tc>
          <w:tcPr>
            <w:tcW w:w="690" w:type="dxa"/>
            <w:noWrap/>
            <w:hideMark/>
          </w:tcPr>
          <w:p w:rsidR="00604FFF" w:rsidRPr="00604FFF" w:rsidRDefault="00604FFF" w:rsidP="00604FFF">
            <w:pPr>
              <w:pStyle w:val="NormalWeb"/>
              <w:jc w:val="both"/>
              <w:rPr>
                <w:b/>
                <w:bCs/>
                <w:sz w:val="20"/>
                <w:szCs w:val="20"/>
              </w:rPr>
            </w:pPr>
            <w:r w:rsidRPr="00604FFF">
              <w:rPr>
                <w:b/>
                <w:bCs/>
                <w:sz w:val="20"/>
                <w:szCs w:val="20"/>
              </w:rPr>
              <w:t>1.981</w:t>
            </w:r>
          </w:p>
        </w:tc>
        <w:tc>
          <w:tcPr>
            <w:tcW w:w="777" w:type="dxa"/>
            <w:noWrap/>
            <w:hideMark/>
          </w:tcPr>
          <w:p w:rsidR="00604FFF" w:rsidRPr="00604FFF" w:rsidRDefault="00604FFF" w:rsidP="00604FFF">
            <w:pPr>
              <w:pStyle w:val="NormalWeb"/>
              <w:jc w:val="both"/>
              <w:rPr>
                <w:b/>
                <w:bCs/>
                <w:sz w:val="20"/>
                <w:szCs w:val="20"/>
              </w:rPr>
            </w:pPr>
            <w:r w:rsidRPr="00604FFF">
              <w:rPr>
                <w:b/>
                <w:bCs/>
                <w:sz w:val="20"/>
                <w:szCs w:val="20"/>
              </w:rPr>
              <w:t>-4.267</w:t>
            </w:r>
          </w:p>
        </w:tc>
      </w:tr>
    </w:tbl>
    <w:p w:rsidR="000E12A9" w:rsidRDefault="00644BE1" w:rsidP="000E12A9">
      <w:pPr>
        <w:rPr>
          <w:b/>
          <w:bCs/>
          <w:sz w:val="23"/>
          <w:szCs w:val="23"/>
        </w:rPr>
      </w:pPr>
      <w:r>
        <w:rPr>
          <w:b/>
          <w:bCs/>
          <w:sz w:val="23"/>
          <w:szCs w:val="23"/>
        </w:rPr>
        <w:t>Electronic states and Energy gap (</w:t>
      </w:r>
      <w:proofErr w:type="spellStart"/>
      <w:r>
        <w:rPr>
          <w:b/>
          <w:bCs/>
          <w:sz w:val="23"/>
          <w:szCs w:val="23"/>
        </w:rPr>
        <w:t>E</w:t>
      </w:r>
      <w:r>
        <w:rPr>
          <w:b/>
          <w:bCs/>
          <w:sz w:val="16"/>
          <w:szCs w:val="16"/>
        </w:rPr>
        <w:t>g</w:t>
      </w:r>
      <w:proofErr w:type="spellEnd"/>
      <w:r>
        <w:rPr>
          <w:b/>
          <w:bCs/>
          <w:sz w:val="23"/>
          <w:szCs w:val="23"/>
        </w:rPr>
        <w:t xml:space="preserve">): </w:t>
      </w:r>
    </w:p>
    <w:p w:rsidR="00D2348E" w:rsidRDefault="00644BE1" w:rsidP="000E12A9">
      <w:pPr>
        <w:jc w:val="both"/>
        <w:rPr>
          <w:b/>
          <w:bCs/>
          <w:sz w:val="28"/>
          <w:szCs w:val="28"/>
        </w:rPr>
      </w:pPr>
      <w:r>
        <w:rPr>
          <w:sz w:val="20"/>
          <w:szCs w:val="20"/>
        </w:rPr>
        <w:t xml:space="preserve">HOMO and LUMO energies represent the electronic states. </w:t>
      </w:r>
      <w:r w:rsidR="000E12A9">
        <w:rPr>
          <w:sz w:val="20"/>
          <w:szCs w:val="20"/>
        </w:rPr>
        <w:t>HOMO:</w:t>
      </w:r>
      <w:r>
        <w:rPr>
          <w:sz w:val="20"/>
          <w:szCs w:val="20"/>
        </w:rPr>
        <w:t xml:space="preserve"> High Occupied Molecular Orbital </w:t>
      </w:r>
      <w:r w:rsidR="000E12A9">
        <w:rPr>
          <w:sz w:val="20"/>
          <w:szCs w:val="20"/>
        </w:rPr>
        <w:t>LUMO:</w:t>
      </w:r>
      <w:r>
        <w:rPr>
          <w:sz w:val="20"/>
          <w:szCs w:val="20"/>
        </w:rPr>
        <w:t xml:space="preserve"> Low Unoccupied Molecular Orbital The difference between HOMO and LUMO energies give the energy gap </w:t>
      </w:r>
      <w:r>
        <w:rPr>
          <w:rFonts w:ascii="Cambria Math" w:hAnsi="Cambria Math" w:cs="Cambria Math"/>
          <w:sz w:val="20"/>
          <w:szCs w:val="20"/>
        </w:rPr>
        <w:t>(𝐸</w:t>
      </w:r>
      <w:r>
        <w:rPr>
          <w:rFonts w:ascii="Cambria Math" w:hAnsi="Cambria Math" w:cs="Cambria Math"/>
          <w:sz w:val="14"/>
          <w:szCs w:val="14"/>
        </w:rPr>
        <w:t>g</w:t>
      </w:r>
      <w:r>
        <w:rPr>
          <w:rFonts w:ascii="Cambria Math" w:hAnsi="Cambria Math" w:cs="Cambria Math"/>
          <w:sz w:val="20"/>
          <w:szCs w:val="20"/>
        </w:rPr>
        <w:t xml:space="preserve">) </w:t>
      </w:r>
      <w:r w:rsidR="000E12A9">
        <w:rPr>
          <w:sz w:val="20"/>
          <w:szCs w:val="20"/>
        </w:rPr>
        <w:t xml:space="preserve">as follows: </w:t>
      </w:r>
    </w:p>
    <w:p w:rsidR="005B34C2" w:rsidRDefault="00644BE1" w:rsidP="000E12A9">
      <w:pPr>
        <w:jc w:val="center"/>
        <w:rPr>
          <w:b/>
          <w:bCs/>
          <w:sz w:val="28"/>
          <w:szCs w:val="28"/>
        </w:rPr>
      </w:pPr>
      <w:r w:rsidRPr="00644BE1">
        <w:rPr>
          <w:rFonts w:ascii="Cambria Math" w:hAnsi="Cambria Math" w:cs="Cambria Math"/>
          <w:b/>
          <w:bCs/>
          <w:sz w:val="28"/>
          <w:szCs w:val="28"/>
        </w:rPr>
        <w:t>𝐸</w:t>
      </w:r>
      <w:r w:rsidRPr="00644BE1">
        <w:rPr>
          <w:b/>
          <w:bCs/>
          <w:sz w:val="28"/>
          <w:szCs w:val="28"/>
          <w:vertAlign w:val="subscript"/>
        </w:rPr>
        <w:t>g</w:t>
      </w:r>
      <w:r w:rsidRPr="00644BE1">
        <w:rPr>
          <w:b/>
          <w:bCs/>
          <w:sz w:val="28"/>
          <w:szCs w:val="28"/>
        </w:rPr>
        <w:t>=</w:t>
      </w:r>
      <w:r w:rsidRPr="00644BE1">
        <w:rPr>
          <w:rFonts w:ascii="Cambria Math" w:hAnsi="Cambria Math" w:cs="Cambria Math"/>
          <w:b/>
          <w:bCs/>
          <w:sz w:val="28"/>
          <w:szCs w:val="28"/>
        </w:rPr>
        <w:t>𝐸</w:t>
      </w:r>
      <w:r w:rsidRPr="00644BE1">
        <w:rPr>
          <w:rFonts w:ascii="Cambria Math" w:hAnsi="Cambria Math" w:cs="Cambria Math"/>
          <w:b/>
          <w:bCs/>
          <w:sz w:val="28"/>
          <w:szCs w:val="28"/>
          <w:vertAlign w:val="subscript"/>
        </w:rPr>
        <w:t>𝐻𝑂𝑀𝑂</w:t>
      </w:r>
      <w:r w:rsidRPr="00644BE1">
        <w:rPr>
          <w:b/>
          <w:bCs/>
          <w:sz w:val="28"/>
          <w:szCs w:val="28"/>
        </w:rPr>
        <w:t>−</w:t>
      </w:r>
      <w:r w:rsidRPr="00644BE1">
        <w:rPr>
          <w:rFonts w:ascii="Cambria Math" w:hAnsi="Cambria Math" w:cs="Cambria Math"/>
          <w:b/>
          <w:bCs/>
          <w:sz w:val="28"/>
          <w:szCs w:val="28"/>
        </w:rPr>
        <w:t>𝐸</w:t>
      </w:r>
      <w:r w:rsidRPr="00644BE1">
        <w:rPr>
          <w:rFonts w:ascii="Cambria Math" w:hAnsi="Cambria Math" w:cs="Cambria Math"/>
          <w:b/>
          <w:bCs/>
          <w:sz w:val="28"/>
          <w:szCs w:val="28"/>
          <w:vertAlign w:val="subscript"/>
        </w:rPr>
        <w:t>𝐿𝑈𝑀𝑂</w:t>
      </w:r>
      <w:r w:rsidRPr="00644BE1">
        <w:rPr>
          <w:b/>
          <w:bCs/>
          <w:sz w:val="28"/>
          <w:szCs w:val="28"/>
        </w:rPr>
        <w:t xml:space="preserve"> </w:t>
      </w:r>
      <w:proofErr w:type="gramStart"/>
      <w:r w:rsidRPr="00644BE1">
        <w:rPr>
          <w:b/>
          <w:bCs/>
          <w:sz w:val="28"/>
          <w:szCs w:val="28"/>
        </w:rPr>
        <w:t>…(</w:t>
      </w:r>
      <w:proofErr w:type="gramEnd"/>
      <w:r w:rsidR="000E12A9">
        <w:rPr>
          <w:b/>
          <w:bCs/>
          <w:sz w:val="28"/>
          <w:szCs w:val="28"/>
        </w:rPr>
        <w:t>1</w:t>
      </w:r>
      <w:r w:rsidRPr="00644BE1">
        <w:rPr>
          <w:b/>
          <w:bCs/>
          <w:sz w:val="28"/>
          <w:szCs w:val="28"/>
        </w:rPr>
        <w:t>)</w:t>
      </w:r>
    </w:p>
    <w:p w:rsidR="00604FFF" w:rsidRDefault="00604FFF" w:rsidP="005B34C2">
      <w:pPr>
        <w:jc w:val="center"/>
        <w:rPr>
          <w:b/>
          <w:bCs/>
          <w:sz w:val="28"/>
          <w:szCs w:val="28"/>
        </w:rPr>
      </w:pPr>
    </w:p>
    <w:p w:rsidR="005D698D" w:rsidRDefault="00644BE1" w:rsidP="000E12A9">
      <w:pPr>
        <w:pStyle w:val="Default"/>
        <w:rPr>
          <w:b/>
          <w:bCs/>
          <w:sz w:val="23"/>
          <w:szCs w:val="23"/>
        </w:rPr>
      </w:pPr>
      <w:r>
        <w:rPr>
          <w:b/>
          <w:bCs/>
          <w:sz w:val="23"/>
          <w:szCs w:val="23"/>
        </w:rPr>
        <w:t>Discussion:</w:t>
      </w:r>
    </w:p>
    <w:p w:rsidR="005D698D" w:rsidRDefault="00644BE1" w:rsidP="005D698D">
      <w:pPr>
        <w:pStyle w:val="Default"/>
        <w:jc w:val="both"/>
      </w:pPr>
      <w:r>
        <w:rPr>
          <w:b/>
          <w:bCs/>
          <w:sz w:val="23"/>
          <w:szCs w:val="23"/>
        </w:rPr>
        <w:t xml:space="preserve"> </w:t>
      </w:r>
      <w:r w:rsidRPr="000E12A9">
        <w:t>Figures (1) describe the</w:t>
      </w:r>
      <w:r w:rsidR="000E12A9" w:rsidRPr="000E12A9">
        <w:t xml:space="preserve"> molecular structure of compound I</w:t>
      </w:r>
      <w:r w:rsidRPr="000E12A9">
        <w:t xml:space="preserve">. the ionization energy is high for the ground state level, while the ionization energy for the resonant first excited level is low. Hence, the probability of transfer an electron from the surface will be high for the ground state level. The negative direction refers to the atoms inside the surfaces </w:t>
      </w:r>
      <w:proofErr w:type="spellStart"/>
      <w:r w:rsidRPr="000E12A9">
        <w:t>i.e</w:t>
      </w:r>
      <w:proofErr w:type="spellEnd"/>
      <w:r w:rsidRPr="000E12A9">
        <w:t xml:space="preserve"> Miller surfaces. The positive direction denotes to the vacuum. This means the atoms are out the surfaces i.e. </w:t>
      </w:r>
      <w:proofErr w:type="spellStart"/>
      <w:r w:rsidRPr="000E12A9">
        <w:t>jellium</w:t>
      </w:r>
      <w:proofErr w:type="spellEnd"/>
      <w:r w:rsidRPr="000E12A9">
        <w:t xml:space="preserve"> surfaces. In the figure, sine waves gives Miller potential, but exponential function gives </w:t>
      </w:r>
      <w:proofErr w:type="spellStart"/>
      <w:r w:rsidRPr="000E12A9">
        <w:t>eithier</w:t>
      </w:r>
      <w:proofErr w:type="spellEnd"/>
      <w:r w:rsidRPr="000E12A9">
        <w:t xml:space="preserve"> </w:t>
      </w:r>
      <w:proofErr w:type="spellStart"/>
      <w:r w:rsidRPr="000E12A9">
        <w:t>jellium</w:t>
      </w:r>
      <w:proofErr w:type="spellEnd"/>
      <w:r w:rsidRPr="000E12A9">
        <w:t xml:space="preserve"> or Miller. </w:t>
      </w:r>
      <w:proofErr w:type="spellStart"/>
      <w:r w:rsidRPr="000E12A9">
        <w:t>Jellium</w:t>
      </w:r>
      <w:proofErr w:type="spellEnd"/>
      <w:r w:rsidRPr="000E12A9">
        <w:t xml:space="preserve"> surface depends on free electron model i.e. each atom is found individual and has no interaction with the neighbor atoms. Miller potential assumes each atom interacting with the neighbor atoms </w:t>
      </w:r>
      <w:proofErr w:type="spellStart"/>
      <w:r w:rsidRPr="000E12A9">
        <w:t>i.e</w:t>
      </w:r>
      <w:proofErr w:type="spellEnd"/>
      <w:r w:rsidRPr="000E12A9">
        <w:t xml:space="preserve"> Miller potential is a periodic potential. This consequence in general agreement with solid state physics [25].</w:t>
      </w:r>
    </w:p>
    <w:p w:rsidR="00644BE1" w:rsidRPr="000E12A9" w:rsidRDefault="00644BE1" w:rsidP="005D698D">
      <w:pPr>
        <w:pStyle w:val="Default"/>
        <w:jc w:val="both"/>
        <w:rPr>
          <w:b/>
          <w:bCs/>
        </w:rPr>
      </w:pPr>
      <w:r w:rsidRPr="000E12A9">
        <w:t xml:space="preserve"> Figures (</w:t>
      </w:r>
      <w:r w:rsidR="005D698D">
        <w:t>2, 3, 4</w:t>
      </w:r>
      <w:r w:rsidRPr="000E12A9">
        <w:t xml:space="preserve">) show </w:t>
      </w:r>
      <w:r w:rsidR="005D698D">
        <w:t>molecular orbital diagram of compound I</w:t>
      </w:r>
      <w:r w:rsidRPr="000E12A9">
        <w:t xml:space="preserve">. Contours give the spatial distribution with the surface. Before discussing these figures, one must know the study gives behavior of the interaction and possibility to happen. The wave function represents solution of time dependent Schrodinger equation. These figures explain influence the surfaces by the period of time at static distance z. The surfaces result from logarithms of modulus of the initial electron wave packet at static distance the interaction one can note that propagation of wave functions uniform and this is very clear in the contour diagram. Hence, one can say there is no distortion in the propagation wave </w:t>
      </w:r>
      <w:r w:rsidR="005D698D">
        <w:t>function before the interaction</w:t>
      </w:r>
      <w:r w:rsidRPr="000E12A9">
        <w:t xml:space="preserve">. But it is very clearly that the propagation becomes deeper with increasing the period of time. In </w:t>
      </w:r>
      <w:r w:rsidR="005D698D">
        <w:t>ORGANOZINC</w:t>
      </w:r>
      <w:r w:rsidRPr="000E12A9">
        <w:t xml:space="preserve"> potential case, the propagation reduces with the parallel direction of the surface. In Miller surface case, the propagation increases with the parallel direction of the surface. The distortion in the propagation wave function proves that resonance charge transfer happens between </w:t>
      </w:r>
      <w:r w:rsidR="005D698D">
        <w:t>Zn</w:t>
      </w:r>
      <w:r w:rsidRPr="000E12A9">
        <w:t xml:space="preserve"> and the surface. </w:t>
      </w:r>
      <w:proofErr w:type="gramStart"/>
      <w:r w:rsidRPr="000E12A9">
        <w:t>this</w:t>
      </w:r>
      <w:proofErr w:type="gramEnd"/>
      <w:r w:rsidRPr="000E12A9">
        <w:t xml:space="preserve"> means there is an interaction between Na+ ion and the surface. This interaction depends on the drop value, and may be an oscillation happens because of Pauli's exclusion principle. After long time periods, the interaction probability is stable because of the charge transfers. Wave packet propagation method is suitable to describe one electron at certain period. The time propagation may cause inaccuracy because of another electronic transition may happen and </w:t>
      </w:r>
      <w:proofErr w:type="spellStart"/>
      <w:r w:rsidRPr="000E12A9">
        <w:t>affect</w:t>
      </w:r>
      <w:proofErr w:type="spellEnd"/>
      <w:r w:rsidRPr="000E12A9">
        <w:t xml:space="preserve"> on resonance charge transfer. Na+ ion survival probability depends on the autocorrelation function </w:t>
      </w:r>
      <w:proofErr w:type="gramStart"/>
      <w:r w:rsidRPr="000E12A9">
        <w:t>A(</w:t>
      </w:r>
      <w:proofErr w:type="gramEnd"/>
      <w:r w:rsidRPr="000E12A9">
        <w:t xml:space="preserve">t) between </w:t>
      </w:r>
    </w:p>
    <w:p w:rsidR="00C63F51" w:rsidRDefault="00644BE1" w:rsidP="005D698D">
      <w:pPr>
        <w:rPr>
          <w:sz w:val="24"/>
          <w:szCs w:val="24"/>
        </w:rPr>
      </w:pPr>
      <w:proofErr w:type="gramStart"/>
      <w:r w:rsidRPr="000E12A9">
        <w:rPr>
          <w:sz w:val="24"/>
          <w:szCs w:val="24"/>
        </w:rPr>
        <w:lastRenderedPageBreak/>
        <w:t>the</w:t>
      </w:r>
      <w:proofErr w:type="gramEnd"/>
      <w:r w:rsidRPr="000E12A9">
        <w:rPr>
          <w:sz w:val="24"/>
          <w:szCs w:val="24"/>
        </w:rPr>
        <w:t xml:space="preserve"> energy gap of semiconductors. </w:t>
      </w:r>
    </w:p>
    <w:p w:rsidR="005D698D" w:rsidRPr="00021E80" w:rsidRDefault="005D698D" w:rsidP="005D698D">
      <w:pPr>
        <w:rPr>
          <w:b/>
          <w:bCs/>
          <w:sz w:val="24"/>
          <w:szCs w:val="24"/>
        </w:rPr>
      </w:pPr>
      <w:r w:rsidRPr="00021E80">
        <w:rPr>
          <w:b/>
          <w:bCs/>
          <w:sz w:val="24"/>
          <w:szCs w:val="24"/>
        </w:rPr>
        <w:t xml:space="preserve">References: </w:t>
      </w:r>
    </w:p>
    <w:p w:rsidR="005D698D" w:rsidRPr="005D698D" w:rsidRDefault="005D698D" w:rsidP="00021E80">
      <w:pPr>
        <w:pStyle w:val="ListParagraph"/>
        <w:numPr>
          <w:ilvl w:val="0"/>
          <w:numId w:val="1"/>
        </w:numPr>
        <w:jc w:val="both"/>
        <w:rPr>
          <w:sz w:val="24"/>
          <w:szCs w:val="24"/>
        </w:rPr>
      </w:pPr>
      <w:proofErr w:type="spellStart"/>
      <w:r w:rsidRPr="005D698D">
        <w:rPr>
          <w:sz w:val="24"/>
          <w:szCs w:val="24"/>
        </w:rPr>
        <w:t>Abood</w:t>
      </w:r>
      <w:proofErr w:type="spellEnd"/>
      <w:r w:rsidRPr="005D698D">
        <w:rPr>
          <w:sz w:val="24"/>
          <w:szCs w:val="24"/>
        </w:rPr>
        <w:t xml:space="preserve">, H. (2014). Density functional theory calculations of di-amino naphthalene. </w:t>
      </w:r>
      <w:r w:rsidRPr="005D698D">
        <w:rPr>
          <w:i/>
          <w:iCs/>
          <w:sz w:val="24"/>
          <w:szCs w:val="24"/>
        </w:rPr>
        <w:t xml:space="preserve">Journal of Babylon university, Pure </w:t>
      </w:r>
      <w:proofErr w:type="spellStart"/>
      <w:r w:rsidRPr="005D698D">
        <w:rPr>
          <w:i/>
          <w:iCs/>
          <w:sz w:val="24"/>
          <w:szCs w:val="24"/>
        </w:rPr>
        <w:t>snd</w:t>
      </w:r>
      <w:proofErr w:type="spellEnd"/>
      <w:r w:rsidRPr="005D698D">
        <w:rPr>
          <w:i/>
          <w:iCs/>
          <w:sz w:val="24"/>
          <w:szCs w:val="24"/>
        </w:rPr>
        <w:t xml:space="preserve"> Applied Science, 3</w:t>
      </w:r>
      <w:r w:rsidRPr="005D698D">
        <w:rPr>
          <w:sz w:val="24"/>
          <w:szCs w:val="24"/>
        </w:rPr>
        <w:t xml:space="preserve">, 22. </w:t>
      </w:r>
    </w:p>
    <w:p w:rsidR="005D698D" w:rsidRPr="005D698D" w:rsidRDefault="005D698D" w:rsidP="00021E80">
      <w:pPr>
        <w:pStyle w:val="ListParagraph"/>
        <w:numPr>
          <w:ilvl w:val="0"/>
          <w:numId w:val="1"/>
        </w:numPr>
        <w:jc w:val="both"/>
        <w:rPr>
          <w:sz w:val="24"/>
          <w:szCs w:val="24"/>
        </w:rPr>
      </w:pPr>
      <w:proofErr w:type="spellStart"/>
      <w:r w:rsidRPr="005D698D">
        <w:rPr>
          <w:sz w:val="24"/>
          <w:szCs w:val="24"/>
        </w:rPr>
        <w:t>Ajeel</w:t>
      </w:r>
      <w:proofErr w:type="spellEnd"/>
      <w:r w:rsidRPr="005D698D">
        <w:rPr>
          <w:sz w:val="24"/>
          <w:szCs w:val="24"/>
        </w:rPr>
        <w:t xml:space="preserve">, F. N., </w:t>
      </w:r>
      <w:proofErr w:type="spellStart"/>
      <w:r w:rsidRPr="005D698D">
        <w:rPr>
          <w:sz w:val="24"/>
          <w:szCs w:val="24"/>
        </w:rPr>
        <w:t>Khudhair</w:t>
      </w:r>
      <w:proofErr w:type="spellEnd"/>
      <w:r w:rsidRPr="005D698D">
        <w:rPr>
          <w:sz w:val="24"/>
          <w:szCs w:val="24"/>
        </w:rPr>
        <w:t xml:space="preserve">, A. M., &amp; Mohammed, A. A. (2015). Density functional theory investigation of the physical properties of </w:t>
      </w:r>
      <w:proofErr w:type="spellStart"/>
      <w:r w:rsidRPr="005D698D">
        <w:rPr>
          <w:sz w:val="24"/>
          <w:szCs w:val="24"/>
        </w:rPr>
        <w:t>dicyano</w:t>
      </w:r>
      <w:proofErr w:type="spellEnd"/>
      <w:r w:rsidRPr="005D698D">
        <w:rPr>
          <w:sz w:val="24"/>
          <w:szCs w:val="24"/>
        </w:rPr>
        <w:t xml:space="preserve"> </w:t>
      </w:r>
      <w:proofErr w:type="spellStart"/>
      <w:r w:rsidRPr="005D698D">
        <w:rPr>
          <w:sz w:val="24"/>
          <w:szCs w:val="24"/>
        </w:rPr>
        <w:t>pyridazine</w:t>
      </w:r>
      <w:proofErr w:type="spellEnd"/>
      <w:r w:rsidRPr="005D698D">
        <w:rPr>
          <w:sz w:val="24"/>
          <w:szCs w:val="24"/>
        </w:rPr>
        <w:t xml:space="preserve"> molecules. Int. J. Sci. Res, 4(1), 2334-2339.</w:t>
      </w:r>
    </w:p>
    <w:p w:rsidR="005D698D" w:rsidRPr="005D698D" w:rsidRDefault="005D698D" w:rsidP="00021E80">
      <w:pPr>
        <w:pStyle w:val="ListParagraph"/>
        <w:numPr>
          <w:ilvl w:val="0"/>
          <w:numId w:val="1"/>
        </w:numPr>
        <w:jc w:val="both"/>
        <w:rPr>
          <w:sz w:val="24"/>
          <w:szCs w:val="24"/>
        </w:rPr>
      </w:pPr>
      <w:proofErr w:type="spellStart"/>
      <w:r w:rsidRPr="005D698D">
        <w:rPr>
          <w:sz w:val="24"/>
          <w:szCs w:val="24"/>
        </w:rPr>
        <w:t>Chattaraj</w:t>
      </w:r>
      <w:proofErr w:type="spellEnd"/>
      <w:r w:rsidRPr="005D698D">
        <w:rPr>
          <w:sz w:val="24"/>
          <w:szCs w:val="24"/>
        </w:rPr>
        <w:t xml:space="preserve">, P., Sarkar, U., </w:t>
      </w:r>
      <w:proofErr w:type="spellStart"/>
      <w:r w:rsidRPr="005D698D">
        <w:rPr>
          <w:sz w:val="24"/>
          <w:szCs w:val="24"/>
        </w:rPr>
        <w:t>Parthasarathi</w:t>
      </w:r>
      <w:proofErr w:type="spellEnd"/>
      <w:r w:rsidRPr="005D698D">
        <w:rPr>
          <w:sz w:val="24"/>
          <w:szCs w:val="24"/>
        </w:rPr>
        <w:t xml:space="preserve">, R., &amp; Subramanian, V. (2005). DFT study of some aliphatic amines using generalized </w:t>
      </w:r>
      <w:proofErr w:type="spellStart"/>
      <w:r w:rsidRPr="005D698D">
        <w:rPr>
          <w:sz w:val="24"/>
          <w:szCs w:val="24"/>
        </w:rPr>
        <w:t>philicity</w:t>
      </w:r>
      <w:proofErr w:type="spellEnd"/>
      <w:r w:rsidRPr="005D698D">
        <w:rPr>
          <w:sz w:val="24"/>
          <w:szCs w:val="24"/>
        </w:rPr>
        <w:t xml:space="preserve"> concept. International journal of quantum chemistry, 101(6), 690-702.</w:t>
      </w:r>
    </w:p>
    <w:p w:rsidR="005D698D" w:rsidRPr="005D698D" w:rsidRDefault="005D698D" w:rsidP="00021E80">
      <w:pPr>
        <w:pStyle w:val="ListParagraph"/>
        <w:numPr>
          <w:ilvl w:val="0"/>
          <w:numId w:val="1"/>
        </w:numPr>
        <w:jc w:val="both"/>
        <w:rPr>
          <w:sz w:val="24"/>
          <w:szCs w:val="24"/>
        </w:rPr>
      </w:pPr>
      <w:proofErr w:type="spellStart"/>
      <w:r w:rsidRPr="005D698D">
        <w:rPr>
          <w:sz w:val="24"/>
          <w:szCs w:val="24"/>
        </w:rPr>
        <w:t>Delachaux</w:t>
      </w:r>
      <w:proofErr w:type="spellEnd"/>
      <w:r w:rsidRPr="005D698D">
        <w:rPr>
          <w:sz w:val="24"/>
          <w:szCs w:val="24"/>
        </w:rPr>
        <w:t xml:space="preserve">, F., </w:t>
      </w:r>
      <w:proofErr w:type="spellStart"/>
      <w:r w:rsidRPr="005D698D">
        <w:rPr>
          <w:sz w:val="24"/>
          <w:szCs w:val="24"/>
        </w:rPr>
        <w:t>Hessou</w:t>
      </w:r>
      <w:proofErr w:type="spellEnd"/>
      <w:r w:rsidRPr="005D698D">
        <w:rPr>
          <w:sz w:val="24"/>
          <w:szCs w:val="24"/>
        </w:rPr>
        <w:t xml:space="preserve">, E., </w:t>
      </w:r>
      <w:proofErr w:type="spellStart"/>
      <w:r w:rsidRPr="005D698D">
        <w:rPr>
          <w:sz w:val="24"/>
          <w:szCs w:val="24"/>
        </w:rPr>
        <w:t>Vallières</w:t>
      </w:r>
      <w:proofErr w:type="spellEnd"/>
      <w:r w:rsidRPr="005D698D">
        <w:rPr>
          <w:sz w:val="24"/>
          <w:szCs w:val="24"/>
        </w:rPr>
        <w:t xml:space="preserve">, C., </w:t>
      </w:r>
      <w:proofErr w:type="spellStart"/>
      <w:r w:rsidRPr="005D698D">
        <w:rPr>
          <w:sz w:val="24"/>
          <w:szCs w:val="24"/>
        </w:rPr>
        <w:t>Monnier</w:t>
      </w:r>
      <w:proofErr w:type="spellEnd"/>
      <w:r w:rsidRPr="005D698D">
        <w:rPr>
          <w:sz w:val="24"/>
          <w:szCs w:val="24"/>
        </w:rPr>
        <w:t xml:space="preserve">, H., &amp; </w:t>
      </w:r>
      <w:proofErr w:type="spellStart"/>
      <w:r w:rsidRPr="005D698D">
        <w:rPr>
          <w:sz w:val="24"/>
          <w:szCs w:val="24"/>
        </w:rPr>
        <w:t>Badawi</w:t>
      </w:r>
      <w:proofErr w:type="spellEnd"/>
      <w:r w:rsidRPr="005D698D">
        <w:rPr>
          <w:sz w:val="24"/>
          <w:szCs w:val="24"/>
        </w:rPr>
        <w:t>, M. (2022). A dispersion-corrected DFT method for zeolite-based CO2/N2 separation: Assessment and application. Journal of Environmental Chemical Engineering, 109052.</w:t>
      </w:r>
    </w:p>
    <w:p w:rsidR="005D698D" w:rsidRDefault="005D698D" w:rsidP="00021E80">
      <w:pPr>
        <w:pStyle w:val="ListParagraph"/>
        <w:numPr>
          <w:ilvl w:val="0"/>
          <w:numId w:val="1"/>
        </w:numPr>
        <w:jc w:val="both"/>
        <w:rPr>
          <w:sz w:val="24"/>
          <w:szCs w:val="24"/>
        </w:rPr>
      </w:pPr>
      <w:proofErr w:type="spellStart"/>
      <w:r w:rsidRPr="005D698D">
        <w:rPr>
          <w:sz w:val="24"/>
          <w:szCs w:val="24"/>
        </w:rPr>
        <w:t>Delachaux</w:t>
      </w:r>
      <w:proofErr w:type="spellEnd"/>
      <w:r w:rsidRPr="005D698D">
        <w:rPr>
          <w:sz w:val="24"/>
          <w:szCs w:val="24"/>
        </w:rPr>
        <w:t xml:space="preserve">, F., </w:t>
      </w:r>
      <w:proofErr w:type="spellStart"/>
      <w:r w:rsidRPr="005D698D">
        <w:rPr>
          <w:sz w:val="24"/>
          <w:szCs w:val="24"/>
        </w:rPr>
        <w:t>Hessou</w:t>
      </w:r>
      <w:proofErr w:type="spellEnd"/>
      <w:r w:rsidRPr="005D698D">
        <w:rPr>
          <w:sz w:val="24"/>
          <w:szCs w:val="24"/>
        </w:rPr>
        <w:t xml:space="preserve">, E., </w:t>
      </w:r>
      <w:proofErr w:type="spellStart"/>
      <w:r w:rsidRPr="005D698D">
        <w:rPr>
          <w:sz w:val="24"/>
          <w:szCs w:val="24"/>
        </w:rPr>
        <w:t>Vallières</w:t>
      </w:r>
      <w:proofErr w:type="spellEnd"/>
      <w:r w:rsidRPr="005D698D">
        <w:rPr>
          <w:sz w:val="24"/>
          <w:szCs w:val="24"/>
        </w:rPr>
        <w:t xml:space="preserve">, C., </w:t>
      </w:r>
      <w:proofErr w:type="spellStart"/>
      <w:r w:rsidRPr="005D698D">
        <w:rPr>
          <w:sz w:val="24"/>
          <w:szCs w:val="24"/>
        </w:rPr>
        <w:t>Monnier</w:t>
      </w:r>
      <w:proofErr w:type="spellEnd"/>
      <w:r w:rsidRPr="005D698D">
        <w:rPr>
          <w:sz w:val="24"/>
          <w:szCs w:val="24"/>
        </w:rPr>
        <w:t xml:space="preserve">, H., &amp; </w:t>
      </w:r>
      <w:proofErr w:type="spellStart"/>
      <w:r w:rsidRPr="005D698D">
        <w:rPr>
          <w:sz w:val="24"/>
          <w:szCs w:val="24"/>
        </w:rPr>
        <w:t>Badawi</w:t>
      </w:r>
      <w:proofErr w:type="spellEnd"/>
      <w:r w:rsidRPr="005D698D">
        <w:rPr>
          <w:sz w:val="24"/>
          <w:szCs w:val="24"/>
        </w:rPr>
        <w:t>, M. (2022). A dispersion-corrected DFT method for zeolite-based CO2/N2 separation: Assessment and application. Journal of Environmental Chemical Engineering, 109052.</w:t>
      </w:r>
    </w:p>
    <w:p w:rsidR="005D698D" w:rsidRDefault="005D698D" w:rsidP="00021E80">
      <w:pPr>
        <w:pStyle w:val="ListParagraph"/>
        <w:numPr>
          <w:ilvl w:val="0"/>
          <w:numId w:val="1"/>
        </w:numPr>
        <w:jc w:val="both"/>
        <w:rPr>
          <w:sz w:val="24"/>
          <w:szCs w:val="24"/>
        </w:rPr>
      </w:pPr>
      <w:proofErr w:type="spellStart"/>
      <w:r w:rsidRPr="005D698D">
        <w:rPr>
          <w:sz w:val="24"/>
          <w:szCs w:val="24"/>
        </w:rPr>
        <w:t>Hohenberg</w:t>
      </w:r>
      <w:proofErr w:type="spellEnd"/>
      <w:r w:rsidRPr="005D698D">
        <w:rPr>
          <w:sz w:val="24"/>
          <w:szCs w:val="24"/>
        </w:rPr>
        <w:t>, P., &amp; Kohn, W. (1964). Density functional theory (DFT). Phys. Rev, 136(1964), B864.</w:t>
      </w:r>
    </w:p>
    <w:p w:rsidR="005D698D" w:rsidRDefault="005D698D" w:rsidP="00021E80">
      <w:pPr>
        <w:pStyle w:val="ListParagraph"/>
        <w:numPr>
          <w:ilvl w:val="0"/>
          <w:numId w:val="1"/>
        </w:numPr>
        <w:jc w:val="both"/>
        <w:rPr>
          <w:sz w:val="24"/>
          <w:szCs w:val="24"/>
        </w:rPr>
      </w:pPr>
      <w:r w:rsidRPr="005D698D">
        <w:rPr>
          <w:sz w:val="24"/>
          <w:szCs w:val="24"/>
        </w:rPr>
        <w:t xml:space="preserve">Jaramillo-Fierro, X., </w:t>
      </w:r>
      <w:proofErr w:type="spellStart"/>
      <w:r w:rsidRPr="005D698D">
        <w:rPr>
          <w:sz w:val="24"/>
          <w:szCs w:val="24"/>
        </w:rPr>
        <w:t>Capa</w:t>
      </w:r>
      <w:proofErr w:type="spellEnd"/>
      <w:r w:rsidRPr="005D698D">
        <w:rPr>
          <w:sz w:val="24"/>
          <w:szCs w:val="24"/>
        </w:rPr>
        <w:t>, L. F., Medina, F., &amp; González, S. (2021). DFT study of methylene blue adsorption on ZnTiO3 and TiO2 surfaces (101). Molecules, 26(13), 3780.</w:t>
      </w:r>
    </w:p>
    <w:p w:rsidR="005D698D" w:rsidRDefault="005D698D" w:rsidP="00021E80">
      <w:pPr>
        <w:pStyle w:val="ListParagraph"/>
        <w:numPr>
          <w:ilvl w:val="0"/>
          <w:numId w:val="1"/>
        </w:numPr>
        <w:jc w:val="both"/>
        <w:rPr>
          <w:sz w:val="24"/>
          <w:szCs w:val="24"/>
        </w:rPr>
      </w:pPr>
      <w:proofErr w:type="spellStart"/>
      <w:r w:rsidRPr="005D698D">
        <w:rPr>
          <w:sz w:val="24"/>
          <w:szCs w:val="24"/>
        </w:rPr>
        <w:t>Joubert</w:t>
      </w:r>
      <w:proofErr w:type="spellEnd"/>
      <w:r w:rsidRPr="005D698D">
        <w:rPr>
          <w:sz w:val="24"/>
          <w:szCs w:val="24"/>
        </w:rPr>
        <w:t>, J. (2018). Synthesis, Crystal Structure, DFT Studies, Docking Studies, and Fluorescent Properties of 2-(Adamantan-1-yl)-2 H-isoindole-1-carbonitrile. Crystals, 9(1), 24.</w:t>
      </w:r>
    </w:p>
    <w:p w:rsidR="005D698D" w:rsidRDefault="005D698D" w:rsidP="00021E80">
      <w:pPr>
        <w:pStyle w:val="ListParagraph"/>
        <w:numPr>
          <w:ilvl w:val="0"/>
          <w:numId w:val="1"/>
        </w:numPr>
        <w:jc w:val="both"/>
        <w:rPr>
          <w:sz w:val="24"/>
          <w:szCs w:val="24"/>
        </w:rPr>
      </w:pPr>
      <w:r w:rsidRPr="005D698D">
        <w:rPr>
          <w:sz w:val="24"/>
          <w:szCs w:val="24"/>
        </w:rPr>
        <w:t xml:space="preserve">Casey-Stevens, C. A., </w:t>
      </w:r>
      <w:proofErr w:type="spellStart"/>
      <w:r w:rsidRPr="005D698D">
        <w:rPr>
          <w:sz w:val="24"/>
          <w:szCs w:val="24"/>
        </w:rPr>
        <w:t>Ásmundsson</w:t>
      </w:r>
      <w:proofErr w:type="spellEnd"/>
      <w:r w:rsidRPr="005D698D">
        <w:rPr>
          <w:sz w:val="24"/>
          <w:szCs w:val="24"/>
        </w:rPr>
        <w:t xml:space="preserve">, H., </w:t>
      </w:r>
      <w:proofErr w:type="spellStart"/>
      <w:r w:rsidRPr="005D698D">
        <w:rPr>
          <w:sz w:val="24"/>
          <w:szCs w:val="24"/>
        </w:rPr>
        <w:t>Skúlason</w:t>
      </w:r>
      <w:proofErr w:type="spellEnd"/>
      <w:r w:rsidRPr="005D698D">
        <w:rPr>
          <w:sz w:val="24"/>
          <w:szCs w:val="24"/>
        </w:rPr>
        <w:t xml:space="preserve">, E., &amp; Garden, A. L. (2021). A density functional theory study of the mechanism and onset potentials for the major products of NO </w:t>
      </w:r>
      <w:proofErr w:type="spellStart"/>
      <w:r w:rsidRPr="005D698D">
        <w:rPr>
          <w:sz w:val="24"/>
          <w:szCs w:val="24"/>
        </w:rPr>
        <w:t>electroreduction</w:t>
      </w:r>
      <w:proofErr w:type="spellEnd"/>
      <w:r w:rsidRPr="005D698D">
        <w:rPr>
          <w:sz w:val="24"/>
          <w:szCs w:val="24"/>
        </w:rPr>
        <w:t xml:space="preserve"> on transition metal catalysts. Applied Surface Science, 552, 149063.</w:t>
      </w:r>
    </w:p>
    <w:p w:rsidR="005D698D" w:rsidRPr="005D698D" w:rsidRDefault="005D698D" w:rsidP="00021E80">
      <w:pPr>
        <w:pStyle w:val="ListParagraph"/>
        <w:numPr>
          <w:ilvl w:val="0"/>
          <w:numId w:val="1"/>
        </w:numPr>
        <w:jc w:val="both"/>
        <w:rPr>
          <w:sz w:val="24"/>
          <w:szCs w:val="24"/>
        </w:rPr>
      </w:pPr>
      <w:r w:rsidRPr="005D698D">
        <w:rPr>
          <w:sz w:val="24"/>
          <w:szCs w:val="24"/>
        </w:rPr>
        <w:t xml:space="preserve">   Hassan, A.F., </w:t>
      </w:r>
      <w:proofErr w:type="spellStart"/>
      <w:r w:rsidRPr="005D698D">
        <w:rPr>
          <w:sz w:val="24"/>
          <w:szCs w:val="24"/>
        </w:rPr>
        <w:t>Radhy</w:t>
      </w:r>
      <w:proofErr w:type="spellEnd"/>
      <w:r w:rsidRPr="005D698D">
        <w:rPr>
          <w:sz w:val="24"/>
          <w:szCs w:val="24"/>
        </w:rPr>
        <w:t xml:space="preserve">, H. A., and </w:t>
      </w:r>
      <w:proofErr w:type="spellStart"/>
      <w:r w:rsidRPr="005D698D">
        <w:rPr>
          <w:sz w:val="24"/>
          <w:szCs w:val="24"/>
        </w:rPr>
        <w:t>Essa</w:t>
      </w:r>
      <w:proofErr w:type="spellEnd"/>
      <w:r w:rsidRPr="005D698D">
        <w:rPr>
          <w:sz w:val="24"/>
          <w:szCs w:val="24"/>
        </w:rPr>
        <w:t>, A. H., 2009, Synthesis of Charge-transfer complexes for 5</w:t>
      </w:r>
      <w:proofErr w:type="gramStart"/>
      <w:r w:rsidRPr="005D698D">
        <w:rPr>
          <w:sz w:val="24"/>
          <w:szCs w:val="24"/>
        </w:rPr>
        <w:t>,6</w:t>
      </w:r>
      <w:proofErr w:type="gramEnd"/>
      <w:r w:rsidRPr="005D698D">
        <w:rPr>
          <w:sz w:val="24"/>
          <w:szCs w:val="24"/>
        </w:rPr>
        <w:t xml:space="preserve">- Dimethyl-2,1,3-benzoselenadiazole, J. Sci. Res., 1, (3), 569-575. </w:t>
      </w:r>
    </w:p>
    <w:p w:rsidR="005D698D" w:rsidRPr="005D698D" w:rsidRDefault="005D698D" w:rsidP="00021E80">
      <w:pPr>
        <w:pStyle w:val="ListParagraph"/>
        <w:numPr>
          <w:ilvl w:val="0"/>
          <w:numId w:val="1"/>
        </w:numPr>
        <w:jc w:val="both"/>
        <w:rPr>
          <w:sz w:val="24"/>
          <w:szCs w:val="24"/>
        </w:rPr>
      </w:pPr>
      <w:r w:rsidRPr="005D698D">
        <w:rPr>
          <w:sz w:val="24"/>
          <w:szCs w:val="24"/>
        </w:rPr>
        <w:t xml:space="preserve">   Gamal, A. E. Mostafa, Tarek, A. Yousef, Samir, T. </w:t>
      </w:r>
      <w:proofErr w:type="spellStart"/>
      <w:r w:rsidRPr="005D698D">
        <w:rPr>
          <w:sz w:val="24"/>
          <w:szCs w:val="24"/>
        </w:rPr>
        <w:t>Gaballah</w:t>
      </w:r>
      <w:proofErr w:type="spellEnd"/>
      <w:r w:rsidRPr="005D698D">
        <w:rPr>
          <w:sz w:val="24"/>
          <w:szCs w:val="24"/>
        </w:rPr>
        <w:t xml:space="preserve">, </w:t>
      </w:r>
      <w:proofErr w:type="spellStart"/>
      <w:r w:rsidRPr="005D698D">
        <w:rPr>
          <w:sz w:val="24"/>
          <w:szCs w:val="24"/>
        </w:rPr>
        <w:t>Atef</w:t>
      </w:r>
      <w:proofErr w:type="spellEnd"/>
      <w:r w:rsidRPr="005D698D">
        <w:rPr>
          <w:sz w:val="24"/>
          <w:szCs w:val="24"/>
        </w:rPr>
        <w:t xml:space="preserve">, M. </w:t>
      </w:r>
      <w:proofErr w:type="spellStart"/>
      <w:r w:rsidRPr="005D698D">
        <w:rPr>
          <w:sz w:val="24"/>
          <w:szCs w:val="24"/>
        </w:rPr>
        <w:t>Homoda</w:t>
      </w:r>
      <w:proofErr w:type="spellEnd"/>
      <w:r w:rsidRPr="005D698D">
        <w:rPr>
          <w:sz w:val="24"/>
          <w:szCs w:val="24"/>
        </w:rPr>
        <w:t xml:space="preserve">, </w:t>
      </w:r>
      <w:proofErr w:type="spellStart"/>
      <w:r w:rsidRPr="005D698D">
        <w:rPr>
          <w:sz w:val="24"/>
          <w:szCs w:val="24"/>
        </w:rPr>
        <w:t>Rashed</w:t>
      </w:r>
      <w:proofErr w:type="spellEnd"/>
      <w:r w:rsidRPr="005D698D">
        <w:rPr>
          <w:sz w:val="24"/>
          <w:szCs w:val="24"/>
        </w:rPr>
        <w:t xml:space="preserve">, Al-Salahi, Haya, I. </w:t>
      </w:r>
      <w:proofErr w:type="spellStart"/>
      <w:r w:rsidRPr="005D698D">
        <w:rPr>
          <w:sz w:val="24"/>
          <w:szCs w:val="24"/>
        </w:rPr>
        <w:t>Aljohar</w:t>
      </w:r>
      <w:proofErr w:type="spellEnd"/>
      <w:r w:rsidRPr="005D698D">
        <w:rPr>
          <w:sz w:val="24"/>
          <w:szCs w:val="24"/>
        </w:rPr>
        <w:t xml:space="preserve">, and </w:t>
      </w:r>
      <w:proofErr w:type="spellStart"/>
      <w:r w:rsidRPr="005D698D">
        <w:rPr>
          <w:sz w:val="24"/>
          <w:szCs w:val="24"/>
        </w:rPr>
        <w:t>Haitham</w:t>
      </w:r>
      <w:proofErr w:type="spellEnd"/>
      <w:r w:rsidRPr="005D698D">
        <w:rPr>
          <w:sz w:val="24"/>
          <w:szCs w:val="24"/>
        </w:rPr>
        <w:t xml:space="preserve">, </w:t>
      </w:r>
      <w:proofErr w:type="spellStart"/>
      <w:r w:rsidRPr="005D698D">
        <w:rPr>
          <w:sz w:val="24"/>
          <w:szCs w:val="24"/>
        </w:rPr>
        <w:t>AlRabiah</w:t>
      </w:r>
      <w:proofErr w:type="spellEnd"/>
      <w:r w:rsidRPr="005D698D">
        <w:rPr>
          <w:sz w:val="24"/>
          <w:szCs w:val="24"/>
        </w:rPr>
        <w:t>, 2022, Quinine Charge transfer complexes with 2,3-dichloro-5,6-dicyano-benzoquinodimethane: Spectroscopic characterization and Theoretical study, Appl. Sci., 12, 987.</w:t>
      </w:r>
    </w:p>
    <w:p w:rsidR="005D698D" w:rsidRPr="005D698D" w:rsidRDefault="005D698D" w:rsidP="00021E80">
      <w:pPr>
        <w:pStyle w:val="ListParagraph"/>
        <w:numPr>
          <w:ilvl w:val="0"/>
          <w:numId w:val="1"/>
        </w:numPr>
        <w:jc w:val="both"/>
        <w:rPr>
          <w:sz w:val="24"/>
          <w:szCs w:val="24"/>
        </w:rPr>
      </w:pPr>
      <w:r w:rsidRPr="005D698D">
        <w:rPr>
          <w:sz w:val="24"/>
          <w:szCs w:val="24"/>
        </w:rPr>
        <w:t xml:space="preserve">   Ali, A.A., </w:t>
      </w:r>
      <w:proofErr w:type="spellStart"/>
      <w:r w:rsidRPr="005D698D">
        <w:rPr>
          <w:sz w:val="24"/>
          <w:szCs w:val="24"/>
        </w:rPr>
        <w:t>Nuha</w:t>
      </w:r>
      <w:proofErr w:type="spellEnd"/>
      <w:r w:rsidRPr="005D698D">
        <w:rPr>
          <w:sz w:val="24"/>
          <w:szCs w:val="24"/>
        </w:rPr>
        <w:t xml:space="preserve">, H.A., 2021, Preparation and identification of new </w:t>
      </w:r>
      <w:proofErr w:type="spellStart"/>
      <w:r w:rsidRPr="005D698D">
        <w:rPr>
          <w:sz w:val="24"/>
          <w:szCs w:val="24"/>
        </w:rPr>
        <w:t>organoselenium</w:t>
      </w:r>
      <w:proofErr w:type="spellEnd"/>
      <w:r w:rsidRPr="005D698D">
        <w:rPr>
          <w:sz w:val="24"/>
          <w:szCs w:val="24"/>
        </w:rPr>
        <w:t xml:space="preserve"> Compounds based 0n N-phenyl-2-Selenocyanatoacetamide, J. Nat. Volatiles </w:t>
      </w:r>
      <w:proofErr w:type="spellStart"/>
      <w:r w:rsidRPr="005D698D">
        <w:rPr>
          <w:sz w:val="24"/>
          <w:szCs w:val="24"/>
        </w:rPr>
        <w:t>Essent</w:t>
      </w:r>
      <w:proofErr w:type="spellEnd"/>
      <w:r w:rsidRPr="005D698D">
        <w:rPr>
          <w:sz w:val="24"/>
          <w:szCs w:val="24"/>
        </w:rPr>
        <w:t>. Oils, 8, 8090-8111.</w:t>
      </w:r>
    </w:p>
    <w:p w:rsidR="005D698D" w:rsidRPr="005D698D" w:rsidRDefault="005D698D" w:rsidP="00021E80">
      <w:pPr>
        <w:pStyle w:val="ListParagraph"/>
        <w:numPr>
          <w:ilvl w:val="0"/>
          <w:numId w:val="1"/>
        </w:numPr>
        <w:jc w:val="both"/>
        <w:rPr>
          <w:sz w:val="24"/>
          <w:szCs w:val="24"/>
        </w:rPr>
      </w:pPr>
      <w:r w:rsidRPr="005D698D">
        <w:rPr>
          <w:sz w:val="24"/>
          <w:szCs w:val="24"/>
        </w:rPr>
        <w:t xml:space="preserve">   Chand, S., </w:t>
      </w:r>
      <w:proofErr w:type="spellStart"/>
      <w:r w:rsidRPr="005D698D">
        <w:rPr>
          <w:sz w:val="24"/>
          <w:szCs w:val="24"/>
        </w:rPr>
        <w:t>Tyagi</w:t>
      </w:r>
      <w:proofErr w:type="spellEnd"/>
      <w:r w:rsidRPr="005D698D">
        <w:rPr>
          <w:sz w:val="24"/>
          <w:szCs w:val="24"/>
        </w:rPr>
        <w:t xml:space="preserve">, M., </w:t>
      </w:r>
      <w:proofErr w:type="spellStart"/>
      <w:r w:rsidRPr="005D698D">
        <w:rPr>
          <w:sz w:val="24"/>
          <w:szCs w:val="24"/>
        </w:rPr>
        <w:t>Tyagi</w:t>
      </w:r>
      <w:proofErr w:type="spellEnd"/>
      <w:r w:rsidRPr="005D698D">
        <w:rPr>
          <w:sz w:val="24"/>
          <w:szCs w:val="24"/>
        </w:rPr>
        <w:t xml:space="preserve">, P., Chandra, S. and Sharma, D., 2019, Synthesis, characterization, DFT of novel, symmetrical, N/O-donor </w:t>
      </w:r>
      <w:proofErr w:type="spellStart"/>
      <w:r w:rsidRPr="005D698D">
        <w:rPr>
          <w:sz w:val="24"/>
          <w:szCs w:val="24"/>
        </w:rPr>
        <w:t>tetradentate</w:t>
      </w:r>
      <w:proofErr w:type="spellEnd"/>
      <w:r w:rsidRPr="005D698D">
        <w:rPr>
          <w:sz w:val="24"/>
          <w:szCs w:val="24"/>
        </w:rPr>
        <w:t xml:space="preserve"> Schiff’s base, its Co(II), Ni(II), Cu(II), Zn(II) complexes and their in-vitro human pathogenic antibacterial activity. Egypt. J. Chem. 62(2), 291- 310.</w:t>
      </w:r>
    </w:p>
    <w:p w:rsidR="005D698D" w:rsidRPr="005D698D" w:rsidRDefault="005D698D" w:rsidP="00021E80">
      <w:pPr>
        <w:pStyle w:val="ListParagraph"/>
        <w:numPr>
          <w:ilvl w:val="0"/>
          <w:numId w:val="1"/>
        </w:numPr>
        <w:jc w:val="both"/>
        <w:rPr>
          <w:sz w:val="24"/>
          <w:szCs w:val="24"/>
        </w:rPr>
      </w:pPr>
      <w:r w:rsidRPr="005D698D">
        <w:rPr>
          <w:sz w:val="24"/>
          <w:szCs w:val="24"/>
        </w:rPr>
        <w:lastRenderedPageBreak/>
        <w:t xml:space="preserve">   Zhao, J., Peng S., Lu, F., Xiao W., and </w:t>
      </w:r>
      <w:proofErr w:type="spellStart"/>
      <w:r w:rsidRPr="005D698D">
        <w:rPr>
          <w:sz w:val="24"/>
          <w:szCs w:val="24"/>
        </w:rPr>
        <w:t>Zhe</w:t>
      </w:r>
      <w:proofErr w:type="spellEnd"/>
      <w:r w:rsidRPr="005D698D">
        <w:rPr>
          <w:sz w:val="24"/>
          <w:szCs w:val="24"/>
        </w:rPr>
        <w:t xml:space="preserve">, T., 2023, Theoretical Insights into Atomic-Electronegativity-Regulated </w:t>
      </w:r>
      <w:proofErr w:type="spellStart"/>
      <w:r w:rsidRPr="005D698D">
        <w:rPr>
          <w:sz w:val="24"/>
          <w:szCs w:val="24"/>
        </w:rPr>
        <w:t>Esipt</w:t>
      </w:r>
      <w:proofErr w:type="spellEnd"/>
      <w:r w:rsidRPr="005D698D">
        <w:rPr>
          <w:sz w:val="24"/>
          <w:szCs w:val="24"/>
        </w:rPr>
        <w:t xml:space="preserve"> Behavior for B-</w:t>
      </w:r>
      <w:proofErr w:type="spellStart"/>
      <w:r w:rsidRPr="005D698D">
        <w:rPr>
          <w:sz w:val="24"/>
          <w:szCs w:val="24"/>
        </w:rPr>
        <w:t>Bph</w:t>
      </w:r>
      <w:proofErr w:type="spellEnd"/>
      <w:r w:rsidRPr="005D698D">
        <w:rPr>
          <w:sz w:val="24"/>
          <w:szCs w:val="24"/>
        </w:rPr>
        <w:t>-Fla-Oh Fluorophore." J. of Mol. Liq. 380: 121763.</w:t>
      </w:r>
    </w:p>
    <w:p w:rsidR="005D698D" w:rsidRPr="005D698D" w:rsidRDefault="005D698D" w:rsidP="00021E80">
      <w:pPr>
        <w:pStyle w:val="ListParagraph"/>
        <w:numPr>
          <w:ilvl w:val="0"/>
          <w:numId w:val="1"/>
        </w:numPr>
        <w:jc w:val="both"/>
        <w:rPr>
          <w:sz w:val="24"/>
          <w:szCs w:val="24"/>
        </w:rPr>
      </w:pPr>
      <w:r w:rsidRPr="005D698D">
        <w:rPr>
          <w:sz w:val="24"/>
          <w:szCs w:val="24"/>
        </w:rPr>
        <w:t xml:space="preserve">   Yang, D., </w:t>
      </w:r>
      <w:proofErr w:type="spellStart"/>
      <w:r w:rsidRPr="005D698D">
        <w:rPr>
          <w:sz w:val="24"/>
          <w:szCs w:val="24"/>
        </w:rPr>
        <w:t>Wenpeng</w:t>
      </w:r>
      <w:proofErr w:type="spellEnd"/>
      <w:r w:rsidRPr="005D698D">
        <w:rPr>
          <w:sz w:val="24"/>
          <w:szCs w:val="24"/>
        </w:rPr>
        <w:t xml:space="preserve">, Y., </w:t>
      </w:r>
      <w:proofErr w:type="spellStart"/>
      <w:r w:rsidRPr="005D698D">
        <w:rPr>
          <w:sz w:val="24"/>
          <w:szCs w:val="24"/>
        </w:rPr>
        <w:t>Yanshan</w:t>
      </w:r>
      <w:proofErr w:type="spellEnd"/>
      <w:r w:rsidRPr="005D698D">
        <w:rPr>
          <w:sz w:val="24"/>
          <w:szCs w:val="24"/>
        </w:rPr>
        <w:t xml:space="preserve">, T., and Jian, Lv., 2023, Unveiling the Effects of Atomic Electronegativity on </w:t>
      </w:r>
      <w:proofErr w:type="spellStart"/>
      <w:r w:rsidRPr="005D698D">
        <w:rPr>
          <w:sz w:val="24"/>
          <w:szCs w:val="24"/>
        </w:rPr>
        <w:t>Esipt</w:t>
      </w:r>
      <w:proofErr w:type="spellEnd"/>
      <w:r w:rsidRPr="005D698D">
        <w:rPr>
          <w:sz w:val="24"/>
          <w:szCs w:val="24"/>
        </w:rPr>
        <w:t xml:space="preserve"> Behaviors for </w:t>
      </w:r>
      <w:proofErr w:type="spellStart"/>
      <w:r w:rsidRPr="005D698D">
        <w:rPr>
          <w:sz w:val="24"/>
          <w:szCs w:val="24"/>
        </w:rPr>
        <w:t>Fq</w:t>
      </w:r>
      <w:proofErr w:type="spellEnd"/>
      <w:r w:rsidRPr="005D698D">
        <w:rPr>
          <w:sz w:val="24"/>
          <w:szCs w:val="24"/>
        </w:rPr>
        <w:t xml:space="preserve">-Oh System: A Theoretical Study, </w:t>
      </w:r>
      <w:proofErr w:type="spellStart"/>
      <w:r w:rsidRPr="005D698D">
        <w:rPr>
          <w:sz w:val="24"/>
          <w:szCs w:val="24"/>
        </w:rPr>
        <w:t>Spectrochim</w:t>
      </w:r>
      <w:proofErr w:type="spellEnd"/>
      <w:r w:rsidRPr="005D698D">
        <w:rPr>
          <w:sz w:val="24"/>
          <w:szCs w:val="24"/>
        </w:rPr>
        <w:t xml:space="preserve">. </w:t>
      </w:r>
      <w:proofErr w:type="spellStart"/>
      <w:r w:rsidRPr="005D698D">
        <w:rPr>
          <w:sz w:val="24"/>
          <w:szCs w:val="24"/>
        </w:rPr>
        <w:t>Acta</w:t>
      </w:r>
      <w:proofErr w:type="spellEnd"/>
      <w:r w:rsidRPr="005D698D">
        <w:rPr>
          <w:sz w:val="24"/>
          <w:szCs w:val="24"/>
        </w:rPr>
        <w:t xml:space="preserve"> Part A: Mol.  </w:t>
      </w:r>
      <w:proofErr w:type="spellStart"/>
      <w:r w:rsidRPr="005D698D">
        <w:rPr>
          <w:sz w:val="24"/>
          <w:szCs w:val="24"/>
        </w:rPr>
        <w:t>Biomol</w:t>
      </w:r>
      <w:proofErr w:type="spellEnd"/>
      <w:r w:rsidRPr="005D698D">
        <w:rPr>
          <w:sz w:val="24"/>
          <w:szCs w:val="24"/>
        </w:rPr>
        <w:t xml:space="preserve">. </w:t>
      </w:r>
      <w:proofErr w:type="spellStart"/>
      <w:proofErr w:type="gramStart"/>
      <w:r w:rsidRPr="005D698D">
        <w:rPr>
          <w:sz w:val="24"/>
          <w:szCs w:val="24"/>
        </w:rPr>
        <w:t>Spectrosc</w:t>
      </w:r>
      <w:proofErr w:type="spellEnd"/>
      <w:r w:rsidRPr="005D698D">
        <w:rPr>
          <w:sz w:val="24"/>
          <w:szCs w:val="24"/>
        </w:rPr>
        <w:t>.,</w:t>
      </w:r>
      <w:proofErr w:type="gramEnd"/>
      <w:r w:rsidRPr="005D698D">
        <w:rPr>
          <w:sz w:val="24"/>
          <w:szCs w:val="24"/>
        </w:rPr>
        <w:t xml:space="preserve"> 286: 122007.</w:t>
      </w:r>
    </w:p>
    <w:p w:rsidR="005D698D" w:rsidRPr="00021E80" w:rsidRDefault="005D698D" w:rsidP="00021E80">
      <w:pPr>
        <w:pStyle w:val="ListParagraph"/>
        <w:numPr>
          <w:ilvl w:val="0"/>
          <w:numId w:val="1"/>
        </w:numPr>
        <w:jc w:val="both"/>
        <w:rPr>
          <w:sz w:val="24"/>
          <w:szCs w:val="24"/>
        </w:rPr>
      </w:pPr>
      <w:r w:rsidRPr="005D698D">
        <w:rPr>
          <w:sz w:val="24"/>
          <w:szCs w:val="24"/>
        </w:rPr>
        <w:t xml:space="preserve">    Zhao, J., Bing J., and </w:t>
      </w:r>
      <w:proofErr w:type="spellStart"/>
      <w:r w:rsidRPr="005D698D">
        <w:rPr>
          <w:sz w:val="24"/>
          <w:szCs w:val="24"/>
        </w:rPr>
        <w:t>Zhe</w:t>
      </w:r>
      <w:proofErr w:type="spellEnd"/>
      <w:r w:rsidRPr="005D698D">
        <w:rPr>
          <w:sz w:val="24"/>
          <w:szCs w:val="24"/>
        </w:rPr>
        <w:t xml:space="preserve">, T., 2023, Theoretical Revealing Regulated </w:t>
      </w:r>
      <w:proofErr w:type="spellStart"/>
      <w:r w:rsidRPr="005D698D">
        <w:rPr>
          <w:sz w:val="24"/>
          <w:szCs w:val="24"/>
        </w:rPr>
        <w:t>Esipt</w:t>
      </w:r>
      <w:proofErr w:type="spellEnd"/>
      <w:r w:rsidRPr="005D698D">
        <w:rPr>
          <w:sz w:val="24"/>
          <w:szCs w:val="24"/>
        </w:rPr>
        <w:t xml:space="preserve"> </w:t>
      </w:r>
      <w:r w:rsidRPr="00021E80">
        <w:rPr>
          <w:sz w:val="24"/>
          <w:szCs w:val="24"/>
        </w:rPr>
        <w:t>Behaviors by Atomic Electronegativity for Q</w:t>
      </w:r>
      <w:r w:rsidR="00021E80">
        <w:rPr>
          <w:sz w:val="24"/>
          <w:szCs w:val="24"/>
        </w:rPr>
        <w:t xml:space="preserve">uercetin Fluorophore. Chem. </w:t>
      </w:r>
      <w:r w:rsidRPr="00021E80">
        <w:rPr>
          <w:sz w:val="24"/>
          <w:szCs w:val="24"/>
        </w:rPr>
        <w:t xml:space="preserve"> Phys. Lett., 810: 140194.</w:t>
      </w:r>
    </w:p>
    <w:p w:rsidR="005D698D" w:rsidRPr="005D698D" w:rsidRDefault="005D698D" w:rsidP="00021E80">
      <w:pPr>
        <w:pStyle w:val="ListParagraph"/>
        <w:numPr>
          <w:ilvl w:val="0"/>
          <w:numId w:val="1"/>
        </w:numPr>
        <w:jc w:val="both"/>
        <w:rPr>
          <w:sz w:val="24"/>
          <w:szCs w:val="24"/>
        </w:rPr>
      </w:pPr>
      <w:r w:rsidRPr="005D698D">
        <w:rPr>
          <w:sz w:val="24"/>
          <w:szCs w:val="24"/>
        </w:rPr>
        <w:t xml:space="preserve">   Yin, F., and Hua, F., 2022, Unveiling the Effects of Atomic Electronegativity on the </w:t>
      </w:r>
      <w:proofErr w:type="spellStart"/>
      <w:r w:rsidRPr="005D698D">
        <w:rPr>
          <w:sz w:val="24"/>
          <w:szCs w:val="24"/>
        </w:rPr>
        <w:t>Esipt</w:t>
      </w:r>
      <w:proofErr w:type="spellEnd"/>
      <w:r w:rsidRPr="005D698D">
        <w:rPr>
          <w:sz w:val="24"/>
          <w:szCs w:val="24"/>
        </w:rPr>
        <w:t xml:space="preserve"> Mechanism and Luminescence Property of New </w:t>
      </w:r>
      <w:proofErr w:type="spellStart"/>
      <w:r w:rsidRPr="005D698D">
        <w:rPr>
          <w:sz w:val="24"/>
          <w:szCs w:val="24"/>
        </w:rPr>
        <w:t>Coumarin</w:t>
      </w:r>
      <w:proofErr w:type="spellEnd"/>
      <w:r w:rsidRPr="005D698D">
        <w:rPr>
          <w:sz w:val="24"/>
          <w:szCs w:val="24"/>
        </w:rPr>
        <w:t xml:space="preserve"> </w:t>
      </w:r>
      <w:proofErr w:type="spellStart"/>
      <w:r w:rsidRPr="005D698D">
        <w:rPr>
          <w:sz w:val="24"/>
          <w:szCs w:val="24"/>
        </w:rPr>
        <w:t>Benzothiazole</w:t>
      </w:r>
      <w:proofErr w:type="spellEnd"/>
      <w:r w:rsidRPr="005D698D">
        <w:rPr>
          <w:sz w:val="24"/>
          <w:szCs w:val="24"/>
        </w:rPr>
        <w:t xml:space="preserve"> Fluorophore: A Td-</w:t>
      </w:r>
      <w:proofErr w:type="spellStart"/>
      <w:r w:rsidRPr="005D698D">
        <w:rPr>
          <w:sz w:val="24"/>
          <w:szCs w:val="24"/>
        </w:rPr>
        <w:t>Dft</w:t>
      </w:r>
      <w:proofErr w:type="spellEnd"/>
      <w:r w:rsidRPr="005D698D">
        <w:rPr>
          <w:sz w:val="24"/>
          <w:szCs w:val="24"/>
        </w:rPr>
        <w:t xml:space="preserve"> Exploration, </w:t>
      </w:r>
      <w:proofErr w:type="spellStart"/>
      <w:r w:rsidRPr="005D698D">
        <w:rPr>
          <w:sz w:val="24"/>
          <w:szCs w:val="24"/>
        </w:rPr>
        <w:t>Spectrochim</w:t>
      </w:r>
      <w:proofErr w:type="spellEnd"/>
      <w:r w:rsidRPr="005D698D">
        <w:rPr>
          <w:sz w:val="24"/>
          <w:szCs w:val="24"/>
        </w:rPr>
        <w:t xml:space="preserve">. </w:t>
      </w:r>
      <w:proofErr w:type="spellStart"/>
      <w:r w:rsidRPr="005D698D">
        <w:rPr>
          <w:sz w:val="24"/>
          <w:szCs w:val="24"/>
        </w:rPr>
        <w:t>Acta</w:t>
      </w:r>
      <w:proofErr w:type="spellEnd"/>
      <w:r w:rsidRPr="005D698D">
        <w:rPr>
          <w:sz w:val="24"/>
          <w:szCs w:val="24"/>
        </w:rPr>
        <w:t xml:space="preserve"> A: Mol. </w:t>
      </w:r>
      <w:proofErr w:type="spellStart"/>
      <w:r w:rsidRPr="005D698D">
        <w:rPr>
          <w:sz w:val="24"/>
          <w:szCs w:val="24"/>
        </w:rPr>
        <w:t>Biomol</w:t>
      </w:r>
      <w:proofErr w:type="spellEnd"/>
      <w:r w:rsidRPr="005D698D">
        <w:rPr>
          <w:sz w:val="24"/>
          <w:szCs w:val="24"/>
        </w:rPr>
        <w:t xml:space="preserve">. </w:t>
      </w:r>
      <w:proofErr w:type="spellStart"/>
      <w:r w:rsidRPr="005D698D">
        <w:rPr>
          <w:sz w:val="24"/>
          <w:szCs w:val="24"/>
        </w:rPr>
        <w:t>Spectrosc</w:t>
      </w:r>
      <w:proofErr w:type="spellEnd"/>
      <w:r w:rsidRPr="005D698D">
        <w:rPr>
          <w:sz w:val="24"/>
          <w:szCs w:val="24"/>
        </w:rPr>
        <w:t xml:space="preserve">. </w:t>
      </w:r>
      <w:proofErr w:type="gramStart"/>
      <w:r w:rsidRPr="005D698D">
        <w:rPr>
          <w:sz w:val="24"/>
          <w:szCs w:val="24"/>
        </w:rPr>
        <w:t>,275</w:t>
      </w:r>
      <w:proofErr w:type="gramEnd"/>
      <w:r w:rsidRPr="005D698D">
        <w:rPr>
          <w:sz w:val="24"/>
          <w:szCs w:val="24"/>
        </w:rPr>
        <w:t>: 121118.</w:t>
      </w:r>
    </w:p>
    <w:p w:rsidR="005D698D" w:rsidRDefault="00021E80" w:rsidP="00021E80">
      <w:pPr>
        <w:pStyle w:val="ListParagraph"/>
        <w:numPr>
          <w:ilvl w:val="0"/>
          <w:numId w:val="1"/>
        </w:numPr>
        <w:jc w:val="both"/>
        <w:rPr>
          <w:sz w:val="24"/>
          <w:szCs w:val="24"/>
        </w:rPr>
      </w:pPr>
      <w:proofErr w:type="spellStart"/>
      <w:r w:rsidRPr="00021E80">
        <w:rPr>
          <w:sz w:val="24"/>
          <w:szCs w:val="24"/>
        </w:rPr>
        <w:t>Obot</w:t>
      </w:r>
      <w:proofErr w:type="spellEnd"/>
      <w:r w:rsidRPr="00021E80">
        <w:rPr>
          <w:sz w:val="24"/>
          <w:szCs w:val="24"/>
        </w:rPr>
        <w:t xml:space="preserve">, I., Macdonald, D., &amp; </w:t>
      </w:r>
      <w:proofErr w:type="spellStart"/>
      <w:r w:rsidRPr="00021E80">
        <w:rPr>
          <w:sz w:val="24"/>
          <w:szCs w:val="24"/>
        </w:rPr>
        <w:t>Gasem</w:t>
      </w:r>
      <w:proofErr w:type="spellEnd"/>
      <w:r w:rsidRPr="00021E80">
        <w:rPr>
          <w:sz w:val="24"/>
          <w:szCs w:val="24"/>
        </w:rPr>
        <w:t>, Z. (2015). Density functional theory (DFT) as a powerful tool for designing new organic corrosion inhibitors. Part 1: an overview. Corrosion Science, 99, 1-30.</w:t>
      </w:r>
    </w:p>
    <w:p w:rsidR="00021E80" w:rsidRDefault="00021E80" w:rsidP="00021E80">
      <w:pPr>
        <w:pStyle w:val="ListParagraph"/>
        <w:numPr>
          <w:ilvl w:val="0"/>
          <w:numId w:val="1"/>
        </w:numPr>
        <w:jc w:val="both"/>
        <w:rPr>
          <w:sz w:val="24"/>
          <w:szCs w:val="24"/>
        </w:rPr>
      </w:pPr>
      <w:r w:rsidRPr="00021E80">
        <w:rPr>
          <w:sz w:val="24"/>
          <w:szCs w:val="24"/>
        </w:rPr>
        <w:t>Zhang, G., &amp; Musgrave, C. B. (2007). Comparison of DFT methods for molecular orbital eigenvalue calculations. The Journal of Physical Chemistry A, 111(8), 1554-1561.</w:t>
      </w:r>
    </w:p>
    <w:p w:rsidR="00021E80" w:rsidRDefault="00021E80" w:rsidP="00021E80">
      <w:pPr>
        <w:pStyle w:val="ListParagraph"/>
        <w:numPr>
          <w:ilvl w:val="0"/>
          <w:numId w:val="1"/>
        </w:numPr>
        <w:jc w:val="both"/>
        <w:rPr>
          <w:sz w:val="24"/>
          <w:szCs w:val="24"/>
        </w:rPr>
      </w:pPr>
      <w:proofErr w:type="spellStart"/>
      <w:r w:rsidRPr="00021E80">
        <w:rPr>
          <w:sz w:val="24"/>
          <w:szCs w:val="24"/>
        </w:rPr>
        <w:t>Rajabi</w:t>
      </w:r>
      <w:proofErr w:type="spellEnd"/>
      <w:r w:rsidRPr="00021E80">
        <w:rPr>
          <w:sz w:val="24"/>
          <w:szCs w:val="24"/>
        </w:rPr>
        <w:t xml:space="preserve">, A., </w:t>
      </w:r>
      <w:proofErr w:type="spellStart"/>
      <w:r w:rsidRPr="00021E80">
        <w:rPr>
          <w:sz w:val="24"/>
          <w:szCs w:val="24"/>
        </w:rPr>
        <w:t>Grotjahn</w:t>
      </w:r>
      <w:proofErr w:type="spellEnd"/>
      <w:r w:rsidRPr="00021E80">
        <w:rPr>
          <w:sz w:val="24"/>
          <w:szCs w:val="24"/>
        </w:rPr>
        <w:t xml:space="preserve">, R., </w:t>
      </w:r>
      <w:proofErr w:type="spellStart"/>
      <w:r w:rsidRPr="00021E80">
        <w:rPr>
          <w:sz w:val="24"/>
          <w:szCs w:val="24"/>
        </w:rPr>
        <w:t>Rappoport</w:t>
      </w:r>
      <w:proofErr w:type="spellEnd"/>
      <w:r w:rsidRPr="00021E80">
        <w:rPr>
          <w:sz w:val="24"/>
          <w:szCs w:val="24"/>
        </w:rPr>
        <w:t xml:space="preserve">, D., &amp; </w:t>
      </w:r>
      <w:proofErr w:type="spellStart"/>
      <w:r w:rsidRPr="00021E80">
        <w:rPr>
          <w:sz w:val="24"/>
          <w:szCs w:val="24"/>
        </w:rPr>
        <w:t>Furche</w:t>
      </w:r>
      <w:proofErr w:type="spellEnd"/>
      <w:r w:rsidRPr="00021E80">
        <w:rPr>
          <w:sz w:val="24"/>
          <w:szCs w:val="24"/>
        </w:rPr>
        <w:t>, F. (2024). A DFT perspective on organometallic lanthanide chemistry. Dalton Transactions, 53(2), 410-417.</w:t>
      </w:r>
    </w:p>
    <w:p w:rsidR="00021E80" w:rsidRDefault="00021E80" w:rsidP="00021E80">
      <w:pPr>
        <w:pStyle w:val="ListParagraph"/>
        <w:numPr>
          <w:ilvl w:val="0"/>
          <w:numId w:val="1"/>
        </w:numPr>
        <w:jc w:val="both"/>
        <w:rPr>
          <w:sz w:val="24"/>
          <w:szCs w:val="24"/>
        </w:rPr>
      </w:pPr>
      <w:r w:rsidRPr="00021E80">
        <w:rPr>
          <w:sz w:val="24"/>
          <w:szCs w:val="24"/>
        </w:rPr>
        <w:t xml:space="preserve">Ali, M., Bibi, Z., </w:t>
      </w:r>
      <w:proofErr w:type="spellStart"/>
      <w:r w:rsidRPr="00021E80">
        <w:rPr>
          <w:sz w:val="24"/>
          <w:szCs w:val="24"/>
        </w:rPr>
        <w:t>Younis</w:t>
      </w:r>
      <w:proofErr w:type="spellEnd"/>
      <w:r w:rsidRPr="00021E80">
        <w:rPr>
          <w:sz w:val="24"/>
          <w:szCs w:val="24"/>
        </w:rPr>
        <w:t xml:space="preserve">, M., &amp; Iqbal, M. A. (2024). Structural, optoelectronic and </w:t>
      </w:r>
      <w:proofErr w:type="spellStart"/>
      <w:r w:rsidRPr="00021E80">
        <w:rPr>
          <w:sz w:val="24"/>
          <w:szCs w:val="24"/>
        </w:rPr>
        <w:t>thermodynamical</w:t>
      </w:r>
      <w:proofErr w:type="spellEnd"/>
      <w:r w:rsidRPr="00021E80">
        <w:rPr>
          <w:sz w:val="24"/>
          <w:szCs w:val="24"/>
        </w:rPr>
        <w:t xml:space="preserve"> insights into 2H-ZrO2: A DFT investigation. Inorganic Chemistry Communications, 160, 111891.</w:t>
      </w:r>
    </w:p>
    <w:p w:rsidR="00021E80" w:rsidRDefault="00021E80" w:rsidP="00021E80">
      <w:pPr>
        <w:pStyle w:val="ListParagraph"/>
        <w:numPr>
          <w:ilvl w:val="0"/>
          <w:numId w:val="1"/>
        </w:numPr>
        <w:jc w:val="both"/>
        <w:rPr>
          <w:sz w:val="24"/>
          <w:szCs w:val="24"/>
        </w:rPr>
      </w:pPr>
      <w:r w:rsidRPr="00021E80">
        <w:rPr>
          <w:sz w:val="24"/>
          <w:szCs w:val="24"/>
        </w:rPr>
        <w:t>Xu, Z., Sun, M., Sui, Y., Wang, Y., Yan, J., &amp; Liu, H. (2024). Influence of different cone angles for hydrogen adsorption of cup-stacked carbon nanotube: A DFT study. International Journal of Hydrogen Energy, 50, 1174-1188.</w:t>
      </w:r>
    </w:p>
    <w:p w:rsidR="00021E80" w:rsidRDefault="00021E80" w:rsidP="00021E80">
      <w:pPr>
        <w:pStyle w:val="ListParagraph"/>
        <w:numPr>
          <w:ilvl w:val="0"/>
          <w:numId w:val="1"/>
        </w:numPr>
        <w:jc w:val="both"/>
        <w:rPr>
          <w:sz w:val="24"/>
          <w:szCs w:val="24"/>
        </w:rPr>
      </w:pPr>
      <w:proofErr w:type="spellStart"/>
      <w:r w:rsidRPr="00021E80">
        <w:rPr>
          <w:sz w:val="24"/>
          <w:szCs w:val="24"/>
        </w:rPr>
        <w:t>Xie</w:t>
      </w:r>
      <w:proofErr w:type="spellEnd"/>
      <w:r w:rsidRPr="00021E80">
        <w:rPr>
          <w:sz w:val="24"/>
          <w:szCs w:val="24"/>
        </w:rPr>
        <w:t xml:space="preserve">, F., </w:t>
      </w:r>
      <w:proofErr w:type="spellStart"/>
      <w:r w:rsidRPr="00021E80">
        <w:rPr>
          <w:sz w:val="24"/>
          <w:szCs w:val="24"/>
        </w:rPr>
        <w:t>Bie</w:t>
      </w:r>
      <w:proofErr w:type="spellEnd"/>
      <w:r w:rsidRPr="00021E80">
        <w:rPr>
          <w:sz w:val="24"/>
          <w:szCs w:val="24"/>
        </w:rPr>
        <w:t>, C., Sun, J., Zhang, Z., &amp; Zhu, B. (2024). A DFT study on Pt single atom loaded COF for efficient photocatalytic CO2 reduction. Journal of Materials Science &amp; Technology, 170, 87-94.</w:t>
      </w:r>
    </w:p>
    <w:p w:rsidR="00021E80" w:rsidRPr="005D698D" w:rsidRDefault="00021E80" w:rsidP="00021E80">
      <w:pPr>
        <w:pStyle w:val="ListParagraph"/>
        <w:numPr>
          <w:ilvl w:val="0"/>
          <w:numId w:val="1"/>
        </w:numPr>
        <w:jc w:val="both"/>
        <w:rPr>
          <w:sz w:val="24"/>
          <w:szCs w:val="24"/>
        </w:rPr>
      </w:pPr>
      <w:proofErr w:type="spellStart"/>
      <w:r w:rsidRPr="00021E80">
        <w:rPr>
          <w:sz w:val="24"/>
          <w:szCs w:val="24"/>
        </w:rPr>
        <w:t>Ullah</w:t>
      </w:r>
      <w:proofErr w:type="spellEnd"/>
      <w:r w:rsidRPr="00021E80">
        <w:rPr>
          <w:sz w:val="24"/>
          <w:szCs w:val="24"/>
        </w:rPr>
        <w:t xml:space="preserve">, M. Z., </w:t>
      </w:r>
      <w:proofErr w:type="spellStart"/>
      <w:r w:rsidRPr="00021E80">
        <w:rPr>
          <w:sz w:val="24"/>
          <w:szCs w:val="24"/>
        </w:rPr>
        <w:t>Shahzad</w:t>
      </w:r>
      <w:proofErr w:type="spellEnd"/>
      <w:r w:rsidRPr="00021E80">
        <w:rPr>
          <w:sz w:val="24"/>
          <w:szCs w:val="24"/>
        </w:rPr>
        <w:t xml:space="preserve">, S. A., </w:t>
      </w:r>
      <w:proofErr w:type="spellStart"/>
      <w:r w:rsidRPr="00021E80">
        <w:rPr>
          <w:sz w:val="24"/>
          <w:szCs w:val="24"/>
        </w:rPr>
        <w:t>Assiri</w:t>
      </w:r>
      <w:proofErr w:type="spellEnd"/>
      <w:r w:rsidRPr="00021E80">
        <w:rPr>
          <w:sz w:val="24"/>
          <w:szCs w:val="24"/>
        </w:rPr>
        <w:t xml:space="preserve">, M. A., </w:t>
      </w:r>
      <w:proofErr w:type="spellStart"/>
      <w:r w:rsidRPr="00021E80">
        <w:rPr>
          <w:sz w:val="24"/>
          <w:szCs w:val="24"/>
        </w:rPr>
        <w:t>Irshad</w:t>
      </w:r>
      <w:proofErr w:type="spellEnd"/>
      <w:r w:rsidRPr="00021E80">
        <w:rPr>
          <w:sz w:val="24"/>
          <w:szCs w:val="24"/>
        </w:rPr>
        <w:t xml:space="preserve">, H., </w:t>
      </w:r>
      <w:proofErr w:type="spellStart"/>
      <w:r w:rsidRPr="00021E80">
        <w:rPr>
          <w:sz w:val="24"/>
          <w:szCs w:val="24"/>
        </w:rPr>
        <w:t>Rafique</w:t>
      </w:r>
      <w:proofErr w:type="spellEnd"/>
      <w:r w:rsidRPr="00021E80">
        <w:rPr>
          <w:sz w:val="24"/>
          <w:szCs w:val="24"/>
        </w:rPr>
        <w:t xml:space="preserve">, S., </w:t>
      </w:r>
      <w:proofErr w:type="spellStart"/>
      <w:r w:rsidRPr="00021E80">
        <w:rPr>
          <w:sz w:val="24"/>
          <w:szCs w:val="24"/>
        </w:rPr>
        <w:t>Shakir</w:t>
      </w:r>
      <w:proofErr w:type="spellEnd"/>
      <w:r w:rsidRPr="00021E80">
        <w:rPr>
          <w:sz w:val="24"/>
          <w:szCs w:val="24"/>
        </w:rPr>
        <w:t xml:space="preserve">, S. A., &amp; </w:t>
      </w:r>
      <w:proofErr w:type="spellStart"/>
      <w:r w:rsidRPr="00021E80">
        <w:rPr>
          <w:sz w:val="24"/>
          <w:szCs w:val="24"/>
        </w:rPr>
        <w:t>Mumtaz</w:t>
      </w:r>
      <w:proofErr w:type="spellEnd"/>
      <w:r w:rsidRPr="00021E80">
        <w:rPr>
          <w:sz w:val="24"/>
          <w:szCs w:val="24"/>
        </w:rPr>
        <w:t xml:space="preserve">, A. (2024). An extensive experimental and DFT studies on highly selective detection of nitrobenzene through </w:t>
      </w:r>
      <w:proofErr w:type="spellStart"/>
      <w:r w:rsidRPr="00021E80">
        <w:rPr>
          <w:sz w:val="24"/>
          <w:szCs w:val="24"/>
        </w:rPr>
        <w:t>deferasirox</w:t>
      </w:r>
      <w:proofErr w:type="spellEnd"/>
      <w:r w:rsidRPr="00021E80">
        <w:rPr>
          <w:sz w:val="24"/>
          <w:szCs w:val="24"/>
        </w:rPr>
        <w:t xml:space="preserve"> based new fluorescent sensor. </w:t>
      </w:r>
      <w:proofErr w:type="spellStart"/>
      <w:r w:rsidRPr="00021E80">
        <w:rPr>
          <w:sz w:val="24"/>
          <w:szCs w:val="24"/>
        </w:rPr>
        <w:t>Spectrochimica</w:t>
      </w:r>
      <w:proofErr w:type="spellEnd"/>
      <w:r w:rsidRPr="00021E80">
        <w:rPr>
          <w:sz w:val="24"/>
          <w:szCs w:val="24"/>
        </w:rPr>
        <w:t xml:space="preserve"> </w:t>
      </w:r>
      <w:proofErr w:type="spellStart"/>
      <w:r w:rsidRPr="00021E80">
        <w:rPr>
          <w:sz w:val="24"/>
          <w:szCs w:val="24"/>
        </w:rPr>
        <w:t>Acta</w:t>
      </w:r>
      <w:proofErr w:type="spellEnd"/>
      <w:r w:rsidRPr="00021E80">
        <w:rPr>
          <w:sz w:val="24"/>
          <w:szCs w:val="24"/>
        </w:rPr>
        <w:t xml:space="preserve"> Part A: Molecular and </w:t>
      </w:r>
      <w:proofErr w:type="spellStart"/>
      <w:r w:rsidRPr="00021E80">
        <w:rPr>
          <w:sz w:val="24"/>
          <w:szCs w:val="24"/>
        </w:rPr>
        <w:t>Biomolecular</w:t>
      </w:r>
      <w:proofErr w:type="spellEnd"/>
      <w:r w:rsidRPr="00021E80">
        <w:rPr>
          <w:sz w:val="24"/>
          <w:szCs w:val="24"/>
        </w:rPr>
        <w:t xml:space="preserve"> Spectroscopy, 306, 123607.</w:t>
      </w:r>
    </w:p>
    <w:p w:rsidR="005D698D" w:rsidRDefault="005D698D" w:rsidP="005D698D">
      <w:pPr>
        <w:rPr>
          <w:sz w:val="24"/>
          <w:szCs w:val="24"/>
        </w:rPr>
      </w:pPr>
    </w:p>
    <w:p w:rsidR="005D698D" w:rsidRPr="005D698D" w:rsidRDefault="005D698D" w:rsidP="005D698D">
      <w:pPr>
        <w:rPr>
          <w:sz w:val="24"/>
          <w:szCs w:val="24"/>
        </w:rPr>
      </w:pPr>
      <w:bookmarkStart w:id="0" w:name="_GoBack"/>
      <w:bookmarkEnd w:id="0"/>
    </w:p>
    <w:p w:rsidR="00D13C06" w:rsidRPr="000E12A9" w:rsidRDefault="00D13C06" w:rsidP="00644BE1">
      <w:pPr>
        <w:rPr>
          <w:rFonts w:hint="cs"/>
          <w:sz w:val="24"/>
          <w:szCs w:val="24"/>
          <w:rtl/>
        </w:rPr>
      </w:pPr>
    </w:p>
    <w:sectPr w:rsidR="00D13C06" w:rsidRPr="000E12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7610F"/>
    <w:multiLevelType w:val="hybridMultilevel"/>
    <w:tmpl w:val="D1344800"/>
    <w:lvl w:ilvl="0" w:tplc="DA98B4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B7E"/>
    <w:rsid w:val="00021E80"/>
    <w:rsid w:val="000E12A9"/>
    <w:rsid w:val="00472E9B"/>
    <w:rsid w:val="00494B7E"/>
    <w:rsid w:val="0059192C"/>
    <w:rsid w:val="005B34C2"/>
    <w:rsid w:val="005D698D"/>
    <w:rsid w:val="00604FFF"/>
    <w:rsid w:val="00644BE1"/>
    <w:rsid w:val="00B34696"/>
    <w:rsid w:val="00C63F51"/>
    <w:rsid w:val="00D13C06"/>
    <w:rsid w:val="00D2348E"/>
    <w:rsid w:val="00DC2ED9"/>
    <w:rsid w:val="00F81B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A8E09"/>
  <w15:chartTrackingRefBased/>
  <w15:docId w15:val="{D7B84639-9E5D-482F-9E97-41B3457DD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B34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4C2"/>
    <w:rPr>
      <w:rFonts w:ascii="Times New Roman" w:eastAsia="Times New Roman" w:hAnsi="Times New Roman" w:cs="Times New Roman"/>
      <w:b/>
      <w:bCs/>
      <w:kern w:val="36"/>
      <w:sz w:val="48"/>
      <w:szCs w:val="48"/>
    </w:rPr>
  </w:style>
  <w:style w:type="character" w:customStyle="1" w:styleId="hlfld-title">
    <w:name w:val="hlfld-title"/>
    <w:basedOn w:val="DefaultParagraphFont"/>
    <w:rsid w:val="005B34C2"/>
  </w:style>
  <w:style w:type="paragraph" w:styleId="NormalWeb">
    <w:name w:val="Normal (Web)"/>
    <w:basedOn w:val="Normal"/>
    <w:uiPriority w:val="99"/>
    <w:semiHidden/>
    <w:unhideWhenUsed/>
    <w:rsid w:val="00D234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72E9B"/>
    <w:rPr>
      <w:color w:val="0563C1" w:themeColor="hyperlink"/>
      <w:u w:val="single"/>
    </w:rPr>
  </w:style>
  <w:style w:type="paragraph" w:customStyle="1" w:styleId="Default">
    <w:name w:val="Default"/>
    <w:rsid w:val="00B3469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604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6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706124">
      <w:bodyDiv w:val="1"/>
      <w:marLeft w:val="0"/>
      <w:marRight w:val="0"/>
      <w:marTop w:val="0"/>
      <w:marBottom w:val="0"/>
      <w:divBdr>
        <w:top w:val="none" w:sz="0" w:space="0" w:color="auto"/>
        <w:left w:val="none" w:sz="0" w:space="0" w:color="auto"/>
        <w:bottom w:val="none" w:sz="0" w:space="0" w:color="auto"/>
        <w:right w:val="none" w:sz="0" w:space="0" w:color="auto"/>
      </w:divBdr>
    </w:div>
    <w:div w:id="661860677">
      <w:bodyDiv w:val="1"/>
      <w:marLeft w:val="0"/>
      <w:marRight w:val="0"/>
      <w:marTop w:val="0"/>
      <w:marBottom w:val="0"/>
      <w:divBdr>
        <w:top w:val="none" w:sz="0" w:space="0" w:color="auto"/>
        <w:left w:val="none" w:sz="0" w:space="0" w:color="auto"/>
        <w:bottom w:val="none" w:sz="0" w:space="0" w:color="auto"/>
        <w:right w:val="none" w:sz="0" w:space="0" w:color="auto"/>
      </w:divBdr>
    </w:div>
    <w:div w:id="1073430584">
      <w:bodyDiv w:val="1"/>
      <w:marLeft w:val="0"/>
      <w:marRight w:val="0"/>
      <w:marTop w:val="0"/>
      <w:marBottom w:val="0"/>
      <w:divBdr>
        <w:top w:val="none" w:sz="0" w:space="0" w:color="auto"/>
        <w:left w:val="none" w:sz="0" w:space="0" w:color="auto"/>
        <w:bottom w:val="none" w:sz="0" w:space="0" w:color="auto"/>
        <w:right w:val="none" w:sz="0" w:space="0" w:color="auto"/>
      </w:divBdr>
    </w:div>
    <w:div w:id="1093434445">
      <w:bodyDiv w:val="1"/>
      <w:marLeft w:val="0"/>
      <w:marRight w:val="0"/>
      <w:marTop w:val="0"/>
      <w:marBottom w:val="0"/>
      <w:divBdr>
        <w:top w:val="none" w:sz="0" w:space="0" w:color="auto"/>
        <w:left w:val="none" w:sz="0" w:space="0" w:color="auto"/>
        <w:bottom w:val="none" w:sz="0" w:space="0" w:color="auto"/>
        <w:right w:val="none" w:sz="0" w:space="0" w:color="auto"/>
      </w:divBdr>
    </w:div>
    <w:div w:id="112199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ali99zagher@gmail.com"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9</Pages>
  <Words>2261</Words>
  <Characters>12892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2024-02-03T18:32:00Z</dcterms:created>
  <dcterms:modified xsi:type="dcterms:W3CDTF">2024-02-04T20:50:00Z</dcterms:modified>
</cp:coreProperties>
</file>