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D39" w:rsidRDefault="00CA1E47">
      <w:pPr>
        <w:rPr>
          <w:rFonts w:asciiTheme="minorBidi" w:eastAsia="Microsoft YaHei" w:hAnsiTheme="minorBidi"/>
          <w:sz w:val="22"/>
          <w:szCs w:val="22"/>
        </w:rPr>
      </w:pPr>
      <w:bookmarkStart w:id="0" w:name="OLE_LINK3"/>
      <w:bookmarkStart w:id="1" w:name="OLE_LINK4"/>
      <w:bookmarkStart w:id="2" w:name="OLE_LINK5"/>
      <w:bookmarkStart w:id="3" w:name="OLE_LINK6"/>
      <w:bookmarkStart w:id="4" w:name="OLE_LINK7"/>
      <w:r w:rsidRPr="00677D39">
        <w:rPr>
          <w:rFonts w:asciiTheme="minorBidi" w:eastAsia="Microsoft YaHei" w:hAnsiTheme="minorBidi"/>
          <w:sz w:val="22"/>
          <w:szCs w:val="22"/>
        </w:rPr>
        <w:cr/>
      </w:r>
      <w:bookmarkStart w:id="5" w:name="OLE_LINK24"/>
      <w:bookmarkStart w:id="6" w:name="OLE_LINK25"/>
      <w:r w:rsidRPr="00677D39">
        <w:rPr>
          <w:rFonts w:asciiTheme="minorBidi" w:eastAsia="Microsoft YaHei" w:hAnsiTheme="minorBidi"/>
          <w:sz w:val="22"/>
          <w:szCs w:val="22"/>
        </w:rPr>
        <w:t>Gamification in Business: Enhancing Job Satisfaction through Game Mechanics</w:t>
      </w:r>
      <w:bookmarkEnd w:id="5"/>
      <w:bookmarkEnd w:id="6"/>
    </w:p>
    <w:p w:rsidR="00677D39" w:rsidRDefault="00CA1E47">
      <w:pPr>
        <w:rPr>
          <w:rFonts w:asciiTheme="minorBidi" w:eastAsia="Microsoft YaHei" w:hAnsiTheme="minorBidi"/>
          <w:sz w:val="22"/>
          <w:szCs w:val="22"/>
        </w:rPr>
      </w:pPr>
      <w:r w:rsidRPr="00677D39">
        <w:rPr>
          <w:rFonts w:asciiTheme="minorBidi" w:eastAsia="Microsoft YaHei" w:hAnsiTheme="minorBidi"/>
          <w:sz w:val="22"/>
          <w:szCs w:val="22"/>
        </w:rPr>
        <w:cr/>
        <w:t>Abstract</w:t>
      </w:r>
    </w:p>
    <w:p w:rsidR="00A318F6" w:rsidRPr="00677D39" w:rsidRDefault="00CA1E47">
      <w:pPr>
        <w:rPr>
          <w:rFonts w:asciiTheme="minorBidi" w:hAnsiTheme="minorBidi"/>
          <w:sz w:val="22"/>
          <w:szCs w:val="22"/>
        </w:rPr>
      </w:pPr>
      <w:r w:rsidRPr="00677D39">
        <w:rPr>
          <w:rFonts w:asciiTheme="minorBidi" w:eastAsia="Microsoft YaHei" w:hAnsiTheme="minorBidi"/>
          <w:sz w:val="22"/>
          <w:szCs w:val="22"/>
        </w:rPr>
        <w:t>Gamification, the application of game elements in non-gaming contexts, has emerged as a promising tool to increase employee engagement and job satisfaction in organizational settings. This article explores how gamification can be utilized to enhance job satisfaction through the integration of game mechanics such as rewards, competition, and feedback loops. Drawing on psychological theories, including Self-Determination Theory and Flow Theory, we propose a conceptual framework for understanding the mechanisms through which gamification influences employee motivation. Furthermore, we outline the design and implementation steps necessary for creating effective gamification</w:t>
      </w:r>
      <w:bookmarkStart w:id="7" w:name="_GoBack"/>
      <w:bookmarkEnd w:id="7"/>
      <w:r w:rsidRPr="00677D39">
        <w:rPr>
          <w:rFonts w:asciiTheme="minorBidi" w:eastAsia="Microsoft YaHei" w:hAnsiTheme="minorBidi"/>
          <w:sz w:val="22"/>
          <w:szCs w:val="22"/>
        </w:rPr>
        <w:t xml:space="preserve"> systems in business environments.</w:t>
      </w:r>
      <w:r w:rsidRPr="00677D39">
        <w:rPr>
          <w:rFonts w:asciiTheme="minorBidi" w:eastAsia="Microsoft YaHei" w:hAnsiTheme="minorBidi"/>
          <w:sz w:val="22"/>
          <w:szCs w:val="22"/>
        </w:rPr>
        <w:cr/>
      </w:r>
      <w:r w:rsidRPr="00677D39">
        <w:rPr>
          <w:rFonts w:asciiTheme="minorBidi" w:eastAsia="Microsoft YaHei" w:hAnsiTheme="minorBidi"/>
          <w:sz w:val="22"/>
          <w:szCs w:val="22"/>
        </w:rPr>
        <w:cr/>
        <w:t>Keywords: Gamification, Job Satisfaction, Self-Determination Theory, Flow Theory, Employee Engagement, Game Mechanics</w:t>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t>1. Introduction</w:t>
      </w:r>
      <w:r w:rsidRPr="00677D39">
        <w:rPr>
          <w:rFonts w:asciiTheme="minorBidi" w:eastAsia="Microsoft YaHei" w:hAnsiTheme="minorBidi"/>
          <w:sz w:val="22"/>
          <w:szCs w:val="22"/>
        </w:rPr>
        <w:cr/>
      </w:r>
      <w:r w:rsidRPr="00677D39">
        <w:rPr>
          <w:rFonts w:asciiTheme="minorBidi" w:eastAsia="Microsoft YaHei" w:hAnsiTheme="minorBidi"/>
          <w:sz w:val="22"/>
          <w:szCs w:val="22"/>
        </w:rPr>
        <w:cr/>
        <w:t>In today’s rapidly evolving business landscape, organizations continuously seek innovative strategies to enhance employee engagement and productivity. One such approach is gamification—the use of game design elements in non-game contexts to motivate and engage users (Deterding, Dixon, Khaled, &amp; Nacke, 2011). While gamification has traditionally been applied in education and marketing, its application within organizational settings to improve employee engagement and job satisfaction has recently gained traction (Hamari, Koivisto, &amp; Sarsa, 2014).</w:t>
      </w:r>
      <w:r w:rsidRPr="00677D39">
        <w:rPr>
          <w:rFonts w:asciiTheme="minorBidi" w:eastAsia="Microsoft YaHei" w:hAnsiTheme="minorBidi"/>
          <w:sz w:val="22"/>
          <w:szCs w:val="22"/>
        </w:rPr>
        <w:cr/>
      </w:r>
      <w:r w:rsidRPr="00677D39">
        <w:rPr>
          <w:rFonts w:asciiTheme="minorBidi" w:eastAsia="Microsoft YaHei" w:hAnsiTheme="minorBidi"/>
          <w:sz w:val="22"/>
          <w:szCs w:val="22"/>
        </w:rPr>
        <w:cr/>
        <w:t>This article explores how gamification can be applied in the workplace to enhance job satisfaction. Specifically, we examine the psychological mechanisms underlying gamification, drawing on Self-Determination Theory (Deci &amp; Ryan, 2000) and Flow Theory (Csikszentmihalyi, 1990). We also provide practical guidelines for designing and implementing a gamification program that aligns with the goals of organizations and meets the needs of employees.</w:t>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t>2. What is Gamification?</w:t>
      </w:r>
      <w:r w:rsidR="00677D39" w:rsidRPr="00677D39">
        <w:rPr>
          <w:rFonts w:asciiTheme="minorBidi" w:eastAsia="Microsoft YaHei" w:hAnsiTheme="minorBidi"/>
          <w:sz w:val="22"/>
          <w:szCs w:val="22"/>
        </w:rPr>
        <w:t xml:space="preserve"> </w:t>
      </w:r>
      <w:r w:rsidRPr="00677D39">
        <w:rPr>
          <w:rFonts w:asciiTheme="minorBidi" w:eastAsia="Microsoft YaHei" w:hAnsiTheme="minorBidi"/>
          <w:sz w:val="22"/>
          <w:szCs w:val="22"/>
        </w:rPr>
        <w:cr/>
      </w:r>
      <w:r w:rsidRPr="00677D39">
        <w:rPr>
          <w:rFonts w:asciiTheme="minorBidi" w:eastAsia="Microsoft YaHei" w:hAnsiTheme="minorBidi"/>
          <w:sz w:val="22"/>
          <w:szCs w:val="22"/>
        </w:rPr>
        <w:cr/>
        <w:t>Gamification refers to the use of game mechanics, such as points, badges, leaderboards, and challenges, in non-game contexts to drive engagement and motivation (Werbach &amp; Hunter, 2012). In organizational settings, gamification can create an engaging atmosphere by turning routine tasks into more interactive and rewarding experiences.</w:t>
      </w:r>
      <w:r w:rsidRPr="00677D39">
        <w:rPr>
          <w:rFonts w:asciiTheme="minorBidi" w:eastAsia="Microsoft YaHei" w:hAnsiTheme="minorBidi"/>
          <w:sz w:val="22"/>
          <w:szCs w:val="22"/>
        </w:rPr>
        <w:cr/>
      </w:r>
      <w:r w:rsidRPr="00677D39">
        <w:rPr>
          <w:rFonts w:asciiTheme="minorBidi" w:eastAsia="Microsoft YaHei" w:hAnsiTheme="minorBidi"/>
          <w:sz w:val="22"/>
          <w:szCs w:val="22"/>
        </w:rPr>
        <w:cr/>
        <w:t xml:space="preserve">The core mechanics of gamification—such as immediate feedback, competition, and progress </w:t>
      </w:r>
      <w:r w:rsidRPr="00677D39">
        <w:rPr>
          <w:rFonts w:asciiTheme="minorBidi" w:eastAsia="Microsoft YaHei" w:hAnsiTheme="minorBidi"/>
          <w:sz w:val="22"/>
          <w:szCs w:val="22"/>
        </w:rPr>
        <w:lastRenderedPageBreak/>
        <w:t>tracking—target intrinsic and extrinsic motivators, making work feel more enjoyable and purposeful (Hamari, 2019). These game elements tap into basic psychological needs, as articulated by Self-Determination Theory, which proposes that individuals are motivated by autonomy, competence, and relatedness (Deci &amp; Ryan, 2000).</w:t>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t>3. The Psychological Mechanisms of Gamification</w:t>
      </w:r>
      <w:r w:rsidRPr="00677D39">
        <w:rPr>
          <w:rFonts w:asciiTheme="minorBidi" w:eastAsia="Microsoft YaHei" w:hAnsiTheme="minorBidi"/>
          <w:sz w:val="22"/>
          <w:szCs w:val="22"/>
        </w:rPr>
        <w:cr/>
      </w:r>
      <w:r w:rsidRPr="00677D39">
        <w:rPr>
          <w:rFonts w:asciiTheme="minorBidi" w:eastAsia="Microsoft YaHei" w:hAnsiTheme="minorBidi"/>
          <w:sz w:val="22"/>
          <w:szCs w:val="22"/>
        </w:rPr>
        <w:cr/>
        <w:t>3.1 Self-Determination Theory and Gamification</w:t>
      </w:r>
      <w:r w:rsidRPr="00677D39">
        <w:rPr>
          <w:rFonts w:asciiTheme="minorBidi" w:eastAsia="Microsoft YaHei" w:hAnsiTheme="minorBidi"/>
          <w:sz w:val="22"/>
          <w:szCs w:val="22"/>
        </w:rPr>
        <w:cr/>
        <w:t>Self-Determination Theory (SDT) posits that individuals are driven by the need for autonomy, competence, and relatedness. Gamification addresses these needs in the following ways:</w:t>
      </w:r>
      <w:r w:rsidRPr="00677D39">
        <w:rPr>
          <w:rFonts w:asciiTheme="minorBidi" w:eastAsia="Microsoft YaHei" w:hAnsiTheme="minorBidi"/>
          <w:sz w:val="22"/>
          <w:szCs w:val="22"/>
        </w:rPr>
        <w:cr/>
      </w:r>
      <w:r w:rsidRPr="00677D39">
        <w:rPr>
          <w:rFonts w:asciiTheme="minorBidi" w:eastAsia="Microsoft YaHei" w:hAnsiTheme="minorBidi"/>
          <w:sz w:val="22"/>
          <w:szCs w:val="22"/>
        </w:rPr>
        <w:cr/>
        <w:t>- Autonomy: Gamified systems often provide employees with a sense of control over their tasks by allowing them to set personal goals and make choices within a structured framework.</w:t>
      </w:r>
      <w:r w:rsidRPr="00677D39">
        <w:rPr>
          <w:rFonts w:asciiTheme="minorBidi" w:eastAsia="Microsoft YaHei" w:hAnsiTheme="minorBidi"/>
          <w:sz w:val="22"/>
          <w:szCs w:val="22"/>
        </w:rPr>
        <w:cr/>
        <w:t>- Competence: Immediate feedback, points, and badges provide a sense of accomplishment, enhancing feelings of competence.</w:t>
      </w:r>
      <w:r w:rsidRPr="00677D39">
        <w:rPr>
          <w:rFonts w:asciiTheme="minorBidi" w:eastAsia="Microsoft YaHei" w:hAnsiTheme="minorBidi"/>
          <w:sz w:val="22"/>
          <w:szCs w:val="22"/>
        </w:rPr>
        <w:cr/>
        <w:t>- Relatedness: Leaderboards and team-based challenges foster a sense of connection and belonging among employees (Ryan, Rigby, &amp; Przybylski, 2006).</w:t>
      </w:r>
      <w:r w:rsidRPr="00677D39">
        <w:rPr>
          <w:rFonts w:asciiTheme="minorBidi" w:eastAsia="Microsoft YaHei" w:hAnsiTheme="minorBidi"/>
          <w:sz w:val="22"/>
          <w:szCs w:val="22"/>
        </w:rPr>
        <w:cr/>
      </w:r>
      <w:r w:rsidRPr="00677D39">
        <w:rPr>
          <w:rFonts w:asciiTheme="minorBidi" w:eastAsia="Microsoft YaHei" w:hAnsiTheme="minorBidi"/>
          <w:sz w:val="22"/>
          <w:szCs w:val="22"/>
        </w:rPr>
        <w:cr/>
        <w:t>By satisfying these needs, gamification can promote intrinsic motivation, leading to higher engagement and job satisfaction (Deci, Olafsen, &amp; Ryan, 2017).</w:t>
      </w:r>
      <w:r w:rsidRPr="00677D39">
        <w:rPr>
          <w:rFonts w:asciiTheme="minorBidi" w:eastAsia="Microsoft YaHei" w:hAnsiTheme="minorBidi"/>
          <w:sz w:val="22"/>
          <w:szCs w:val="22"/>
        </w:rPr>
        <w:cr/>
      </w:r>
      <w:r w:rsidRPr="00677D39">
        <w:rPr>
          <w:rFonts w:asciiTheme="minorBidi" w:eastAsia="Microsoft YaHei" w:hAnsiTheme="minorBidi"/>
          <w:sz w:val="22"/>
          <w:szCs w:val="22"/>
        </w:rPr>
        <w:cr/>
        <w:t>3.2 Flow Theory and Gamification</w:t>
      </w:r>
      <w:r w:rsidRPr="00677D39">
        <w:rPr>
          <w:rFonts w:asciiTheme="minorBidi" w:eastAsia="Microsoft YaHei" w:hAnsiTheme="minorBidi"/>
          <w:sz w:val="22"/>
          <w:szCs w:val="22"/>
        </w:rPr>
        <w:cr/>
        <w:t>Flow Theory (Csikszentmihalyi, 1990) suggests that people are most engaged and satisfied when they experience a balance between the challenge of the task and their skill level. Gamification supports this by progressively increasing the complexity of tasks through levels and challenges, helping employees enter a flow state where they are fully immersed and absorbed in their work (Bakker, 2008).</w:t>
      </w:r>
      <w:r w:rsidRPr="00677D39">
        <w:rPr>
          <w:rFonts w:asciiTheme="minorBidi" w:eastAsia="Microsoft YaHei" w:hAnsiTheme="minorBidi"/>
          <w:sz w:val="22"/>
          <w:szCs w:val="22"/>
        </w:rPr>
        <w:cr/>
      </w:r>
      <w:r w:rsidRPr="00677D39">
        <w:rPr>
          <w:rFonts w:asciiTheme="minorBidi" w:eastAsia="Microsoft YaHei" w:hAnsiTheme="minorBidi"/>
          <w:sz w:val="22"/>
          <w:szCs w:val="22"/>
        </w:rPr>
        <w:cr/>
        <w:t>By integrating these psychological principles, gamification can create a work environment that enhances employee motivation and satisfaction, ultimately improving organizational performance.</w:t>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t>4. Designing a Gamification Program</w:t>
      </w:r>
      <w:r w:rsidRPr="00677D39">
        <w:rPr>
          <w:rFonts w:asciiTheme="minorBidi" w:eastAsia="Microsoft YaHei" w:hAnsiTheme="minorBidi"/>
          <w:sz w:val="22"/>
          <w:szCs w:val="22"/>
        </w:rPr>
        <w:cr/>
      </w:r>
      <w:r w:rsidRPr="00677D39">
        <w:rPr>
          <w:rFonts w:asciiTheme="minorBidi" w:eastAsia="Microsoft YaHei" w:hAnsiTheme="minorBidi"/>
          <w:sz w:val="22"/>
          <w:szCs w:val="22"/>
        </w:rPr>
        <w:cr/>
        <w:t>Designing an effective gamification program involves aligning the system with both organizational goals and employee motivations. The following steps provide a roadmap for creating a successful gamification initiative.</w:t>
      </w:r>
      <w:r w:rsidRPr="00677D39">
        <w:rPr>
          <w:rFonts w:asciiTheme="minorBidi" w:eastAsia="Microsoft YaHei" w:hAnsiTheme="minorBidi"/>
          <w:sz w:val="22"/>
          <w:szCs w:val="22"/>
        </w:rPr>
        <w:cr/>
      </w:r>
      <w:r w:rsidRPr="00677D39">
        <w:rPr>
          <w:rFonts w:asciiTheme="minorBidi" w:eastAsia="Microsoft YaHei" w:hAnsiTheme="minorBidi"/>
          <w:sz w:val="22"/>
          <w:szCs w:val="22"/>
        </w:rPr>
        <w:cr/>
        <w:t>4.1 Define Objectives</w:t>
      </w:r>
      <w:r w:rsidRPr="00677D39">
        <w:rPr>
          <w:rFonts w:asciiTheme="minorBidi" w:eastAsia="Microsoft YaHei" w:hAnsiTheme="minorBidi"/>
          <w:sz w:val="22"/>
          <w:szCs w:val="22"/>
        </w:rPr>
        <w:cr/>
        <w:t xml:space="preserve">Begin by identifying the primary goals of the gamification program. These goals should align </w:t>
      </w:r>
      <w:r w:rsidRPr="00677D39">
        <w:rPr>
          <w:rFonts w:asciiTheme="minorBidi" w:eastAsia="Microsoft YaHei" w:hAnsiTheme="minorBidi"/>
          <w:sz w:val="22"/>
          <w:szCs w:val="22"/>
        </w:rPr>
        <w:lastRenderedPageBreak/>
        <w:t>with broader business objectives, such as improving employee engagement, increasing productivity, or enhancing learning and development programs.</w:t>
      </w:r>
      <w:r w:rsidRPr="00677D39">
        <w:rPr>
          <w:rFonts w:asciiTheme="minorBidi" w:eastAsia="Microsoft YaHei" w:hAnsiTheme="minorBidi"/>
          <w:sz w:val="22"/>
          <w:szCs w:val="22"/>
        </w:rPr>
        <w:cr/>
      </w:r>
      <w:r w:rsidRPr="00677D39">
        <w:rPr>
          <w:rFonts w:asciiTheme="minorBidi" w:eastAsia="Microsoft YaHei" w:hAnsiTheme="minorBidi"/>
          <w:sz w:val="22"/>
          <w:szCs w:val="22"/>
        </w:rPr>
        <w:cr/>
        <w:t>- Example: A company may aim to increase engagement in its online training modules by incorporating a gamified rewards system.</w:t>
      </w:r>
      <w:r w:rsidRPr="00677D39">
        <w:rPr>
          <w:rFonts w:asciiTheme="minorBidi" w:eastAsia="Microsoft YaHei" w:hAnsiTheme="minorBidi"/>
          <w:sz w:val="22"/>
          <w:szCs w:val="22"/>
        </w:rPr>
        <w:cr/>
      </w:r>
      <w:r w:rsidRPr="00677D39">
        <w:rPr>
          <w:rFonts w:asciiTheme="minorBidi" w:eastAsia="Microsoft YaHei" w:hAnsiTheme="minorBidi"/>
          <w:sz w:val="22"/>
          <w:szCs w:val="22"/>
        </w:rPr>
        <w:cr/>
        <w:t>4.2 Understand Employee Motivators</w:t>
      </w:r>
      <w:r w:rsidRPr="00677D39">
        <w:rPr>
          <w:rFonts w:asciiTheme="minorBidi" w:eastAsia="Microsoft YaHei" w:hAnsiTheme="minorBidi"/>
          <w:sz w:val="22"/>
          <w:szCs w:val="22"/>
        </w:rPr>
        <w:cr/>
        <w:t>It is essential to consider what motivates employees. Surveys, focus groups, or interviews can provide insights into the types of game elements that would resonate most with your workforce (Seaborn &amp; Fels, 2015).</w:t>
      </w:r>
      <w:r w:rsidRPr="00677D39">
        <w:rPr>
          <w:rFonts w:asciiTheme="minorBidi" w:eastAsia="Microsoft YaHei" w:hAnsiTheme="minorBidi"/>
          <w:sz w:val="22"/>
          <w:szCs w:val="22"/>
        </w:rPr>
        <w:cr/>
      </w:r>
      <w:r w:rsidRPr="00677D39">
        <w:rPr>
          <w:rFonts w:asciiTheme="minorBidi" w:eastAsia="Microsoft YaHei" w:hAnsiTheme="minorBidi"/>
          <w:sz w:val="22"/>
          <w:szCs w:val="22"/>
        </w:rPr>
        <w:cr/>
        <w:t>4.3 Select Appropriate Game Mechanics</w:t>
      </w:r>
      <w:r w:rsidRPr="00677D39">
        <w:rPr>
          <w:rFonts w:asciiTheme="minorBidi" w:eastAsia="Microsoft YaHei" w:hAnsiTheme="minorBidi"/>
          <w:sz w:val="22"/>
          <w:szCs w:val="22"/>
        </w:rPr>
        <w:cr/>
        <w:t>Once objectives are set and employee preferences are understood, organizations can choose the game mechanics that will drive engagement. Key game elements include:</w:t>
      </w:r>
      <w:r w:rsidRPr="00677D39">
        <w:rPr>
          <w:rFonts w:asciiTheme="minorBidi" w:eastAsia="Microsoft YaHei" w:hAnsiTheme="minorBidi"/>
          <w:sz w:val="22"/>
          <w:szCs w:val="22"/>
        </w:rPr>
        <w:cr/>
      </w:r>
      <w:r w:rsidRPr="00677D39">
        <w:rPr>
          <w:rFonts w:asciiTheme="minorBidi" w:eastAsia="Microsoft YaHei" w:hAnsiTheme="minorBidi"/>
          <w:sz w:val="22"/>
          <w:szCs w:val="22"/>
        </w:rPr>
        <w:cr/>
        <w:t>- Points and Badges: Used to recognize achievements and track progress.</w:t>
      </w:r>
      <w:r w:rsidRPr="00677D39">
        <w:rPr>
          <w:rFonts w:asciiTheme="minorBidi" w:eastAsia="Microsoft YaHei" w:hAnsiTheme="minorBidi"/>
          <w:sz w:val="22"/>
          <w:szCs w:val="22"/>
        </w:rPr>
        <w:cr/>
        <w:t>- Leaderboards: Foster competition and encourage high performance.</w:t>
      </w:r>
      <w:r w:rsidRPr="00677D39">
        <w:rPr>
          <w:rFonts w:asciiTheme="minorBidi" w:eastAsia="Microsoft YaHei" w:hAnsiTheme="minorBidi"/>
          <w:sz w:val="22"/>
          <w:szCs w:val="22"/>
        </w:rPr>
        <w:cr/>
        <w:t>- Challenges and Levels: Enable employees to gradually tackle more complex tasks, maintaining their interest and engagement.</w:t>
      </w:r>
      <w:r w:rsidRPr="00677D39">
        <w:rPr>
          <w:rFonts w:asciiTheme="minorBidi" w:eastAsia="Microsoft YaHei" w:hAnsiTheme="minorBidi"/>
          <w:sz w:val="22"/>
          <w:szCs w:val="22"/>
        </w:rPr>
        <w:cr/>
        <w:t>- Immediate Feedback: Keep employees informed about their progress and areas of improvement.</w:t>
      </w:r>
      <w:r w:rsidRPr="00677D39">
        <w:rPr>
          <w:rFonts w:asciiTheme="minorBidi" w:eastAsia="Microsoft YaHei" w:hAnsiTheme="minorBidi"/>
          <w:sz w:val="22"/>
          <w:szCs w:val="22"/>
        </w:rPr>
        <w:cr/>
      </w:r>
      <w:r w:rsidRPr="00677D39">
        <w:rPr>
          <w:rFonts w:asciiTheme="minorBidi" w:eastAsia="Microsoft YaHei" w:hAnsiTheme="minorBidi"/>
          <w:sz w:val="22"/>
          <w:szCs w:val="22"/>
        </w:rPr>
        <w:cr/>
        <w:t>4.4 Meaningful Rewards</w:t>
      </w:r>
      <w:r w:rsidRPr="00677D39">
        <w:rPr>
          <w:rFonts w:asciiTheme="minorBidi" w:eastAsia="Microsoft YaHei" w:hAnsiTheme="minorBidi"/>
          <w:sz w:val="22"/>
          <w:szCs w:val="22"/>
        </w:rPr>
        <w:cr/>
        <w:t>Rewards, both extrinsic (bonuses, recognition) and intrinsic (a sense of accomplishment), should have real value. Carefully designed rewards can motivate employees to stay engaged without undermining intrinsic motivation (Deci et al., 2017).</w:t>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t xml:space="preserve"> 5. Implementing a Gamification Program</w:t>
      </w:r>
      <w:r w:rsidRPr="00677D39">
        <w:rPr>
          <w:rFonts w:asciiTheme="minorBidi" w:eastAsia="Microsoft YaHei" w:hAnsiTheme="minorBidi"/>
          <w:sz w:val="22"/>
          <w:szCs w:val="22"/>
        </w:rPr>
        <w:cr/>
      </w:r>
      <w:r w:rsidRPr="00677D39">
        <w:rPr>
          <w:rFonts w:asciiTheme="minorBidi" w:eastAsia="Microsoft YaHei" w:hAnsiTheme="minorBidi"/>
          <w:sz w:val="22"/>
          <w:szCs w:val="22"/>
        </w:rPr>
        <w:cr/>
        <w:t>Effective implementation is crucial for the success of any gamification initiative. The following steps outline a process for launching and sustaining a gamified system within an organization.</w:t>
      </w:r>
      <w:r w:rsidRPr="00677D39">
        <w:rPr>
          <w:rFonts w:asciiTheme="minorBidi" w:eastAsia="Microsoft YaHei" w:hAnsiTheme="minorBidi"/>
          <w:sz w:val="22"/>
          <w:szCs w:val="22"/>
        </w:rPr>
        <w:cr/>
      </w:r>
      <w:r w:rsidRPr="00677D39">
        <w:rPr>
          <w:rFonts w:asciiTheme="minorBidi" w:eastAsia="Microsoft YaHei" w:hAnsiTheme="minorBidi"/>
          <w:sz w:val="22"/>
          <w:szCs w:val="22"/>
        </w:rPr>
        <w:cr/>
        <w:t>5.1 Pilot the Program</w:t>
      </w:r>
      <w:r w:rsidRPr="00677D39">
        <w:rPr>
          <w:rFonts w:asciiTheme="minorBidi" w:eastAsia="Microsoft YaHei" w:hAnsiTheme="minorBidi"/>
          <w:sz w:val="22"/>
          <w:szCs w:val="22"/>
        </w:rPr>
        <w:cr/>
        <w:t>A pilot test with a small group of employees allows for initial feedback and adjustments. This step is vital for identifying any design flaws or technical issues before a company-wide rollout (Hamari et al., 2014).</w:t>
      </w:r>
      <w:r w:rsidRPr="00677D39">
        <w:rPr>
          <w:rFonts w:asciiTheme="minorBidi" w:eastAsia="Microsoft YaHei" w:hAnsiTheme="minorBidi"/>
          <w:sz w:val="22"/>
          <w:szCs w:val="22"/>
        </w:rPr>
        <w:cr/>
      </w:r>
      <w:r w:rsidRPr="00677D39">
        <w:rPr>
          <w:rFonts w:asciiTheme="minorBidi" w:eastAsia="Microsoft YaHei" w:hAnsiTheme="minorBidi"/>
          <w:sz w:val="22"/>
          <w:szCs w:val="22"/>
        </w:rPr>
        <w:cr/>
        <w:t>5.2 Communicate and Train</w:t>
      </w:r>
      <w:r w:rsidRPr="00677D39">
        <w:rPr>
          <w:rFonts w:asciiTheme="minorBidi" w:eastAsia="Microsoft YaHei" w:hAnsiTheme="minorBidi"/>
          <w:sz w:val="22"/>
          <w:szCs w:val="22"/>
        </w:rPr>
        <w:cr/>
        <w:t>Clear communication about the purpose, benefits, and mechanics of the program is essential. Providing training ensures that employees understand how to engage with the system and are motivated to participate.</w:t>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lastRenderedPageBreak/>
        <w:t>5.3 Monitor and Adjust</w:t>
      </w:r>
      <w:r w:rsidRPr="00677D39">
        <w:rPr>
          <w:rFonts w:asciiTheme="minorBidi" w:eastAsia="Microsoft YaHei" w:hAnsiTheme="minorBidi"/>
          <w:sz w:val="22"/>
          <w:szCs w:val="22"/>
        </w:rPr>
        <w:cr/>
        <w:t>Monitoring the program’s success through KPIs such as engagement levels, productivity metrics, and job satisfaction scores will provide valuable data for continuous improvement. Adjustments should be made based on employee feedback and observed results (Seaborn &amp; Fels, 2015).</w:t>
      </w:r>
      <w:r w:rsidRPr="00677D39">
        <w:rPr>
          <w:rFonts w:asciiTheme="minorBidi" w:eastAsia="Microsoft YaHei" w:hAnsiTheme="minorBidi"/>
          <w:sz w:val="22"/>
          <w:szCs w:val="22"/>
        </w:rPr>
        <w:cr/>
      </w:r>
      <w:r w:rsidRPr="00677D39">
        <w:rPr>
          <w:rFonts w:asciiTheme="minorBidi" w:eastAsia="Microsoft YaHei" w:hAnsiTheme="minorBidi"/>
          <w:sz w:val="22"/>
          <w:szCs w:val="22"/>
        </w:rPr>
        <w:cr/>
        <w:t>5.4 Celebrate Successes</w:t>
      </w:r>
      <w:r w:rsidRPr="00677D39">
        <w:rPr>
          <w:rFonts w:asciiTheme="minorBidi" w:eastAsia="Microsoft YaHei" w:hAnsiTheme="minorBidi"/>
          <w:sz w:val="22"/>
          <w:szCs w:val="22"/>
        </w:rPr>
        <w:cr/>
        <w:t>Recognizing and celebrating employee achievements within the gamified system is critical for sustaining motivation. Regularly acknowledging top performers or those who demonstrate improvement helps to maintain momentum and engagement.</w:t>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t>6. Case Studies in Gamification</w:t>
      </w:r>
      <w:r w:rsidRPr="00677D39">
        <w:rPr>
          <w:rFonts w:asciiTheme="minorBidi" w:eastAsia="Microsoft YaHei" w:hAnsiTheme="minorBidi"/>
          <w:sz w:val="22"/>
          <w:szCs w:val="22"/>
        </w:rPr>
        <w:cr/>
      </w:r>
      <w:r w:rsidRPr="00677D39">
        <w:rPr>
          <w:rFonts w:asciiTheme="minorBidi" w:eastAsia="Microsoft YaHei" w:hAnsiTheme="minorBidi"/>
          <w:sz w:val="22"/>
          <w:szCs w:val="22"/>
        </w:rPr>
        <w:cr/>
        <w:t>Several organizations have successfully implemented gamification programs to improve employee engagement and job satisfaction:</w:t>
      </w:r>
      <w:r w:rsidRPr="00677D39">
        <w:rPr>
          <w:rFonts w:asciiTheme="minorBidi" w:eastAsia="Microsoft YaHei" w:hAnsiTheme="minorBidi"/>
          <w:sz w:val="22"/>
          <w:szCs w:val="22"/>
        </w:rPr>
        <w:cr/>
      </w:r>
      <w:r w:rsidRPr="00677D39">
        <w:rPr>
          <w:rFonts w:asciiTheme="minorBidi" w:eastAsia="Microsoft YaHei" w:hAnsiTheme="minorBidi"/>
          <w:sz w:val="22"/>
          <w:szCs w:val="22"/>
        </w:rPr>
        <w:cr/>
        <w:t xml:space="preserve">- </w:t>
      </w:r>
      <w:bookmarkStart w:id="8" w:name="OLE_LINK1"/>
      <w:bookmarkStart w:id="9" w:name="OLE_LINK2"/>
      <w:r w:rsidRPr="00677D39">
        <w:rPr>
          <w:rFonts w:asciiTheme="minorBidi" w:eastAsia="Microsoft YaHei" w:hAnsiTheme="minorBidi"/>
          <w:sz w:val="22"/>
          <w:szCs w:val="22"/>
        </w:rPr>
        <w:t>S</w:t>
      </w:r>
      <w:bookmarkStart w:id="10" w:name="OLE_LINK20"/>
      <w:bookmarkStart w:id="11" w:name="OLE_LINK21"/>
      <w:r w:rsidRPr="00677D39">
        <w:rPr>
          <w:rFonts w:asciiTheme="minorBidi" w:eastAsia="Microsoft YaHei" w:hAnsiTheme="minorBidi"/>
          <w:sz w:val="22"/>
          <w:szCs w:val="22"/>
        </w:rPr>
        <w:t>AP's Roadwarrior Program</w:t>
      </w:r>
      <w:bookmarkEnd w:id="8"/>
      <w:bookmarkEnd w:id="9"/>
      <w:r w:rsidRPr="00677D39">
        <w:rPr>
          <w:rFonts w:asciiTheme="minorBidi" w:eastAsia="Microsoft YaHei" w:hAnsiTheme="minorBidi"/>
          <w:sz w:val="22"/>
          <w:szCs w:val="22"/>
        </w:rPr>
        <w:t xml:space="preserve">: </w:t>
      </w:r>
      <w:bookmarkEnd w:id="10"/>
      <w:bookmarkEnd w:id="11"/>
      <w:r w:rsidRPr="00677D39">
        <w:rPr>
          <w:rFonts w:asciiTheme="minorBidi" w:eastAsia="Microsoft YaHei" w:hAnsiTheme="minorBidi"/>
          <w:sz w:val="22"/>
          <w:szCs w:val="22"/>
        </w:rPr>
        <w:t>SAP gamified its sales process, using leaderboards and competition to increase employee engagement and drive productivity (</w:t>
      </w:r>
      <w:bookmarkStart w:id="12" w:name="OLE_LINK12"/>
      <w:bookmarkStart w:id="13" w:name="OLE_LINK13"/>
      <w:bookmarkStart w:id="14" w:name="OLE_LINK22"/>
      <w:bookmarkStart w:id="15" w:name="OLE_LINK23"/>
      <w:r w:rsidRPr="00677D39">
        <w:rPr>
          <w:rFonts w:asciiTheme="minorBidi" w:eastAsia="Microsoft YaHei" w:hAnsiTheme="minorBidi"/>
          <w:sz w:val="22"/>
          <w:szCs w:val="22"/>
        </w:rPr>
        <w:t>Bunchball</w:t>
      </w:r>
      <w:bookmarkEnd w:id="14"/>
      <w:bookmarkEnd w:id="15"/>
      <w:r w:rsidRPr="00677D39">
        <w:rPr>
          <w:rFonts w:asciiTheme="minorBidi" w:eastAsia="Microsoft YaHei" w:hAnsiTheme="minorBidi"/>
          <w:sz w:val="22"/>
          <w:szCs w:val="22"/>
        </w:rPr>
        <w:t>, 2015</w:t>
      </w:r>
      <w:bookmarkEnd w:id="12"/>
      <w:bookmarkEnd w:id="13"/>
      <w:r w:rsidRPr="00677D39">
        <w:rPr>
          <w:rFonts w:asciiTheme="minorBidi" w:eastAsia="Microsoft YaHei" w:hAnsiTheme="minorBidi"/>
          <w:sz w:val="22"/>
          <w:szCs w:val="22"/>
        </w:rPr>
        <w:t>).</w:t>
      </w:r>
      <w:r w:rsidRPr="00677D39">
        <w:rPr>
          <w:rFonts w:asciiTheme="minorBidi" w:eastAsia="Microsoft YaHei" w:hAnsiTheme="minorBidi"/>
          <w:sz w:val="22"/>
          <w:szCs w:val="22"/>
        </w:rPr>
        <w:cr/>
        <w:t xml:space="preserve">  </w:t>
      </w:r>
      <w:r w:rsidRPr="00677D39">
        <w:rPr>
          <w:rFonts w:asciiTheme="minorBidi" w:eastAsia="Microsoft YaHei" w:hAnsiTheme="minorBidi"/>
          <w:sz w:val="22"/>
          <w:szCs w:val="22"/>
        </w:rPr>
        <w:cr/>
        <w:t xml:space="preserve">- </w:t>
      </w:r>
      <w:bookmarkStart w:id="16" w:name="OLE_LINK14"/>
      <w:bookmarkStart w:id="17" w:name="OLE_LINK15"/>
      <w:r w:rsidRPr="00677D39">
        <w:rPr>
          <w:rFonts w:asciiTheme="minorBidi" w:eastAsia="Microsoft YaHei" w:hAnsiTheme="minorBidi"/>
          <w:sz w:val="22"/>
          <w:szCs w:val="22"/>
        </w:rPr>
        <w:t>Deloitte Leadership Academy</w:t>
      </w:r>
      <w:bookmarkEnd w:id="16"/>
      <w:bookmarkEnd w:id="17"/>
      <w:r w:rsidRPr="00677D39">
        <w:rPr>
          <w:rFonts w:asciiTheme="minorBidi" w:eastAsia="Microsoft YaHei" w:hAnsiTheme="minorBidi"/>
          <w:sz w:val="22"/>
          <w:szCs w:val="22"/>
        </w:rPr>
        <w:t>: Deloitte utilized gamification to enhance participation in corporate training, which resulted in higher employee engagement and completion rates (Deloitte, 2013).</w:t>
      </w:r>
      <w:r w:rsidRPr="00677D39">
        <w:rPr>
          <w:rFonts w:asciiTheme="minorBidi" w:eastAsia="Microsoft YaHei" w:hAnsiTheme="minorBidi"/>
          <w:sz w:val="22"/>
          <w:szCs w:val="22"/>
        </w:rPr>
        <w:cr/>
      </w:r>
      <w:r w:rsidRPr="00677D39">
        <w:rPr>
          <w:rFonts w:asciiTheme="minorBidi" w:eastAsia="Microsoft YaHei" w:hAnsiTheme="minorBidi"/>
          <w:sz w:val="22"/>
          <w:szCs w:val="22"/>
        </w:rPr>
        <w:cr/>
        <w:t>These examples illustrate the potential of gamification to transform traditional business processes, resulting in improved performance and satisfaction.</w:t>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t>7. Challenges and Limitations</w:t>
      </w:r>
      <w:r w:rsidRPr="00677D39">
        <w:rPr>
          <w:rFonts w:asciiTheme="minorBidi" w:eastAsia="Microsoft YaHei" w:hAnsiTheme="minorBidi"/>
          <w:sz w:val="22"/>
          <w:szCs w:val="22"/>
        </w:rPr>
        <w:cr/>
      </w:r>
      <w:r w:rsidRPr="00677D39">
        <w:rPr>
          <w:rFonts w:asciiTheme="minorBidi" w:eastAsia="Microsoft YaHei" w:hAnsiTheme="minorBidi"/>
          <w:sz w:val="22"/>
          <w:szCs w:val="22"/>
        </w:rPr>
        <w:cr/>
        <w:t>While gamification can enhance engagement, poorly designed systems can lead to unintended consequences such as overemphasis on extrinsic rewards or employee disengagement (Nicholson, 2015). Organizations must carefully balance game mechanics to ensure they foster intrinsic motivation without creating undue pressure or competition.</w:t>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t>8. Conclusion</w:t>
      </w:r>
      <w:r w:rsidRPr="00677D39">
        <w:rPr>
          <w:rFonts w:asciiTheme="minorBidi" w:eastAsia="Microsoft YaHei" w:hAnsiTheme="minorBidi"/>
          <w:sz w:val="22"/>
          <w:szCs w:val="22"/>
        </w:rPr>
        <w:cr/>
      </w:r>
      <w:r w:rsidRPr="00677D39">
        <w:rPr>
          <w:rFonts w:asciiTheme="minorBidi" w:eastAsia="Microsoft YaHei" w:hAnsiTheme="minorBidi"/>
          <w:sz w:val="22"/>
          <w:szCs w:val="22"/>
        </w:rPr>
        <w:cr/>
        <w:t xml:space="preserve">Gamification offers a promising approach for enhancing job satisfaction and employee engagement in organizational settings. By leveraging key psychological principles from Self-Determination Theory and Flow Theory, organizations can create gamified systems that meet </w:t>
      </w:r>
      <w:r w:rsidRPr="00677D39">
        <w:rPr>
          <w:rFonts w:asciiTheme="minorBidi" w:eastAsia="Microsoft YaHei" w:hAnsiTheme="minorBidi"/>
          <w:sz w:val="22"/>
          <w:szCs w:val="22"/>
        </w:rPr>
        <w:lastRenderedPageBreak/>
        <w:t xml:space="preserve">both </w:t>
      </w:r>
      <w:r w:rsidR="00677D39" w:rsidRPr="00677D39">
        <w:rPr>
          <w:rFonts w:asciiTheme="minorBidi" w:eastAsia="Microsoft YaHei" w:hAnsiTheme="minorBidi"/>
          <w:sz w:val="22"/>
          <w:szCs w:val="22"/>
        </w:rPr>
        <w:t>employees</w:t>
      </w:r>
      <w:r w:rsidRPr="00677D39">
        <w:rPr>
          <w:rFonts w:asciiTheme="minorBidi" w:eastAsia="Microsoft YaHei" w:hAnsiTheme="minorBidi"/>
          <w:sz w:val="22"/>
          <w:szCs w:val="22"/>
        </w:rPr>
        <w:t xml:space="preserve"> needs and business objectives. Future research should focus on personalized gamification approaches that cater to diverse employee motivations, further enhancing the effectiveness of this tool.</w:t>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r>
      <w:r w:rsidRPr="00677D39">
        <w:rPr>
          <w:rFonts w:asciiTheme="minorBidi" w:eastAsia="Microsoft YaHei" w:hAnsiTheme="minorBidi"/>
          <w:sz w:val="22"/>
          <w:szCs w:val="22"/>
        </w:rPr>
        <w:cr/>
        <w:t>References</w:t>
      </w:r>
      <w:r w:rsidRPr="00677D39">
        <w:rPr>
          <w:rFonts w:asciiTheme="minorBidi" w:eastAsia="Microsoft YaHei" w:hAnsiTheme="minorBidi"/>
          <w:sz w:val="22"/>
          <w:szCs w:val="22"/>
        </w:rPr>
        <w:cr/>
      </w:r>
      <w:r w:rsidRPr="00677D39">
        <w:rPr>
          <w:rFonts w:asciiTheme="minorBidi" w:eastAsia="Microsoft YaHei" w:hAnsiTheme="minorBidi"/>
          <w:sz w:val="22"/>
          <w:szCs w:val="22"/>
        </w:rPr>
        <w:cr/>
        <w:t>- Bakker, A. B. (2008). The work-related flow inventory: Construction and initial validation of the WOLF. *Journal of Vocational Behavior*, 72(3), 400–414.</w:t>
      </w:r>
      <w:r w:rsidRPr="00677D39">
        <w:rPr>
          <w:rFonts w:asciiTheme="minorBidi" w:eastAsia="Microsoft YaHei" w:hAnsiTheme="minorBidi"/>
          <w:sz w:val="22"/>
          <w:szCs w:val="22"/>
        </w:rPr>
        <w:cr/>
        <w:t xml:space="preserve">- </w:t>
      </w:r>
      <w:bookmarkStart w:id="18" w:name="OLE_LINK8"/>
      <w:bookmarkStart w:id="19" w:name="OLE_LINK9"/>
      <w:r w:rsidRPr="00677D39">
        <w:rPr>
          <w:rFonts w:asciiTheme="minorBidi" w:eastAsia="Microsoft YaHei" w:hAnsiTheme="minorBidi"/>
          <w:sz w:val="22"/>
          <w:szCs w:val="22"/>
        </w:rPr>
        <w:t xml:space="preserve">Bunchball </w:t>
      </w:r>
      <w:bookmarkEnd w:id="18"/>
      <w:bookmarkEnd w:id="19"/>
      <w:r w:rsidRPr="00677D39">
        <w:rPr>
          <w:rFonts w:asciiTheme="minorBidi" w:eastAsia="Microsoft YaHei" w:hAnsiTheme="minorBidi"/>
          <w:sz w:val="22"/>
          <w:szCs w:val="22"/>
        </w:rPr>
        <w:t>(2015). Gamification at SAP: Engaging and energizing global sales teams. Retrieved from [Bunchball](</w:t>
      </w:r>
      <w:bookmarkStart w:id="20" w:name="OLE_LINK10"/>
      <w:bookmarkStart w:id="21" w:name="OLE_LINK11"/>
      <w:r w:rsidR="005429AD">
        <w:fldChar w:fldCharType="begin"/>
      </w:r>
      <w:r w:rsidR="005429AD">
        <w:instrText xml:space="preserve"> HYPERLINK "https://www.bunchball.com" \l "https://www.bunchball.com" \h </w:instrText>
      </w:r>
      <w:r w:rsidR="005429AD">
        <w:fldChar w:fldCharType="separate"/>
      </w:r>
      <w:r w:rsidRPr="00677D39">
        <w:rPr>
          <w:rFonts w:asciiTheme="minorBidi" w:eastAsia="Microsoft YaHei" w:hAnsiTheme="minorBidi"/>
          <w:color w:val="0000FF"/>
          <w:sz w:val="22"/>
          <w:szCs w:val="22"/>
          <w:u w:val="single"/>
        </w:rPr>
        <w:t>https://www.bunchball.com</w:t>
      </w:r>
      <w:r w:rsidR="005429AD">
        <w:rPr>
          <w:rFonts w:asciiTheme="minorBidi" w:eastAsia="Microsoft YaHei" w:hAnsiTheme="minorBidi"/>
          <w:color w:val="0000FF"/>
          <w:sz w:val="22"/>
          <w:szCs w:val="22"/>
          <w:u w:val="single"/>
        </w:rPr>
        <w:fldChar w:fldCharType="end"/>
      </w:r>
      <w:bookmarkEnd w:id="20"/>
      <w:bookmarkEnd w:id="21"/>
      <w:r w:rsidRPr="00677D39">
        <w:rPr>
          <w:rFonts w:asciiTheme="minorBidi" w:eastAsia="Microsoft YaHei" w:hAnsiTheme="minorBidi"/>
          <w:sz w:val="22"/>
          <w:szCs w:val="22"/>
        </w:rPr>
        <w:t>).</w:t>
      </w:r>
      <w:r w:rsidRPr="00677D39">
        <w:rPr>
          <w:rFonts w:asciiTheme="minorBidi" w:eastAsia="Microsoft YaHei" w:hAnsiTheme="minorBidi"/>
          <w:sz w:val="22"/>
          <w:szCs w:val="22"/>
        </w:rPr>
        <w:cr/>
        <w:t>- Csikszentmihalyi, M. (1990). *Flow: The psychology of optimal experience*. Harper &amp; Row.</w:t>
      </w:r>
      <w:r w:rsidRPr="00677D39">
        <w:rPr>
          <w:rFonts w:asciiTheme="minorBidi" w:eastAsia="Microsoft YaHei" w:hAnsiTheme="minorBidi"/>
          <w:sz w:val="22"/>
          <w:szCs w:val="22"/>
        </w:rPr>
        <w:cr/>
        <w:t>- Deci, E. L., &amp; Ryan, R. M. (2000). *The "what" and "why" of goal pursuits: Human needs and the self-determination of behavior*. Psychological Inquiry, 11(4), 227–268.</w:t>
      </w:r>
      <w:r w:rsidRPr="00677D39">
        <w:rPr>
          <w:rFonts w:asciiTheme="minorBidi" w:eastAsia="Microsoft YaHei" w:hAnsiTheme="minorBidi"/>
          <w:sz w:val="22"/>
          <w:szCs w:val="22"/>
        </w:rPr>
        <w:cr/>
        <w:t>- Deci, E. L., Olafsen, A. H., &amp; Ryan, R. M. (2017). Self-determination theory in work organizations: The state of a science. *Annual Review of Organizational Psychology and Organizational Behavior*, 4(1), 19–43.</w:t>
      </w:r>
      <w:r w:rsidRPr="00677D39">
        <w:rPr>
          <w:rFonts w:asciiTheme="minorBidi" w:eastAsia="Microsoft YaHei" w:hAnsiTheme="minorBidi"/>
          <w:sz w:val="22"/>
          <w:szCs w:val="22"/>
        </w:rPr>
        <w:cr/>
        <w:t xml:space="preserve">- </w:t>
      </w:r>
      <w:bookmarkStart w:id="22" w:name="OLE_LINK16"/>
      <w:bookmarkStart w:id="23" w:name="OLE_LINK17"/>
      <w:r w:rsidRPr="00677D39">
        <w:rPr>
          <w:rFonts w:asciiTheme="minorBidi" w:eastAsia="Microsoft YaHei" w:hAnsiTheme="minorBidi"/>
          <w:sz w:val="22"/>
          <w:szCs w:val="22"/>
        </w:rPr>
        <w:t>Deloitte (2013). Gamification: Driving engagement in the corporate world. Deloitte Digital</w:t>
      </w:r>
      <w:bookmarkEnd w:id="22"/>
      <w:bookmarkEnd w:id="23"/>
      <w:r w:rsidRPr="00677D39">
        <w:rPr>
          <w:rFonts w:asciiTheme="minorBidi" w:eastAsia="Microsoft YaHei" w:hAnsiTheme="minorBidi"/>
          <w:sz w:val="22"/>
          <w:szCs w:val="22"/>
        </w:rPr>
        <w:t>.</w:t>
      </w:r>
      <w:r w:rsidRPr="00677D39">
        <w:rPr>
          <w:rFonts w:asciiTheme="minorBidi" w:eastAsia="Microsoft YaHei" w:hAnsiTheme="minorBidi"/>
          <w:sz w:val="22"/>
          <w:szCs w:val="22"/>
        </w:rPr>
        <w:cr/>
        <w:t xml:space="preserve">- </w:t>
      </w:r>
      <w:bookmarkStart w:id="24" w:name="OLE_LINK18"/>
      <w:bookmarkStart w:id="25" w:name="OLE_LINK19"/>
      <w:r w:rsidRPr="00677D39">
        <w:rPr>
          <w:rFonts w:asciiTheme="minorBidi" w:eastAsia="Microsoft YaHei" w:hAnsiTheme="minorBidi"/>
          <w:sz w:val="22"/>
          <w:szCs w:val="22"/>
        </w:rPr>
        <w:t>Deterding, S., Dixon, D., Khaled, R., &amp; Nacke, L. (2011). From game design elements to gamefulness</w:t>
      </w:r>
      <w:bookmarkEnd w:id="24"/>
      <w:bookmarkEnd w:id="25"/>
      <w:r w:rsidRPr="00677D39">
        <w:rPr>
          <w:rFonts w:asciiTheme="minorBidi" w:eastAsia="Microsoft YaHei" w:hAnsiTheme="minorBidi"/>
          <w:sz w:val="22"/>
          <w:szCs w:val="22"/>
        </w:rPr>
        <w:t>: Defining “gamification.” In *Proceedings of the 15th International Academic MindTrek Conference* (pp. 9–15). ACM.</w:t>
      </w:r>
      <w:r w:rsidRPr="00677D39">
        <w:rPr>
          <w:rFonts w:asciiTheme="minorBidi" w:eastAsia="Microsoft YaHei" w:hAnsiTheme="minorBidi"/>
          <w:sz w:val="22"/>
          <w:szCs w:val="22"/>
        </w:rPr>
        <w:cr/>
        <w:t>- Hamari, J. (2019). Gamification. In R</w:t>
      </w:r>
      <w:bookmarkEnd w:id="0"/>
      <w:bookmarkEnd w:id="1"/>
      <w:bookmarkEnd w:id="2"/>
      <w:bookmarkEnd w:id="3"/>
      <w:bookmarkEnd w:id="4"/>
    </w:p>
    <w:sectPr w:rsidR="00A318F6" w:rsidRPr="00677D3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9AD" w:rsidRDefault="005429AD" w:rsidP="00DE2436">
      <w:pPr>
        <w:spacing w:after="0" w:line="240" w:lineRule="auto"/>
      </w:pPr>
      <w:r>
        <w:separator/>
      </w:r>
    </w:p>
  </w:endnote>
  <w:endnote w:type="continuationSeparator" w:id="0">
    <w:p w:rsidR="005429AD" w:rsidRDefault="005429AD" w:rsidP="00DE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436" w:rsidRDefault="00DE2436">
    <w:pPr>
      <w:pStyle w:val="Footer"/>
    </w:pPr>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ccd44cd9aefa5bcae5a31c48" descr="{&quot;HashCode&quot;:-37670989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E2436" w:rsidRPr="00BE7B39" w:rsidRDefault="00BE7B39" w:rsidP="00BE7B39">
                          <w:pPr>
                            <w:spacing w:after="0"/>
                            <w:jc w:val="center"/>
                            <w:rPr>
                              <w:rFonts w:ascii="Calibri" w:hAnsi="Calibri" w:cs="Calibri"/>
                              <w:color w:val="00B294"/>
                              <w:sz w:val="22"/>
                            </w:rPr>
                          </w:pPr>
                          <w:r w:rsidRPr="00BE7B39">
                            <w:rPr>
                              <w:rFonts w:ascii="Calibri" w:hAnsi="Calibri" w:cs="Calibri"/>
                              <w:color w:val="00B294"/>
                              <w:sz w:val="22"/>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cd44cd9aefa5bcae5a31c48" o:spid="_x0000_s1027" type="#_x0000_t202" alt="{&quot;HashCode&quot;:-376709896,&quot;Height&quot;:792.0,&quot;Width&quot;:612.0,&quot;Placement&quot;:&quot;Footer&quot;,&quot;Index&quot;:&quot;Primary&quot;,&quot;Section&quot;:1,&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" o:allowincell="f" filled="f" stroked="f" strokeweight=".5pt">
              <v:textbox inset=",0,,0">
                <w:txbxContent>
                  <w:p w:rsidR="00DE2436" w:rsidRPr="00BE7B39" w:rsidRDefault="00BE7B39" w:rsidP="00BE7B39">
                    <w:pPr>
                      <w:spacing w:after="0"/>
                      <w:jc w:val="center"/>
                      <w:rPr>
                        <w:rFonts w:ascii="Calibri" w:hAnsi="Calibri" w:cs="Calibri"/>
                        <w:color w:val="00B294"/>
                        <w:sz w:val="22"/>
                      </w:rPr>
                    </w:pPr>
                    <w:r w:rsidRPr="00BE7B39">
                      <w:rPr>
                        <w:rFonts w:ascii="Calibri" w:hAnsi="Calibri" w:cs="Calibri"/>
                        <w:color w:val="00B294"/>
                        <w:sz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9AD" w:rsidRDefault="005429AD" w:rsidP="00DE2436">
      <w:pPr>
        <w:spacing w:after="0" w:line="240" w:lineRule="auto"/>
      </w:pPr>
      <w:r>
        <w:separator/>
      </w:r>
    </w:p>
  </w:footnote>
  <w:footnote w:type="continuationSeparator" w:id="0">
    <w:p w:rsidR="005429AD" w:rsidRDefault="005429AD" w:rsidP="00DE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30" w:rsidRDefault="006D04AB">
    <w:pPr>
      <w:pStyle w:val="Header"/>
    </w:pPr>
    <w:r>
      <w:rPr>
        <w:noProof/>
      </w:rPr>
      <mc:AlternateContent>
        <mc:Choice Requires="wps">
          <w:drawing>
            <wp:anchor distT="0" distB="0" distL="114300" distR="114300" simplePos="0" relativeHeight="251663360" behindDoc="0" locked="0" layoutInCell="1" allowOverlap="1">
              <wp:simplePos x="0" y="0"/>
              <wp:positionH relativeFrom="column">
                <wp:posOffset>-673100</wp:posOffset>
              </wp:positionH>
              <wp:positionV relativeFrom="paragraph">
                <wp:posOffset>-298450</wp:posOffset>
              </wp:positionV>
              <wp:extent cx="2070100" cy="2730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2070100" cy="273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FD2F8" id="Rectangle 4" o:spid="_x0000_s1026" style="position:absolute;margin-left:-53pt;margin-top:-23.5pt;width:163pt;height: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" fillcolor="white [3212]" strokecolor="white [3212]" strokeweight="1pt"/>
          </w:pict>
        </mc:Fallback>
      </mc:AlternateContent>
    </w:r>
    <w:r w:rsidR="00F26830">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050"/>
              <wp:effectExtent l="0" t="0" r="0" b="12700"/>
              <wp:wrapNone/>
              <wp:docPr id="3" name="MSIPCMd8954718a6d582e058ad0744" descr="{&quot;HashCode&quot;:155943113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6830" w:rsidRPr="00F26830" w:rsidRDefault="00DA38D1" w:rsidP="00F26830">
                          <w:pPr>
                            <w:spacing w:after="0"/>
                            <w:rPr>
                              <w:rFonts w:ascii="Calibri" w:hAnsi="Calibri" w:cs="Calibri"/>
                              <w:color w:val="00B294"/>
                              <w:sz w:val="22"/>
                            </w:rPr>
                          </w:pPr>
                          <w:r>
                            <w:rPr>
                              <w:rFonts w:ascii="Calibri" w:hAnsi="Calibri" w:cs="Calibri"/>
                              <w:color w:val="00B294"/>
                              <w:sz w:val="22"/>
                            </w:rPr>
                            <w:t>Classification: Mobily PUBLIC Use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8954718a6d582e058ad0744" o:spid="_x0000_s1026" type="#_x0000_t202" alt="{&quot;HashCode&quot;:1559431132,&quot;Height&quot;:792.0,&quot;Width&quot;:612.0,&quot;Placement&quot;:&quot;Header&quot;,&quot;Index&quot;:&quot;Primary&quot;,&quot;Section&quot;:1,&quot;Top&quot;:0.0,&quot;Left&quot;:0.0}" style="position:absolute;margin-left:0;margin-top:1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" o:allowincell="f" filled="f" stroked="f" strokeweight=".5pt">
              <v:fill o:detectmouseclick="t"/>
              <v:textbox inset="20pt,0,,0">
                <w:txbxContent>
                  <w:p w:rsidR="00F26830" w:rsidRPr="00F26830" w:rsidRDefault="00DA38D1" w:rsidP="00F26830">
                    <w:pPr>
                      <w:spacing w:after="0"/>
                      <w:rPr>
                        <w:rFonts w:ascii="Calibri" w:hAnsi="Calibri" w:cs="Calibri"/>
                        <w:color w:val="00B294"/>
                        <w:sz w:val="22"/>
                      </w:rPr>
                    </w:pPr>
                    <w:r>
                      <w:rPr>
                        <w:rFonts w:ascii="Calibri" w:hAnsi="Calibri" w:cs="Calibri"/>
                        <w:color w:val="00B294"/>
                        <w:sz w:val="22"/>
                      </w:rPr>
                      <w:t>Classification: Mobily PUBLIC Use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F6"/>
    <w:rsid w:val="00215FB2"/>
    <w:rsid w:val="0024632E"/>
    <w:rsid w:val="005429AD"/>
    <w:rsid w:val="005E6358"/>
    <w:rsid w:val="005F20BB"/>
    <w:rsid w:val="00677D39"/>
    <w:rsid w:val="006D04AB"/>
    <w:rsid w:val="00761B82"/>
    <w:rsid w:val="00841B9E"/>
    <w:rsid w:val="0085100B"/>
    <w:rsid w:val="009272EF"/>
    <w:rsid w:val="009F4BDD"/>
    <w:rsid w:val="00A318F6"/>
    <w:rsid w:val="00BE7B39"/>
    <w:rsid w:val="00CA1E47"/>
    <w:rsid w:val="00D175A0"/>
    <w:rsid w:val="00DA38D1"/>
    <w:rsid w:val="00DE2436"/>
    <w:rsid w:val="00F26830"/>
    <w:rsid w:val="00F31606"/>
    <w:rsid w:val="00F54C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96360"/>
  <w15:docId w15:val="{D3F7D510-0889-8049-90F4-B3674C0A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436"/>
  </w:style>
  <w:style w:type="paragraph" w:styleId="Footer">
    <w:name w:val="footer"/>
    <w:basedOn w:val="Normal"/>
    <w:link w:val="FooterChar"/>
    <w:uiPriority w:val="99"/>
    <w:unhideWhenUsed/>
    <w:rsid w:val="00DE2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1324</TotalTime>
  <Pages>5</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Hossam Eldin Elwaaey</cp:lastModifiedBy>
  <cp:revision>10</cp:revision>
  <dcterms:created xsi:type="dcterms:W3CDTF">2024-09-30T07:06:00Z</dcterms:created>
  <dcterms:modified xsi:type="dcterms:W3CDTF">2024-10-01T05:37:00Z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d950fd-4c16-4911-858e-e88fe4a44b58_Enabled">
    <vt:lpwstr>true</vt:lpwstr>
  </property>
  <property fmtid="{D5CDD505-2E9C-101B-9397-08002B2CF9AE}" pid="3" name="MSIP_Label_5ed950fd-4c16-4911-858e-e88fe4a44b58_SetDate">
    <vt:lpwstr>2024-10-01T05:37:37Z</vt:lpwstr>
  </property>
  <property fmtid="{D5CDD505-2E9C-101B-9397-08002B2CF9AE}" pid="4" name="MSIP_Label_5ed950fd-4c16-4911-858e-e88fe4a44b58_Method">
    <vt:lpwstr>Privileged</vt:lpwstr>
  </property>
  <property fmtid="{D5CDD505-2E9C-101B-9397-08002B2CF9AE}" pid="5" name="MSIP_Label_5ed950fd-4c16-4911-858e-e88fe4a44b58_Name">
    <vt:lpwstr>5ed950fd-4c16-4911-858e-e88fe4a44b58</vt:lpwstr>
  </property>
  <property fmtid="{D5CDD505-2E9C-101B-9397-08002B2CF9AE}" pid="6" name="MSIP_Label_5ed950fd-4c16-4911-858e-e88fe4a44b58_SiteId">
    <vt:lpwstr>111483dd-9e03-417d-bd28-5866c2dddaa5</vt:lpwstr>
  </property>
  <property fmtid="{D5CDD505-2E9C-101B-9397-08002B2CF9AE}" pid="7" name="MSIP_Label_5ed950fd-4c16-4911-858e-e88fe4a44b58_ActionId">
    <vt:lpwstr>f1820472-93ae-4e8f-8825-67079f7c4d80</vt:lpwstr>
  </property>
  <property fmtid="{D5CDD505-2E9C-101B-9397-08002B2CF9AE}" pid="8" name="MSIP_Label_5ed950fd-4c16-4911-858e-e88fe4a44b58_ContentBits">
    <vt:lpwstr>3</vt:lpwstr>
  </property>
</Properties>
</file>