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A2BEB" w14:textId="77777777" w:rsidR="00390709" w:rsidRDefault="00000000">
      <w:pPr>
        <w:pStyle w:val="AbstractLiteratur"/>
        <w:spacing w:before="0" w:after="0" w:line="240" w:lineRule="auto"/>
        <w:rPr>
          <w:sz w:val="32"/>
          <w:szCs w:val="20"/>
          <w:lang w:val="en-US"/>
        </w:rPr>
      </w:pPr>
      <w:r>
        <w:rPr>
          <w:rFonts w:hint="eastAsia"/>
          <w:sz w:val="32"/>
          <w:szCs w:val="20"/>
        </w:rPr>
        <w:t xml:space="preserve">Optimization of </w:t>
      </w:r>
      <w:r>
        <w:rPr>
          <w:rFonts w:hint="eastAsia"/>
          <w:i/>
          <w:iCs/>
          <w:sz w:val="32"/>
          <w:szCs w:val="20"/>
        </w:rPr>
        <w:t>Pichia pastoris</w:t>
      </w:r>
      <w:r>
        <w:rPr>
          <w:rFonts w:hint="eastAsia"/>
          <w:sz w:val="32"/>
          <w:szCs w:val="20"/>
        </w:rPr>
        <w:t xml:space="preserve"> Genomic DNA Extraction Methods and PCR Systems</w:t>
      </w:r>
    </w:p>
    <w:p w14:paraId="7D23A69E" w14:textId="77777777" w:rsidR="00390709" w:rsidRDefault="00390709">
      <w:pPr>
        <w:pStyle w:val="Default"/>
        <w:jc w:val="both"/>
        <w:rPr>
          <w:b/>
          <w:bCs/>
          <w:color w:val="auto"/>
          <w:sz w:val="20"/>
          <w:szCs w:val="20"/>
        </w:rPr>
      </w:pPr>
    </w:p>
    <w:p w14:paraId="7F1D7875" w14:textId="28A328A6" w:rsidR="008A58EF" w:rsidRPr="00145B53" w:rsidRDefault="00000000" w:rsidP="008A58EF">
      <w:pPr>
        <w:pStyle w:val="Default"/>
        <w:jc w:val="center"/>
        <w:rPr>
          <w:rFonts w:eastAsiaTheme="minorEastAsia"/>
          <w:bCs/>
          <w:color w:val="365F91"/>
          <w:sz w:val="28"/>
          <w:szCs w:val="28"/>
          <w:lang w:eastAsia="zh-CN"/>
        </w:rPr>
      </w:pPr>
      <w:proofErr w:type="spellStart"/>
      <w:r w:rsidRPr="00145B53">
        <w:rPr>
          <w:rFonts w:hint="eastAsia"/>
          <w:bCs/>
          <w:color w:val="auto"/>
          <w:sz w:val="28"/>
          <w:szCs w:val="28"/>
        </w:rPr>
        <w:t>Xiaonan</w:t>
      </w:r>
      <w:proofErr w:type="spellEnd"/>
      <w:r w:rsidRPr="00145B53">
        <w:rPr>
          <w:rFonts w:hint="eastAsia"/>
          <w:bCs/>
          <w:color w:val="auto"/>
          <w:sz w:val="28"/>
          <w:szCs w:val="28"/>
        </w:rPr>
        <w:t xml:space="preserve"> Ju, Boyu Jia, </w:t>
      </w:r>
      <w:proofErr w:type="spellStart"/>
      <w:r w:rsidRPr="00145B53">
        <w:rPr>
          <w:rFonts w:hint="eastAsia"/>
          <w:bCs/>
          <w:color w:val="auto"/>
          <w:sz w:val="28"/>
          <w:szCs w:val="28"/>
        </w:rPr>
        <w:t>Guiwei</w:t>
      </w:r>
      <w:proofErr w:type="spellEnd"/>
      <w:r w:rsidRPr="00145B53">
        <w:rPr>
          <w:rFonts w:hint="eastAsia"/>
          <w:bCs/>
          <w:color w:val="auto"/>
          <w:sz w:val="28"/>
          <w:szCs w:val="28"/>
        </w:rPr>
        <w:t xml:space="preserve"> Sun, Huan Wang, Qian Li</w:t>
      </w:r>
      <w:r w:rsidRPr="00145B53">
        <w:rPr>
          <w:bCs/>
          <w:color w:val="365F91"/>
          <w:sz w:val="28"/>
          <w:szCs w:val="28"/>
        </w:rPr>
        <w:t xml:space="preserve"> </w:t>
      </w:r>
    </w:p>
    <w:p w14:paraId="5306D36B" w14:textId="77777777" w:rsidR="00390709" w:rsidRDefault="00000000">
      <w:pPr>
        <w:spacing w:after="0" w:line="240" w:lineRule="auto"/>
        <w:jc w:val="center"/>
        <w:rPr>
          <w:i/>
          <w:sz w:val="20"/>
          <w:szCs w:val="20"/>
        </w:rPr>
      </w:pPr>
      <w:r>
        <w:rPr>
          <w:i/>
          <w:sz w:val="20"/>
          <w:szCs w:val="20"/>
        </w:rPr>
        <w:t>School of Life and Health, Dalian University, China</w:t>
      </w:r>
    </w:p>
    <w:p w14:paraId="47E98271" w14:textId="77777777" w:rsidR="00390709" w:rsidRDefault="00000000">
      <w:pPr>
        <w:spacing w:after="0" w:line="240" w:lineRule="auto"/>
        <w:jc w:val="center"/>
        <w:rPr>
          <w:i/>
          <w:sz w:val="20"/>
          <w:szCs w:val="20"/>
        </w:rPr>
      </w:pPr>
      <w:r>
        <w:rPr>
          <w:i/>
          <w:sz w:val="20"/>
          <w:szCs w:val="20"/>
        </w:rPr>
        <w:t>Corresponding Author: Qian Li, liqian@dlu.edu.cn</w:t>
      </w:r>
    </w:p>
    <w:p w14:paraId="643E0955" w14:textId="77777777" w:rsidR="00390709" w:rsidRDefault="00000000">
      <w:pPr>
        <w:pStyle w:val="AbstractLiteratur"/>
        <w:spacing w:before="0" w:after="0" w:line="240" w:lineRule="auto"/>
        <w:jc w:val="both"/>
        <w:rPr>
          <w:i/>
          <w:iCs/>
          <w:sz w:val="20"/>
          <w:szCs w:val="20"/>
          <w:lang w:val="en-US"/>
        </w:rPr>
      </w:pPr>
      <w:r>
        <w:rPr>
          <w:i/>
          <w:iCs/>
          <w:noProof/>
          <w:sz w:val="20"/>
          <w:szCs w:val="20"/>
          <w:lang w:val="en-US"/>
        </w:rPr>
        <mc:AlternateContent>
          <mc:Choice Requires="wps">
            <w:drawing>
              <wp:anchor distT="0" distB="0" distL="114300" distR="114300" simplePos="0" relativeHeight="251659264" behindDoc="0" locked="0" layoutInCell="1" allowOverlap="1" wp14:anchorId="06ADA99D" wp14:editId="4F509D43">
                <wp:simplePos x="0" y="0"/>
                <wp:positionH relativeFrom="column">
                  <wp:posOffset>-11430</wp:posOffset>
                </wp:positionH>
                <wp:positionV relativeFrom="paragraph">
                  <wp:posOffset>635</wp:posOffset>
                </wp:positionV>
                <wp:extent cx="5678805" cy="2707005"/>
                <wp:effectExtent l="0" t="0" r="0" b="0"/>
                <wp:wrapNone/>
                <wp:docPr id="1" name="自选图形 15"/>
                <wp:cNvGraphicFramePr/>
                <a:graphic xmlns:a="http://schemas.openxmlformats.org/drawingml/2006/main">
                  <a:graphicData uri="http://schemas.microsoft.com/office/word/2010/wordprocessingShape">
                    <wps:wsp>
                      <wps:cNvSpPr/>
                      <wps:spPr>
                        <a:xfrm>
                          <a:off x="0" y="0"/>
                          <a:ext cx="5678805" cy="2707005"/>
                        </a:xfrm>
                        <a:prstGeom prst="roundRect">
                          <a:avLst>
                            <a:gd name="adj" fmla="val 6477"/>
                          </a:avLst>
                        </a:prstGeom>
                        <a:gradFill rotWithShape="0">
                          <a:gsLst>
                            <a:gs pos="0">
                              <a:srgbClr val="FFFFFF"/>
                            </a:gs>
                            <a:gs pos="100000">
                              <a:srgbClr val="E5B8B7"/>
                            </a:gs>
                          </a:gsLst>
                          <a:lin ang="5400000" scaled="1"/>
                          <a:tileRect/>
                        </a:gradFill>
                        <a:ln w="12700" cap="flat" cmpd="sng">
                          <a:solidFill>
                            <a:srgbClr val="D99594"/>
                          </a:solidFill>
                          <a:prstDash val="solid"/>
                          <a:headEnd type="none" w="med" len="med"/>
                          <a:tailEnd type="none" w="med" len="med"/>
                        </a:ln>
                        <a:effectLst>
                          <a:outerShdw dist="28398" dir="3806096" algn="ctr" rotWithShape="0">
                            <a:srgbClr val="622423">
                              <a:alpha val="50000"/>
                            </a:srgbClr>
                          </a:outerShdw>
                        </a:effectLst>
                      </wps:spPr>
                      <wps:txbx>
                        <w:txbxContent>
                          <w:p w14:paraId="1E0A6A51" w14:textId="77777777" w:rsidR="00390709" w:rsidRDefault="00000000">
                            <w:pPr>
                              <w:pStyle w:val="AbstractLiteratur"/>
                              <w:spacing w:before="0" w:after="0" w:line="240" w:lineRule="auto"/>
                              <w:jc w:val="both"/>
                              <w:rPr>
                                <w:b w:val="0"/>
                                <w:i/>
                                <w:iCs/>
                                <w:sz w:val="20"/>
                                <w:szCs w:val="20"/>
                                <w:lang w:val="en-US" w:eastAsia="zh-CN"/>
                              </w:rPr>
                            </w:pPr>
                            <w:r>
                              <w:rPr>
                                <w:i/>
                                <w:iCs/>
                                <w:sz w:val="20"/>
                                <w:szCs w:val="20"/>
                                <w:lang w:val="en-US"/>
                              </w:rPr>
                              <w:t>ABSTRACT:</w:t>
                            </w:r>
                            <w:r>
                              <w:rPr>
                                <w:rFonts w:eastAsia="宋体" w:hint="eastAsia"/>
                                <w:i/>
                                <w:iCs/>
                                <w:sz w:val="20"/>
                                <w:szCs w:val="20"/>
                                <w:lang w:val="en-US" w:eastAsia="zh-CN"/>
                              </w:rPr>
                              <w:t xml:space="preserve">  </w:t>
                            </w:r>
                            <w:r>
                              <w:rPr>
                                <w:b w:val="0"/>
                                <w:i/>
                                <w:iCs/>
                                <w:sz w:val="20"/>
                                <w:szCs w:val="20"/>
                              </w:rPr>
                              <w:t>The non-conventional yeast Pichia pastoris is not only an important protein expression system but has recently gained attention as a chassis cell for cellular factories due to its methanol utilization capabilities. Therefore, optimizing the efficiency of its basic molecular biology operations is crucial. Genomic PCR plays a fundamental role in experimental studies, with yeast cell wall disruption being a critical step in extracting genomic DNA. This study draws upon various yeast genomic extraction protocols, utilizing five different methods for P. pastoris DNA extraction: NaOH, LiAc, LiCl, glass bead disruption, and direct cell wall lysis using lyticase. These methods were optimized during the study. The extracted DNA was amplified using three different enzyme systems: Taq, ExTaq, and PrimeStar, to evaluate the effects of polymerase fidelity and amplification efficiency on genomic DNA. Additionally, three sets of primers were designed to amplify products of varying lengths, allowing us to examine the PCR preferences concerning product size. Through comprehensive comparison, this study aims to provide a fast, efficient, and cost-effective PCR system for P. pastoris genomic DNA</w:t>
                            </w:r>
                            <w:r>
                              <w:rPr>
                                <w:rFonts w:hint="eastAsia"/>
                                <w:b w:val="0"/>
                                <w:i/>
                                <w:iCs/>
                                <w:sz w:val="20"/>
                                <w:szCs w:val="20"/>
                                <w:lang w:val="en-US" w:eastAsia="zh-CN"/>
                              </w:rPr>
                              <w:t>.</w:t>
                            </w:r>
                          </w:p>
                          <w:p w14:paraId="109D6139" w14:textId="77777777" w:rsidR="00390709" w:rsidRDefault="00000000">
                            <w:pPr>
                              <w:rPr>
                                <w:i/>
                                <w:iCs/>
                                <w:sz w:val="20"/>
                                <w:szCs w:val="20"/>
                                <w:lang w:val="en-US"/>
                              </w:rPr>
                            </w:pPr>
                            <w:r>
                              <w:rPr>
                                <w:b/>
                                <w:bCs/>
                                <w:i/>
                                <w:iCs/>
                                <w:sz w:val="20"/>
                                <w:szCs w:val="20"/>
                                <w:lang w:val="en-US"/>
                              </w:rPr>
                              <w:t>KEY WARDS:</w:t>
                            </w:r>
                            <w:r>
                              <w:rPr>
                                <w:rFonts w:eastAsia="宋体" w:hint="eastAsia"/>
                                <w:b/>
                                <w:bCs/>
                                <w:i/>
                                <w:iCs/>
                                <w:sz w:val="20"/>
                                <w:szCs w:val="20"/>
                                <w:lang w:val="en-US" w:eastAsia="zh-CN"/>
                              </w:rPr>
                              <w:t xml:space="preserve"> </w:t>
                            </w:r>
                            <w:r>
                              <w:rPr>
                                <w:rFonts w:hint="eastAsia"/>
                                <w:i/>
                                <w:iCs/>
                                <w:sz w:val="20"/>
                                <w:szCs w:val="20"/>
                                <w:lang w:val="en-US"/>
                              </w:rPr>
                              <w:t>Pichia pastoris, genomic DNA extraction, PCR system optimization, cell wall disruption</w:t>
                            </w:r>
                          </w:p>
                        </w:txbxContent>
                      </wps:txbx>
                      <wps:bodyPr upright="1"/>
                    </wps:wsp>
                  </a:graphicData>
                </a:graphic>
              </wp:anchor>
            </w:drawing>
          </mc:Choice>
          <mc:Fallback>
            <w:pict>
              <v:roundrect w14:anchorId="06ADA99D" id="自选图形 15" o:spid="_x0000_s1026" style="position:absolute;left:0;text-align:left;margin-left:-.9pt;margin-top:.05pt;width:447.15pt;height:213.1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" strokecolor="#d99594" strokeweight="1pt">
                <v:fill color2="#e5b8b7" focus="100%" type="gradient"/>
                <v:shadow on="t" color="#622423" opacity=".5" offset="1pt"/>
                <v:textbox>
                  <w:txbxContent>
                    <w:p w14:paraId="1E0A6A51" w14:textId="77777777" w:rsidR="00390709" w:rsidRDefault="00000000">
                      <w:pPr>
                        <w:pStyle w:val="AbstractLiteratur"/>
                        <w:spacing w:before="0" w:after="0" w:line="240" w:lineRule="auto"/>
                        <w:jc w:val="both"/>
                        <w:rPr>
                          <w:b w:val="0"/>
                          <w:i/>
                          <w:iCs/>
                          <w:sz w:val="20"/>
                          <w:szCs w:val="20"/>
                          <w:lang w:val="en-US" w:eastAsia="zh-CN"/>
                        </w:rPr>
                      </w:pPr>
                      <w:r>
                        <w:rPr>
                          <w:i/>
                          <w:iCs/>
                          <w:sz w:val="20"/>
                          <w:szCs w:val="20"/>
                          <w:lang w:val="en-US"/>
                        </w:rPr>
                        <w:t>ABSTRACT:</w:t>
                      </w:r>
                      <w:r>
                        <w:rPr>
                          <w:rFonts w:eastAsia="宋体" w:hint="eastAsia"/>
                          <w:i/>
                          <w:iCs/>
                          <w:sz w:val="20"/>
                          <w:szCs w:val="20"/>
                          <w:lang w:val="en-US" w:eastAsia="zh-CN"/>
                        </w:rPr>
                        <w:t xml:space="preserve">  </w:t>
                      </w:r>
                      <w:r>
                        <w:rPr>
                          <w:b w:val="0"/>
                          <w:i/>
                          <w:iCs/>
                          <w:sz w:val="20"/>
                          <w:szCs w:val="20"/>
                        </w:rPr>
                        <w:t>The non-conventional yeast Pichia pastoris is not only an important protein expression system but has recently gained attention as a chassis cell for cellular factories due to its methanol utilization capabilities. Therefore, optimizing the efficiency of its basic molecular biology operations is crucial. Genomic PCR plays a fundamental role in experimental studies, with yeast cell wall disruption being a critical step in extracting genomic DNA. This study draws upon various yeast genomic extraction protocols, utilizing five different methods for P. pastoris DNA extraction: NaOH, LiAc, LiCl, glass bead disruption, and direct cell wall lysis using lyticase. These methods were optimized during the study. The extracted DNA was amplified using three different enzyme systems: Taq, ExTaq, and PrimeStar, to evaluate the effects of polymerase fidelity and amplification efficiency on genomic DNA. Additionally, three sets of primers were designed to amplify products of varying lengths, allowing us to examine the PCR preferences concerning product size. Through comprehensive comparison, this study aims to provide a fast, efficient, and cost-effective PCR system for P. pastoris genomic DNA</w:t>
                      </w:r>
                      <w:r>
                        <w:rPr>
                          <w:rFonts w:hint="eastAsia"/>
                          <w:b w:val="0"/>
                          <w:i/>
                          <w:iCs/>
                          <w:sz w:val="20"/>
                          <w:szCs w:val="20"/>
                          <w:lang w:val="en-US" w:eastAsia="zh-CN"/>
                        </w:rPr>
                        <w:t>.</w:t>
                      </w:r>
                    </w:p>
                    <w:p w14:paraId="109D6139" w14:textId="77777777" w:rsidR="00390709" w:rsidRDefault="00000000">
                      <w:pPr>
                        <w:rPr>
                          <w:i/>
                          <w:iCs/>
                          <w:sz w:val="20"/>
                          <w:szCs w:val="20"/>
                          <w:lang w:val="en-US"/>
                        </w:rPr>
                      </w:pPr>
                      <w:r>
                        <w:rPr>
                          <w:b/>
                          <w:bCs/>
                          <w:i/>
                          <w:iCs/>
                          <w:sz w:val="20"/>
                          <w:szCs w:val="20"/>
                          <w:lang w:val="en-US"/>
                        </w:rPr>
                        <w:t>KEY WARDS:</w:t>
                      </w:r>
                      <w:r>
                        <w:rPr>
                          <w:rFonts w:eastAsia="宋体" w:hint="eastAsia"/>
                          <w:b/>
                          <w:bCs/>
                          <w:i/>
                          <w:iCs/>
                          <w:sz w:val="20"/>
                          <w:szCs w:val="20"/>
                          <w:lang w:val="en-US" w:eastAsia="zh-CN"/>
                        </w:rPr>
                        <w:t xml:space="preserve"> </w:t>
                      </w:r>
                      <w:r>
                        <w:rPr>
                          <w:rFonts w:hint="eastAsia"/>
                          <w:i/>
                          <w:iCs/>
                          <w:sz w:val="20"/>
                          <w:szCs w:val="20"/>
                          <w:lang w:val="en-US"/>
                        </w:rPr>
                        <w:t>Pichia pastoris, genomic DNA extraction, PCR system optimization, cell wall disruption</w:t>
                      </w:r>
                    </w:p>
                  </w:txbxContent>
                </v:textbox>
              </v:roundrect>
            </w:pict>
          </mc:Fallback>
        </mc:AlternateContent>
      </w:r>
    </w:p>
    <w:p w14:paraId="3AF8EB61" w14:textId="77777777" w:rsidR="00390709" w:rsidRDefault="00390709">
      <w:pPr>
        <w:pStyle w:val="AbstractLiteratur"/>
        <w:spacing w:before="0" w:after="0" w:line="240" w:lineRule="auto"/>
        <w:jc w:val="both"/>
        <w:rPr>
          <w:i/>
          <w:iCs/>
          <w:sz w:val="20"/>
          <w:szCs w:val="20"/>
          <w:lang w:val="en-US"/>
        </w:rPr>
      </w:pPr>
    </w:p>
    <w:p w14:paraId="7A6AB87C" w14:textId="77777777" w:rsidR="00390709" w:rsidRDefault="00390709">
      <w:pPr>
        <w:pStyle w:val="AbstractLiteratur"/>
        <w:spacing w:before="0" w:after="0" w:line="240" w:lineRule="auto"/>
        <w:jc w:val="both"/>
        <w:rPr>
          <w:i/>
          <w:iCs/>
          <w:sz w:val="20"/>
          <w:szCs w:val="20"/>
          <w:lang w:val="en-US"/>
        </w:rPr>
      </w:pPr>
    </w:p>
    <w:p w14:paraId="6B345B7D" w14:textId="77777777" w:rsidR="00390709" w:rsidRDefault="00390709">
      <w:pPr>
        <w:pStyle w:val="AbstractLiteratur"/>
        <w:spacing w:before="0" w:after="0" w:line="240" w:lineRule="auto"/>
        <w:jc w:val="both"/>
        <w:rPr>
          <w:i/>
          <w:iCs/>
          <w:sz w:val="20"/>
          <w:szCs w:val="20"/>
          <w:lang w:val="en-US"/>
        </w:rPr>
      </w:pPr>
    </w:p>
    <w:p w14:paraId="52A6C0B9" w14:textId="77777777" w:rsidR="00390709" w:rsidRDefault="00390709">
      <w:pPr>
        <w:pStyle w:val="AbstractLiteratur"/>
        <w:spacing w:before="0" w:after="0" w:line="240" w:lineRule="auto"/>
        <w:jc w:val="both"/>
        <w:rPr>
          <w:i/>
          <w:iCs/>
          <w:sz w:val="20"/>
          <w:szCs w:val="20"/>
          <w:lang w:val="en-US"/>
        </w:rPr>
      </w:pPr>
    </w:p>
    <w:p w14:paraId="623C4BDA" w14:textId="77777777" w:rsidR="00390709" w:rsidRDefault="00390709">
      <w:pPr>
        <w:pStyle w:val="AbstractLiteratur"/>
        <w:spacing w:before="0" w:after="0" w:line="240" w:lineRule="auto"/>
        <w:jc w:val="both"/>
        <w:rPr>
          <w:i/>
          <w:iCs/>
          <w:sz w:val="20"/>
          <w:szCs w:val="20"/>
          <w:lang w:val="en-US"/>
        </w:rPr>
      </w:pPr>
    </w:p>
    <w:p w14:paraId="3E36D172" w14:textId="77777777" w:rsidR="00390709" w:rsidRDefault="00390709">
      <w:pPr>
        <w:pStyle w:val="AbstractLiteratur"/>
        <w:spacing w:before="0" w:after="0" w:line="240" w:lineRule="auto"/>
        <w:jc w:val="both"/>
        <w:rPr>
          <w:i/>
          <w:iCs/>
          <w:sz w:val="20"/>
          <w:szCs w:val="20"/>
          <w:lang w:val="en-US"/>
        </w:rPr>
      </w:pPr>
    </w:p>
    <w:p w14:paraId="580DE7CA" w14:textId="77777777" w:rsidR="00390709" w:rsidRDefault="00390709">
      <w:pPr>
        <w:pStyle w:val="AbstractLiteratur"/>
        <w:spacing w:before="0" w:after="0" w:line="240" w:lineRule="auto"/>
        <w:jc w:val="both"/>
        <w:rPr>
          <w:i/>
          <w:iCs/>
          <w:sz w:val="20"/>
          <w:szCs w:val="20"/>
          <w:lang w:val="en-US"/>
        </w:rPr>
      </w:pPr>
    </w:p>
    <w:p w14:paraId="2882275F" w14:textId="77777777" w:rsidR="00390709" w:rsidRDefault="00390709">
      <w:pPr>
        <w:pStyle w:val="AbstractLiteratur"/>
        <w:spacing w:before="0" w:after="0" w:line="240" w:lineRule="auto"/>
        <w:jc w:val="both"/>
        <w:rPr>
          <w:i/>
          <w:iCs/>
          <w:sz w:val="20"/>
          <w:szCs w:val="20"/>
          <w:lang w:val="en-US"/>
        </w:rPr>
      </w:pPr>
    </w:p>
    <w:p w14:paraId="242D2C13" w14:textId="77777777" w:rsidR="00390709" w:rsidRDefault="00390709">
      <w:pPr>
        <w:pStyle w:val="AbstractLiteratur"/>
        <w:spacing w:before="0" w:after="0" w:line="240" w:lineRule="auto"/>
        <w:jc w:val="both"/>
        <w:rPr>
          <w:i/>
          <w:iCs/>
          <w:sz w:val="20"/>
          <w:szCs w:val="20"/>
          <w:lang w:val="en-US"/>
        </w:rPr>
      </w:pPr>
    </w:p>
    <w:p w14:paraId="74009018" w14:textId="77777777" w:rsidR="00390709" w:rsidRDefault="00390709">
      <w:pPr>
        <w:pStyle w:val="AbstractLiteratur"/>
        <w:spacing w:before="0" w:after="0" w:line="240" w:lineRule="auto"/>
        <w:jc w:val="both"/>
        <w:rPr>
          <w:i/>
          <w:iCs/>
          <w:sz w:val="20"/>
          <w:szCs w:val="20"/>
          <w:lang w:val="en-US"/>
        </w:rPr>
      </w:pPr>
    </w:p>
    <w:p w14:paraId="54A4D597" w14:textId="77777777" w:rsidR="00390709" w:rsidRDefault="00390709">
      <w:pPr>
        <w:pStyle w:val="AbstractLiteratur"/>
        <w:spacing w:before="0" w:after="0" w:line="240" w:lineRule="auto"/>
        <w:jc w:val="both"/>
        <w:rPr>
          <w:i/>
          <w:iCs/>
          <w:sz w:val="20"/>
          <w:szCs w:val="20"/>
          <w:lang w:val="en-US"/>
        </w:rPr>
      </w:pPr>
    </w:p>
    <w:p w14:paraId="52A2D8D9" w14:textId="77777777" w:rsidR="00390709" w:rsidRDefault="00390709">
      <w:pPr>
        <w:pStyle w:val="AbstractLiteratur"/>
        <w:spacing w:before="0" w:after="0" w:line="240" w:lineRule="auto"/>
        <w:jc w:val="both"/>
        <w:rPr>
          <w:i/>
          <w:iCs/>
          <w:sz w:val="20"/>
          <w:szCs w:val="20"/>
          <w:lang w:val="en-US"/>
        </w:rPr>
      </w:pPr>
    </w:p>
    <w:p w14:paraId="4C65D240" w14:textId="77777777" w:rsidR="00390709" w:rsidRDefault="00390709">
      <w:pPr>
        <w:pStyle w:val="AbstractLiteratur"/>
        <w:spacing w:before="0" w:after="0" w:line="240" w:lineRule="auto"/>
        <w:jc w:val="both"/>
        <w:rPr>
          <w:i/>
          <w:iCs/>
          <w:sz w:val="20"/>
          <w:szCs w:val="20"/>
          <w:lang w:val="en-US"/>
        </w:rPr>
      </w:pPr>
    </w:p>
    <w:p w14:paraId="793FBDC9" w14:textId="77777777" w:rsidR="00390709" w:rsidRDefault="00390709">
      <w:pPr>
        <w:pStyle w:val="AbstractLiteratur"/>
        <w:spacing w:before="0" w:after="0" w:line="240" w:lineRule="auto"/>
        <w:jc w:val="both"/>
        <w:rPr>
          <w:i/>
          <w:iCs/>
          <w:sz w:val="20"/>
          <w:szCs w:val="20"/>
          <w:lang w:val="en-US"/>
        </w:rPr>
      </w:pPr>
    </w:p>
    <w:p w14:paraId="1D60AE60" w14:textId="77777777" w:rsidR="00390709" w:rsidRDefault="00390709">
      <w:pPr>
        <w:pStyle w:val="AbstractLiteratur"/>
        <w:spacing w:before="0" w:after="0" w:line="240" w:lineRule="auto"/>
        <w:jc w:val="both"/>
        <w:rPr>
          <w:i/>
          <w:iCs/>
          <w:sz w:val="20"/>
          <w:szCs w:val="20"/>
          <w:lang w:val="en-US"/>
        </w:rPr>
      </w:pPr>
    </w:p>
    <w:p w14:paraId="210E5126" w14:textId="77777777" w:rsidR="00390709" w:rsidRDefault="00390709">
      <w:pPr>
        <w:pStyle w:val="AbstractLiteratur"/>
        <w:spacing w:before="0" w:after="0" w:line="240" w:lineRule="auto"/>
        <w:jc w:val="both"/>
        <w:rPr>
          <w:i/>
          <w:iCs/>
          <w:sz w:val="20"/>
          <w:szCs w:val="20"/>
          <w:lang w:val="en-US"/>
        </w:rPr>
      </w:pPr>
    </w:p>
    <w:p w14:paraId="3D4BE217" w14:textId="77777777" w:rsidR="00390709" w:rsidRDefault="00390709">
      <w:pPr>
        <w:pStyle w:val="AbstractLiteratur"/>
        <w:spacing w:before="0" w:after="0" w:line="240" w:lineRule="auto"/>
        <w:jc w:val="both"/>
        <w:rPr>
          <w:i/>
          <w:iCs/>
          <w:sz w:val="20"/>
          <w:szCs w:val="20"/>
          <w:lang w:val="en-US"/>
        </w:rPr>
      </w:pPr>
    </w:p>
    <w:p w14:paraId="232D6A8B" w14:textId="77777777" w:rsidR="00390709" w:rsidRDefault="00390709">
      <w:pPr>
        <w:pStyle w:val="AbstractLiteratur"/>
        <w:spacing w:before="0" w:after="0" w:line="240" w:lineRule="auto"/>
        <w:jc w:val="both"/>
        <w:rPr>
          <w:i/>
          <w:iCs/>
          <w:sz w:val="20"/>
          <w:szCs w:val="20"/>
          <w:lang w:val="en-US"/>
        </w:rPr>
      </w:pPr>
    </w:p>
    <w:p w14:paraId="205D1656" w14:textId="77777777" w:rsidR="00390709" w:rsidRDefault="00000000">
      <w:pPr>
        <w:autoSpaceDE w:val="0"/>
        <w:autoSpaceDN w:val="0"/>
        <w:spacing w:after="0" w:line="240" w:lineRule="auto"/>
        <w:jc w:val="left"/>
        <w:textAlignment w:val="baseline"/>
        <w:rPr>
          <w:rFonts w:eastAsia="Times New Roman"/>
          <w:bCs/>
          <w:sz w:val="20"/>
          <w:szCs w:val="20"/>
          <w:lang w:val="sk-SK" w:eastAsia="sk-SK"/>
        </w:rPr>
      </w:pPr>
      <w:r>
        <w:rPr>
          <w:rFonts w:eastAsia="Times New Roman"/>
          <w:bCs/>
          <w:sz w:val="20"/>
          <w:szCs w:val="20"/>
          <w:lang w:val="sk-SK" w:eastAsia="sk-SK"/>
        </w:rPr>
        <w:t>---------------------------------------------------------------------------------------------------------------------------------------</w:t>
      </w:r>
    </w:p>
    <w:p w14:paraId="2E2EB1CB" w14:textId="77777777" w:rsidR="00390709" w:rsidRDefault="00000000">
      <w:pPr>
        <w:autoSpaceDE w:val="0"/>
        <w:autoSpaceDN w:val="0"/>
        <w:spacing w:after="0" w:line="240" w:lineRule="auto"/>
        <w:jc w:val="left"/>
        <w:textAlignment w:val="baseline"/>
        <w:rPr>
          <w:rFonts w:eastAsia="Times New Roman"/>
          <w:bCs/>
          <w:sz w:val="20"/>
          <w:szCs w:val="20"/>
          <w:lang w:val="sk-SK" w:eastAsia="sk-SK"/>
        </w:rPr>
      </w:pPr>
      <w:r>
        <w:rPr>
          <w:rFonts w:eastAsia="Times New Roman"/>
          <w:bCs/>
          <w:sz w:val="20"/>
          <w:szCs w:val="20"/>
          <w:lang w:val="sk-SK" w:eastAsia="sk-SK"/>
        </w:rPr>
        <w:t>Date of Submission: xx-xx-xxxx                                                                            Date of acceptance: xx-xx-xxxx</w:t>
      </w:r>
    </w:p>
    <w:p w14:paraId="50677656" w14:textId="77777777" w:rsidR="00390709" w:rsidRDefault="00000000">
      <w:pPr>
        <w:autoSpaceDE w:val="0"/>
        <w:autoSpaceDN w:val="0"/>
        <w:spacing w:after="0" w:line="240" w:lineRule="auto"/>
        <w:rPr>
          <w:rFonts w:eastAsia="Times New Roman"/>
          <w:sz w:val="20"/>
          <w:szCs w:val="20"/>
          <w:lang w:val="en-US"/>
        </w:rPr>
      </w:pPr>
      <w:r>
        <w:rPr>
          <w:rFonts w:eastAsia="Times New Roman"/>
          <w:bCs/>
          <w:sz w:val="20"/>
          <w:szCs w:val="20"/>
          <w:lang w:val="sk-SK" w:eastAsia="sk-SK"/>
        </w:rPr>
        <w:t>---------------------------------------------------------------------------------------------------------------------------------------</w:t>
      </w:r>
    </w:p>
    <w:p w14:paraId="2C33A6EC" w14:textId="77777777" w:rsidR="00390709" w:rsidRDefault="00390709">
      <w:pPr>
        <w:pStyle w:val="AbstractLiteratur"/>
        <w:spacing w:before="0" w:after="0" w:line="240" w:lineRule="auto"/>
        <w:jc w:val="both"/>
        <w:rPr>
          <w:i/>
          <w:iCs/>
          <w:sz w:val="20"/>
          <w:szCs w:val="20"/>
          <w:lang w:val="en-US"/>
        </w:rPr>
      </w:pPr>
    </w:p>
    <w:p w14:paraId="549771DE" w14:textId="77777777" w:rsidR="00390709" w:rsidRDefault="00000000">
      <w:pPr>
        <w:pStyle w:val="1"/>
      </w:pPr>
      <w:r>
        <w:t xml:space="preserve">INTRODUCTION </w:t>
      </w:r>
    </w:p>
    <w:p w14:paraId="50F82C16" w14:textId="77777777" w:rsidR="00390709" w:rsidRDefault="00000000">
      <w:pPr>
        <w:spacing w:after="0" w:line="240" w:lineRule="auto"/>
        <w:ind w:firstLine="720"/>
        <w:rPr>
          <w:sz w:val="20"/>
          <w:szCs w:val="20"/>
          <w:lang w:val="en-US"/>
        </w:rPr>
      </w:pPr>
      <w:r>
        <w:rPr>
          <w:rFonts w:hint="eastAsia"/>
          <w:sz w:val="20"/>
          <w:szCs w:val="20"/>
          <w:lang w:val="en-US"/>
        </w:rPr>
        <w:t>Yeast, a simple eukaryote, has long been a subject of extensive research due to its rapid growth, ease of cultivation, and straightforward genetic manipulation</w:t>
      </w:r>
      <w:r>
        <w:rPr>
          <w:rFonts w:hint="eastAsia"/>
          <w:sz w:val="20"/>
          <w:szCs w:val="20"/>
          <w:vertAlign w:val="superscript"/>
          <w:lang w:val="en-US"/>
        </w:rPr>
        <w:t xml:space="preserve"> </w:t>
      </w:r>
      <w:r>
        <w:rPr>
          <w:rFonts w:hint="eastAsia"/>
          <w:sz w:val="20"/>
          <w:szCs w:val="20"/>
          <w:vertAlign w:val="superscript"/>
          <w:lang w:val="en-US"/>
        </w:rPr>
        <w:fldChar w:fldCharType="begin">
          <w:fldData xml:space="preserve">PEVuZE5vdGU+PENpdGU+PEF1dGhvcj5MaWFuPC9BdXRob3I+PFllYXI+MjAxODwvWWVhcj48UmVj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</w:fldData>
        </w:fldChar>
      </w:r>
      <w:r>
        <w:rPr>
          <w:rFonts w:eastAsia="宋体" w:hint="eastAsia"/>
          <w:sz w:val="20"/>
          <w:szCs w:val="20"/>
          <w:vertAlign w:val="superscript"/>
          <w:lang w:val="en-US" w:eastAsia="zh-CN"/>
        </w:rPr>
        <w:instrText xml:space="preserve"> ADDIN EN.CITE </w:instrText>
      </w:r>
      <w:r>
        <w:rPr>
          <w:rFonts w:eastAsia="宋体" w:hint="eastAsia"/>
          <w:sz w:val="20"/>
          <w:szCs w:val="20"/>
          <w:vertAlign w:val="superscript"/>
          <w:lang w:val="en-US" w:eastAsia="zh-CN"/>
        </w:rPr>
        <w:fldChar w:fldCharType="begin">
          <w:fldData xml:space="preserve">PEVuZE5vdGU+PENpdGU+PEF1dGhvcj5MaWFuPC9BdXRob3I+PFllYXI+MjAxODwvWWVhcj48UmVj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</w:fldData>
        </w:fldChar>
      </w:r>
      <w:r>
        <w:rPr>
          <w:rFonts w:eastAsia="宋体" w:hint="eastAsia"/>
          <w:sz w:val="20"/>
          <w:szCs w:val="20"/>
          <w:vertAlign w:val="superscript"/>
          <w:lang w:val="en-US" w:eastAsia="zh-CN"/>
        </w:rPr>
        <w:instrText xml:space="preserve"> ADDIN EN.CITE.DATA </w:instrText>
      </w:r>
      <w:r>
        <w:rPr>
          <w:rFonts w:eastAsia="宋体"/>
          <w:sz w:val="20"/>
          <w:szCs w:val="20"/>
          <w:vertAlign w:val="superscript"/>
          <w:lang w:val="en-US" w:eastAsia="zh-CN"/>
        </w:rPr>
      </w:r>
      <w:r>
        <w:rPr>
          <w:rFonts w:eastAsia="宋体"/>
          <w:sz w:val="20"/>
          <w:szCs w:val="20"/>
          <w:vertAlign w:val="superscript"/>
          <w:lang w:val="en-US" w:eastAsia="zh-CN"/>
        </w:rPr>
        <w:fldChar w:fldCharType="separate"/>
      </w:r>
      <w:r>
        <w:rPr>
          <w:rFonts w:eastAsia="宋体" w:hint="eastAsia"/>
          <w:sz w:val="20"/>
          <w:szCs w:val="20"/>
          <w:vertAlign w:val="superscript"/>
          <w:lang w:val="en-US" w:eastAsia="zh-CN"/>
        </w:rPr>
        <w:fldChar w:fldCharType="end"/>
      </w:r>
      <w:r>
        <w:rPr>
          <w:rFonts w:hint="eastAsia"/>
          <w:sz w:val="20"/>
          <w:szCs w:val="20"/>
          <w:vertAlign w:val="superscript"/>
          <w:lang w:val="en-US"/>
        </w:rPr>
      </w:r>
      <w:r>
        <w:rPr>
          <w:rFonts w:hint="eastAsia"/>
          <w:sz w:val="20"/>
          <w:szCs w:val="20"/>
          <w:vertAlign w:val="superscript"/>
          <w:lang w:val="en-US"/>
        </w:rPr>
        <w:fldChar w:fldCharType="separate"/>
      </w:r>
      <w:r>
        <w:rPr>
          <w:rFonts w:hint="eastAsia"/>
          <w:sz w:val="20"/>
          <w:szCs w:val="20"/>
          <w:vertAlign w:val="superscript"/>
          <w:lang w:val="en-US" w:eastAsia="zh-CN"/>
        </w:rPr>
        <w:t>[1]</w:t>
      </w:r>
      <w:r>
        <w:rPr>
          <w:rFonts w:hint="eastAsia"/>
          <w:sz w:val="20"/>
          <w:szCs w:val="20"/>
          <w:vertAlign w:val="superscript"/>
          <w:lang w:val="en-US"/>
        </w:rPr>
        <w:fldChar w:fldCharType="end"/>
      </w:r>
      <w:r>
        <w:rPr>
          <w:rFonts w:hint="eastAsia"/>
          <w:sz w:val="20"/>
          <w:szCs w:val="20"/>
          <w:lang w:val="en-US"/>
        </w:rPr>
        <w:t xml:space="preserve">. Among them, </w:t>
      </w:r>
      <w:r>
        <w:rPr>
          <w:rFonts w:hint="eastAsia"/>
          <w:i/>
          <w:iCs/>
          <w:sz w:val="20"/>
          <w:szCs w:val="20"/>
          <w:lang w:val="en-US"/>
        </w:rPr>
        <w:t>Pichia pastoris</w:t>
      </w:r>
      <w:r>
        <w:rPr>
          <w:rFonts w:hint="eastAsia"/>
          <w:sz w:val="20"/>
          <w:szCs w:val="20"/>
          <w:lang w:val="en-US"/>
        </w:rPr>
        <w:t xml:space="preserve">, a non-conventional yeast, has attracted significant attention as an important recombinant protein expression system </w:t>
      </w:r>
      <w:r>
        <w:rPr>
          <w:rFonts w:hint="eastAsia"/>
          <w:sz w:val="20"/>
          <w:szCs w:val="20"/>
          <w:vertAlign w:val="superscript"/>
          <w:lang w:val="en-US"/>
        </w:rPr>
        <w:fldChar w:fldCharType="begin">
          <w:fldData xml:space="preserve">PEVuZE5vdGU+PENpdGU+PEF1dGhvcj5LYXJiYWxhZWk8L0F1dGhvcj48WWVhcj4yMDIwPC9ZZWFy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=
</w:fldData>
        </w:fldChar>
      </w:r>
      <w:r>
        <w:rPr>
          <w:rFonts w:eastAsia="宋体" w:hint="eastAsia"/>
          <w:sz w:val="20"/>
          <w:szCs w:val="20"/>
          <w:vertAlign w:val="superscript"/>
          <w:lang w:val="en-US" w:eastAsia="zh-CN"/>
        </w:rPr>
        <w:instrText xml:space="preserve"> ADDIN EN.CITE </w:instrText>
      </w:r>
      <w:r>
        <w:rPr>
          <w:rFonts w:eastAsia="宋体" w:hint="eastAsia"/>
          <w:sz w:val="20"/>
          <w:szCs w:val="20"/>
          <w:vertAlign w:val="superscript"/>
          <w:lang w:val="en-US" w:eastAsia="zh-CN"/>
        </w:rPr>
        <w:fldChar w:fldCharType="begin">
          <w:fldData xml:space="preserve">PEVuZE5vdGU+PENpdGU+PEF1dGhvcj5LYXJiYWxhZWk8L0F1dGhvcj48WWVhcj4yMDIwPC9ZZWFy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=
</w:fldData>
        </w:fldChar>
      </w:r>
      <w:r>
        <w:rPr>
          <w:rFonts w:eastAsia="宋体" w:hint="eastAsia"/>
          <w:sz w:val="20"/>
          <w:szCs w:val="20"/>
          <w:vertAlign w:val="superscript"/>
          <w:lang w:val="en-US" w:eastAsia="zh-CN"/>
        </w:rPr>
        <w:instrText xml:space="preserve"> ADDIN EN.CITE.DATA </w:instrText>
      </w:r>
      <w:r>
        <w:rPr>
          <w:rFonts w:eastAsia="宋体"/>
          <w:sz w:val="20"/>
          <w:szCs w:val="20"/>
          <w:vertAlign w:val="superscript"/>
          <w:lang w:val="en-US" w:eastAsia="zh-CN"/>
        </w:rPr>
      </w:r>
      <w:r>
        <w:rPr>
          <w:rFonts w:eastAsia="宋体"/>
          <w:sz w:val="20"/>
          <w:szCs w:val="20"/>
          <w:vertAlign w:val="superscript"/>
          <w:lang w:val="en-US" w:eastAsia="zh-CN"/>
        </w:rPr>
        <w:fldChar w:fldCharType="separate"/>
      </w:r>
      <w:r>
        <w:rPr>
          <w:rFonts w:eastAsia="宋体" w:hint="eastAsia"/>
          <w:sz w:val="20"/>
          <w:szCs w:val="20"/>
          <w:vertAlign w:val="superscript"/>
          <w:lang w:val="en-US" w:eastAsia="zh-CN"/>
        </w:rPr>
        <w:fldChar w:fldCharType="end"/>
      </w:r>
      <w:r>
        <w:rPr>
          <w:rFonts w:hint="eastAsia"/>
          <w:sz w:val="20"/>
          <w:szCs w:val="20"/>
          <w:vertAlign w:val="superscript"/>
          <w:lang w:val="en-US"/>
        </w:rPr>
      </w:r>
      <w:r>
        <w:rPr>
          <w:rFonts w:hint="eastAsia"/>
          <w:sz w:val="20"/>
          <w:szCs w:val="20"/>
          <w:vertAlign w:val="superscript"/>
          <w:lang w:val="en-US"/>
        </w:rPr>
        <w:fldChar w:fldCharType="separate"/>
      </w:r>
      <w:r>
        <w:rPr>
          <w:rFonts w:hint="eastAsia"/>
          <w:sz w:val="20"/>
          <w:szCs w:val="20"/>
          <w:vertAlign w:val="superscript"/>
          <w:lang w:val="en-US" w:eastAsia="zh-CN"/>
        </w:rPr>
        <w:t>[2; 3]</w:t>
      </w:r>
      <w:r>
        <w:rPr>
          <w:rFonts w:hint="eastAsia"/>
          <w:sz w:val="20"/>
          <w:szCs w:val="20"/>
          <w:vertAlign w:val="superscript"/>
          <w:lang w:val="en-US"/>
        </w:rPr>
        <w:fldChar w:fldCharType="end"/>
      </w:r>
      <w:r>
        <w:rPr>
          <w:rFonts w:hint="eastAsia"/>
          <w:sz w:val="20"/>
          <w:szCs w:val="20"/>
          <w:lang w:val="en-US"/>
        </w:rPr>
        <w:t xml:space="preserve">. It can correctly translate and post-translationally modify foreign eukaryotic genes, while also secreting many protein products, facilitating their purification </w:t>
      </w:r>
      <w:r>
        <w:rPr>
          <w:rFonts w:hint="eastAsia"/>
          <w:sz w:val="20"/>
          <w:szCs w:val="20"/>
          <w:vertAlign w:val="superscript"/>
          <w:lang w:val="en-US"/>
        </w:rPr>
        <w:fldChar w:fldCharType="begin">
          <w:fldData xml:space="preserve">PEVuZE5vdGU+PENpdGU+PEF1dGhvcj5NYXN0cm9waWV0cm88L0F1dGhvcj48WWVhcj4yMDIxPC9Z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</w:fldData>
        </w:fldChar>
      </w:r>
      <w:r>
        <w:rPr>
          <w:rFonts w:eastAsia="宋体" w:hint="eastAsia"/>
          <w:sz w:val="20"/>
          <w:szCs w:val="20"/>
          <w:vertAlign w:val="superscript"/>
          <w:lang w:val="en-US" w:eastAsia="zh-CN"/>
        </w:rPr>
        <w:instrText xml:space="preserve"> ADDIN EN.CITE </w:instrText>
      </w:r>
      <w:r>
        <w:rPr>
          <w:rFonts w:eastAsia="宋体" w:hint="eastAsia"/>
          <w:sz w:val="20"/>
          <w:szCs w:val="20"/>
          <w:vertAlign w:val="superscript"/>
          <w:lang w:val="en-US" w:eastAsia="zh-CN"/>
        </w:rPr>
        <w:fldChar w:fldCharType="begin">
          <w:fldData xml:space="preserve">PEVuZE5vdGU+PENpdGU+PEF1dGhvcj5NYXN0cm9waWV0cm88L0F1dGhvcj48WWVhcj4yMDIxPC9Z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</w:fldData>
        </w:fldChar>
      </w:r>
      <w:r>
        <w:rPr>
          <w:rFonts w:eastAsia="宋体" w:hint="eastAsia"/>
          <w:sz w:val="20"/>
          <w:szCs w:val="20"/>
          <w:vertAlign w:val="superscript"/>
          <w:lang w:val="en-US" w:eastAsia="zh-CN"/>
        </w:rPr>
        <w:instrText xml:space="preserve"> ADDIN EN.CITE.DATA </w:instrText>
      </w:r>
      <w:r>
        <w:rPr>
          <w:rFonts w:eastAsia="宋体"/>
          <w:sz w:val="20"/>
          <w:szCs w:val="20"/>
          <w:vertAlign w:val="superscript"/>
          <w:lang w:val="en-US" w:eastAsia="zh-CN"/>
        </w:rPr>
      </w:r>
      <w:r>
        <w:rPr>
          <w:rFonts w:eastAsia="宋体"/>
          <w:sz w:val="20"/>
          <w:szCs w:val="20"/>
          <w:vertAlign w:val="superscript"/>
          <w:lang w:val="en-US" w:eastAsia="zh-CN"/>
        </w:rPr>
        <w:fldChar w:fldCharType="separate"/>
      </w:r>
      <w:r>
        <w:rPr>
          <w:rFonts w:eastAsia="宋体" w:hint="eastAsia"/>
          <w:sz w:val="20"/>
          <w:szCs w:val="20"/>
          <w:vertAlign w:val="superscript"/>
          <w:lang w:val="en-US" w:eastAsia="zh-CN"/>
        </w:rPr>
        <w:fldChar w:fldCharType="end"/>
      </w:r>
      <w:r>
        <w:rPr>
          <w:rFonts w:hint="eastAsia"/>
          <w:sz w:val="20"/>
          <w:szCs w:val="20"/>
          <w:vertAlign w:val="superscript"/>
          <w:lang w:val="en-US"/>
        </w:rPr>
      </w:r>
      <w:r>
        <w:rPr>
          <w:rFonts w:hint="eastAsia"/>
          <w:sz w:val="20"/>
          <w:szCs w:val="20"/>
          <w:vertAlign w:val="superscript"/>
          <w:lang w:val="en-US"/>
        </w:rPr>
        <w:fldChar w:fldCharType="separate"/>
      </w:r>
      <w:r>
        <w:rPr>
          <w:rFonts w:hint="eastAsia"/>
          <w:sz w:val="20"/>
          <w:szCs w:val="20"/>
          <w:vertAlign w:val="superscript"/>
          <w:lang w:val="en-US" w:eastAsia="zh-CN"/>
        </w:rPr>
        <w:t>[4; 5]</w:t>
      </w:r>
      <w:r>
        <w:rPr>
          <w:rFonts w:hint="eastAsia"/>
          <w:sz w:val="20"/>
          <w:szCs w:val="20"/>
          <w:vertAlign w:val="superscript"/>
          <w:lang w:val="en-US"/>
        </w:rPr>
        <w:fldChar w:fldCharType="end"/>
      </w:r>
      <w:r>
        <w:rPr>
          <w:rFonts w:hint="eastAsia"/>
          <w:sz w:val="20"/>
          <w:szCs w:val="20"/>
          <w:lang w:val="en-US"/>
        </w:rPr>
        <w:t xml:space="preserve">. With the advancement of synthetic biology, </w:t>
      </w:r>
      <w:r>
        <w:rPr>
          <w:rFonts w:hint="eastAsia"/>
          <w:i/>
          <w:iCs/>
          <w:sz w:val="20"/>
          <w:szCs w:val="20"/>
          <w:lang w:val="en-US"/>
        </w:rPr>
        <w:t>P. pastoris</w:t>
      </w:r>
      <w:r>
        <w:rPr>
          <w:rFonts w:hint="eastAsia"/>
          <w:sz w:val="20"/>
          <w:szCs w:val="20"/>
          <w:lang w:val="en-US"/>
        </w:rPr>
        <w:t xml:space="preserve"> has emerged as a key microbial chassis organism for cell factories, as it can utilize methanol as a sole carbon source </w:t>
      </w:r>
      <w:r>
        <w:rPr>
          <w:rFonts w:hint="eastAsia"/>
          <w:sz w:val="20"/>
          <w:szCs w:val="20"/>
          <w:vertAlign w:val="superscript"/>
          <w:lang w:val="en-US"/>
        </w:rPr>
        <w:fldChar w:fldCharType="begin">
          <w:fldData xml:space="preserve">PEVuZE5vdGU+PENpdGU+PEF1dGhvcj5Ib3U8L0F1dGhvcj48WWVhcj4yMDIyPC9ZZWFyPjxSZWNO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</w:fldData>
        </w:fldChar>
      </w:r>
      <w:r>
        <w:rPr>
          <w:rFonts w:eastAsia="宋体" w:hint="eastAsia"/>
          <w:sz w:val="20"/>
          <w:szCs w:val="20"/>
          <w:vertAlign w:val="superscript"/>
          <w:lang w:val="en-US" w:eastAsia="zh-CN"/>
        </w:rPr>
        <w:instrText xml:space="preserve"> ADDIN EN.CITE </w:instrText>
      </w:r>
      <w:r>
        <w:rPr>
          <w:rFonts w:eastAsia="宋体" w:hint="eastAsia"/>
          <w:sz w:val="20"/>
          <w:szCs w:val="20"/>
          <w:vertAlign w:val="superscript"/>
          <w:lang w:val="en-US" w:eastAsia="zh-CN"/>
        </w:rPr>
        <w:fldChar w:fldCharType="begin">
          <w:fldData xml:space="preserve">PEVuZE5vdGU+PENpdGU+PEF1dGhvcj5Ib3U8L0F1dGhvcj48WWVhcj4yMDIyPC9ZZWFyPjxSZWNO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</w:fldData>
        </w:fldChar>
      </w:r>
      <w:r>
        <w:rPr>
          <w:rFonts w:eastAsia="宋体" w:hint="eastAsia"/>
          <w:sz w:val="20"/>
          <w:szCs w:val="20"/>
          <w:vertAlign w:val="superscript"/>
          <w:lang w:val="en-US" w:eastAsia="zh-CN"/>
        </w:rPr>
        <w:instrText xml:space="preserve"> ADDIN EN.CITE.DATA </w:instrText>
      </w:r>
      <w:r>
        <w:rPr>
          <w:rFonts w:eastAsia="宋体"/>
          <w:sz w:val="20"/>
          <w:szCs w:val="20"/>
          <w:vertAlign w:val="superscript"/>
          <w:lang w:val="en-US" w:eastAsia="zh-CN"/>
        </w:rPr>
      </w:r>
      <w:r>
        <w:rPr>
          <w:rFonts w:eastAsia="宋体"/>
          <w:sz w:val="20"/>
          <w:szCs w:val="20"/>
          <w:vertAlign w:val="superscript"/>
          <w:lang w:val="en-US" w:eastAsia="zh-CN"/>
        </w:rPr>
        <w:fldChar w:fldCharType="separate"/>
      </w:r>
      <w:r>
        <w:rPr>
          <w:rFonts w:eastAsia="宋体" w:hint="eastAsia"/>
          <w:sz w:val="20"/>
          <w:szCs w:val="20"/>
          <w:vertAlign w:val="superscript"/>
          <w:lang w:val="en-US" w:eastAsia="zh-CN"/>
        </w:rPr>
        <w:fldChar w:fldCharType="end"/>
      </w:r>
      <w:r>
        <w:rPr>
          <w:rFonts w:hint="eastAsia"/>
          <w:sz w:val="20"/>
          <w:szCs w:val="20"/>
          <w:vertAlign w:val="superscript"/>
          <w:lang w:val="en-US"/>
        </w:rPr>
      </w:r>
      <w:r>
        <w:rPr>
          <w:rFonts w:hint="eastAsia"/>
          <w:sz w:val="20"/>
          <w:szCs w:val="20"/>
          <w:vertAlign w:val="superscript"/>
          <w:lang w:val="en-US"/>
        </w:rPr>
        <w:fldChar w:fldCharType="separate"/>
      </w:r>
      <w:r>
        <w:rPr>
          <w:rFonts w:hint="eastAsia"/>
          <w:sz w:val="20"/>
          <w:szCs w:val="20"/>
          <w:vertAlign w:val="superscript"/>
          <w:lang w:val="en-US" w:eastAsia="zh-CN"/>
        </w:rPr>
        <w:t>[6]</w:t>
      </w:r>
      <w:r>
        <w:rPr>
          <w:rFonts w:hint="eastAsia"/>
          <w:sz w:val="20"/>
          <w:szCs w:val="20"/>
          <w:vertAlign w:val="superscript"/>
          <w:lang w:val="en-US"/>
        </w:rPr>
        <w:fldChar w:fldCharType="end"/>
      </w:r>
      <w:r>
        <w:rPr>
          <w:rFonts w:hint="eastAsia"/>
          <w:sz w:val="20"/>
          <w:szCs w:val="20"/>
          <w:lang w:val="en-US"/>
        </w:rPr>
        <w:t>.</w:t>
      </w:r>
    </w:p>
    <w:p w14:paraId="5BC02B0C" w14:textId="77777777" w:rsidR="00390709" w:rsidRDefault="00000000">
      <w:pPr>
        <w:spacing w:after="0" w:line="240" w:lineRule="auto"/>
        <w:ind w:firstLine="720"/>
        <w:rPr>
          <w:sz w:val="20"/>
          <w:szCs w:val="20"/>
          <w:lang w:val="en-US"/>
        </w:rPr>
      </w:pPr>
      <w:r>
        <w:rPr>
          <w:rFonts w:hint="eastAsia"/>
          <w:sz w:val="20"/>
          <w:szCs w:val="20"/>
          <w:lang w:val="en-US"/>
        </w:rPr>
        <w:t>Genomic PCR is fundamental in molecular biology, consisting of two key steps: DNA extraction and amplification. The main challenge in yeast DNA extraction is the disruption of the cell wall, which directly affects extraction efficiency. In this study, we used several yeast genomic extraction methods reported in the literature, such as the glass bead</w:t>
      </w:r>
      <w:r>
        <w:rPr>
          <w:rFonts w:hint="eastAsia"/>
          <w:sz w:val="20"/>
          <w:szCs w:val="20"/>
          <w:vertAlign w:val="superscript"/>
          <w:lang w:val="en-US"/>
        </w:rPr>
        <w:fldChar w:fldCharType="begin">
          <w:fldData xml:space="preserve">PEVuZE5vdGU+PENpdGU+PEF1dGhvcj5EZWRlcmljaDwvQXV0aG9yPjxZZWFyPjIwMDI8L1llYXI+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</w:fldData>
        </w:fldChar>
      </w:r>
      <w:r>
        <w:rPr>
          <w:rFonts w:eastAsia="宋体" w:hint="eastAsia"/>
          <w:sz w:val="20"/>
          <w:szCs w:val="20"/>
          <w:vertAlign w:val="superscript"/>
          <w:lang w:val="en-US" w:eastAsia="zh-CN"/>
        </w:rPr>
        <w:instrText xml:space="preserve"> ADDIN EN.CITE </w:instrText>
      </w:r>
      <w:r>
        <w:rPr>
          <w:rFonts w:eastAsia="宋体" w:hint="eastAsia"/>
          <w:sz w:val="20"/>
          <w:szCs w:val="20"/>
          <w:vertAlign w:val="superscript"/>
          <w:lang w:val="en-US" w:eastAsia="zh-CN"/>
        </w:rPr>
        <w:fldChar w:fldCharType="begin">
          <w:fldData xml:space="preserve">PEVuZE5vdGU+PENpdGU+PEF1dGhvcj5EZWRlcmljaDwvQXV0aG9yPjxZZWFyPjIwMDI8L1llYXI+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</w:fldData>
        </w:fldChar>
      </w:r>
      <w:r>
        <w:rPr>
          <w:rFonts w:eastAsia="宋体" w:hint="eastAsia"/>
          <w:sz w:val="20"/>
          <w:szCs w:val="20"/>
          <w:vertAlign w:val="superscript"/>
          <w:lang w:val="en-US" w:eastAsia="zh-CN"/>
        </w:rPr>
        <w:instrText xml:space="preserve"> ADDIN EN.CITE.DATA </w:instrText>
      </w:r>
      <w:r>
        <w:rPr>
          <w:rFonts w:eastAsia="宋体"/>
          <w:sz w:val="20"/>
          <w:szCs w:val="20"/>
          <w:vertAlign w:val="superscript"/>
          <w:lang w:val="en-US" w:eastAsia="zh-CN"/>
        </w:rPr>
      </w:r>
      <w:r>
        <w:rPr>
          <w:rFonts w:eastAsia="宋体"/>
          <w:sz w:val="20"/>
          <w:szCs w:val="20"/>
          <w:vertAlign w:val="superscript"/>
          <w:lang w:val="en-US" w:eastAsia="zh-CN"/>
        </w:rPr>
        <w:fldChar w:fldCharType="separate"/>
      </w:r>
      <w:r>
        <w:rPr>
          <w:rFonts w:eastAsia="宋体" w:hint="eastAsia"/>
          <w:sz w:val="20"/>
          <w:szCs w:val="20"/>
          <w:vertAlign w:val="superscript"/>
          <w:lang w:val="en-US" w:eastAsia="zh-CN"/>
        </w:rPr>
        <w:fldChar w:fldCharType="end"/>
      </w:r>
      <w:r>
        <w:rPr>
          <w:rFonts w:hint="eastAsia"/>
          <w:sz w:val="20"/>
          <w:szCs w:val="20"/>
          <w:vertAlign w:val="superscript"/>
          <w:lang w:val="en-US"/>
        </w:rPr>
      </w:r>
      <w:r>
        <w:rPr>
          <w:rFonts w:hint="eastAsia"/>
          <w:sz w:val="20"/>
          <w:szCs w:val="20"/>
          <w:vertAlign w:val="superscript"/>
          <w:lang w:val="en-US"/>
        </w:rPr>
        <w:fldChar w:fldCharType="separate"/>
      </w:r>
      <w:r>
        <w:rPr>
          <w:rFonts w:hint="eastAsia"/>
          <w:sz w:val="20"/>
          <w:szCs w:val="20"/>
          <w:vertAlign w:val="superscript"/>
          <w:lang w:val="en-US" w:eastAsia="zh-CN"/>
        </w:rPr>
        <w:t>[7]</w:t>
      </w:r>
      <w:r>
        <w:rPr>
          <w:rFonts w:hint="eastAsia"/>
          <w:sz w:val="20"/>
          <w:szCs w:val="20"/>
          <w:vertAlign w:val="superscript"/>
          <w:lang w:val="en-US"/>
        </w:rPr>
        <w:fldChar w:fldCharType="end"/>
      </w:r>
      <w:r>
        <w:rPr>
          <w:rFonts w:hint="eastAsia"/>
          <w:sz w:val="20"/>
          <w:szCs w:val="20"/>
          <w:lang w:val="en-US"/>
        </w:rPr>
        <w:t xml:space="preserve">, </w:t>
      </w:r>
      <w:proofErr w:type="spellStart"/>
      <w:r>
        <w:rPr>
          <w:rFonts w:hint="eastAsia"/>
          <w:sz w:val="20"/>
          <w:szCs w:val="20"/>
          <w:lang w:val="en-US"/>
        </w:rPr>
        <w:t>LiAc</w:t>
      </w:r>
      <w:proofErr w:type="spellEnd"/>
      <w:r>
        <w:rPr>
          <w:rFonts w:eastAsia="宋体" w:hint="eastAsia"/>
          <w:sz w:val="20"/>
          <w:szCs w:val="20"/>
          <w:vertAlign w:val="superscript"/>
          <w:lang w:val="en-US" w:eastAsia="zh-CN"/>
        </w:rPr>
        <w:t xml:space="preserve"> </w:t>
      </w:r>
      <w:r>
        <w:rPr>
          <w:rFonts w:eastAsia="宋体" w:hint="eastAsia"/>
          <w:sz w:val="20"/>
          <w:szCs w:val="20"/>
          <w:vertAlign w:val="superscript"/>
          <w:lang w:val="en-US" w:eastAsia="zh-CN"/>
        </w:rPr>
        <w:fldChar w:fldCharType="begin"/>
      </w:r>
      <w:r>
        <w:rPr>
          <w:rFonts w:eastAsia="宋体" w:hint="eastAsia"/>
          <w:sz w:val="20"/>
          <w:szCs w:val="20"/>
          <w:vertAlign w:val="superscript"/>
          <w:lang w:val="en-US" w:eastAsia="zh-CN"/>
        </w:rPr>
        <w:instrText xml:space="preserve"> ADDIN EN.CITE &lt;EndNote&gt;&lt;Cite&gt;&lt;Author&gt;Lõoke&lt;/Author&gt;&lt;Year&gt;2011&lt;/Year&gt;&lt;RecNum&gt;9&lt;/RecNum&gt;&lt;DisplayText&gt;[8]&lt;/DisplayText&gt;&lt;record&gt;&lt;rec-number&gt;9&lt;/rec-number&gt;&lt;foreign-keys&gt;&lt;key app="EN" db-id="05zzp5se2d9de8ep92up9951eae0trvsv2tv" timestamp="1726558696"&gt;9&lt;/key&gt;&lt;/foreign-keys&gt;&lt;ref-type name="Journal Article"&gt;17&lt;/ref-type&gt;&lt;contributors&gt;&lt;authors&gt;&lt;author&gt;Lõoke, M.&lt;/author&gt;&lt;author&gt;Kristjuhan, K.&lt;/author&gt;&lt;author&gt;Kristjuhan, A.&lt;/author&gt;&lt;/authors&gt;&lt;/contributors&gt;&lt;auth-address&gt;Institute of Molecular and Cell Biology, University of Tartu, Tartu, Estonia.&lt;/auth-address&gt;&lt;titles&gt;&lt;title&gt;Extraction of genomic DNA from yeasts for PCR-based applications&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325-8&lt;/pages&gt;&lt;volume&gt;50&lt;/volume&gt;&lt;number&gt;5&lt;/number&gt;&lt;edition&gt;2011/05/10&lt;/edition&gt;&lt;keywords&gt;&lt;keyword&gt;Acetates/*analysis/*chemistry&lt;/keyword&gt;&lt;keyword&gt;Candida albicans/genetics&lt;/keyword&gt;&lt;keyword&gt;DNA, Fungal/*isolation &amp;amp; purification/*metabolism&lt;/keyword&gt;&lt;keyword&gt;Kluyveromyces/genetics&lt;/keyword&gt;&lt;keyword&gt;Pichia/*genetics&lt;/keyword&gt;&lt;keyword&gt;Polymerase Chain Reaction/methods&lt;/keyword&gt;&lt;keyword&gt;Saccharomyces cerevisiae/genetics&lt;/keyword&gt;&lt;keyword&gt;Schizosaccharomyces/genetics&lt;/keyword&gt;&lt;keyword&gt;Sodium Dodecyl Sulfate/*analysis/*chemistry&lt;/keyword&gt;&lt;keyword&gt;Yeasts/genetics&lt;/keyword&gt;&lt;/keywords&gt;&lt;dates&gt;&lt;year&gt;2011&lt;/year&gt;&lt;pub-dates&gt;&lt;date&gt;May&lt;/date&gt;&lt;/pub-dates&gt;&lt;/dates&gt;&lt;isbn&gt;0736-6205 (Print)&amp;#xD;0736-6205&lt;/isbn&gt;&lt;accession-num&gt;21548894&lt;/accession-num&gt;&lt;urls&gt;&lt;/urls&gt;&lt;custom2&gt;PMC3182553&lt;/custom2&gt;&lt;custom6&gt;UKMS36578&lt;/custom6&gt;&lt;electronic-resource-num&gt;10.2144/000113672&lt;/electronic-resource-num&gt;&lt;remote-database-provider&gt;NLM&lt;/remote-database-provider&gt;&lt;language&gt;eng&lt;/language&gt;&lt;/record&gt;&lt;/Cite&gt;&lt;/EndNote&gt;</w:instrText>
      </w:r>
      <w:r>
        <w:rPr>
          <w:rFonts w:eastAsia="宋体" w:hint="eastAsia"/>
          <w:sz w:val="20"/>
          <w:szCs w:val="20"/>
          <w:vertAlign w:val="superscript"/>
          <w:lang w:val="en-US" w:eastAsia="zh-CN"/>
        </w:rPr>
        <w:fldChar w:fldCharType="separate"/>
      </w:r>
      <w:r>
        <w:rPr>
          <w:rFonts w:eastAsia="宋体" w:hint="eastAsia"/>
          <w:sz w:val="20"/>
          <w:szCs w:val="20"/>
          <w:vertAlign w:val="superscript"/>
          <w:lang w:val="en-US" w:eastAsia="zh-CN"/>
        </w:rPr>
        <w:t>[8]</w:t>
      </w:r>
      <w:r>
        <w:rPr>
          <w:rFonts w:eastAsia="宋体" w:hint="eastAsia"/>
          <w:sz w:val="20"/>
          <w:szCs w:val="20"/>
          <w:vertAlign w:val="superscript"/>
          <w:lang w:val="en-US" w:eastAsia="zh-CN"/>
        </w:rPr>
        <w:fldChar w:fldCharType="end"/>
      </w:r>
      <w:r>
        <w:rPr>
          <w:rFonts w:hint="eastAsia"/>
          <w:sz w:val="20"/>
          <w:szCs w:val="20"/>
          <w:lang w:val="en-US"/>
        </w:rPr>
        <w:t xml:space="preserve">, and NaOH methods </w:t>
      </w:r>
      <w:r>
        <w:rPr>
          <w:rFonts w:hint="eastAsia"/>
          <w:sz w:val="20"/>
          <w:szCs w:val="20"/>
          <w:vertAlign w:val="superscript"/>
          <w:lang w:val="en-US"/>
        </w:rPr>
        <w:fldChar w:fldCharType="begin">
          <w:fldData xml:space="preserve">PEVuZE5vdGU+PENpdGU+PEF1dGhvcj5SZWZheWE8L0F1dGhvcj48WWVhcj4yMDIyPC9ZZWFyPjxS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</w:fldData>
        </w:fldChar>
      </w:r>
      <w:r>
        <w:rPr>
          <w:rFonts w:eastAsia="宋体" w:hint="eastAsia"/>
          <w:sz w:val="20"/>
          <w:szCs w:val="20"/>
          <w:vertAlign w:val="superscript"/>
          <w:lang w:val="en-US" w:eastAsia="zh-CN"/>
        </w:rPr>
        <w:instrText xml:space="preserve"> ADDIN EN.CITE </w:instrText>
      </w:r>
      <w:r>
        <w:rPr>
          <w:rFonts w:eastAsia="宋体" w:hint="eastAsia"/>
          <w:sz w:val="20"/>
          <w:szCs w:val="20"/>
          <w:vertAlign w:val="superscript"/>
          <w:lang w:val="en-US" w:eastAsia="zh-CN"/>
        </w:rPr>
        <w:fldChar w:fldCharType="begin">
          <w:fldData xml:space="preserve">PEVuZE5vdGU+PENpdGU+PEF1dGhvcj5SZWZheWE8L0F1dGhvcj48WWVhcj4yMDIyPC9ZZWFyPjxS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</w:fldData>
        </w:fldChar>
      </w:r>
      <w:r>
        <w:rPr>
          <w:rFonts w:eastAsia="宋体" w:hint="eastAsia"/>
          <w:sz w:val="20"/>
          <w:szCs w:val="20"/>
          <w:vertAlign w:val="superscript"/>
          <w:lang w:val="en-US" w:eastAsia="zh-CN"/>
        </w:rPr>
        <w:instrText xml:space="preserve"> ADDIN EN.CITE.DATA </w:instrText>
      </w:r>
      <w:r>
        <w:rPr>
          <w:rFonts w:eastAsia="宋体"/>
          <w:sz w:val="20"/>
          <w:szCs w:val="20"/>
          <w:vertAlign w:val="superscript"/>
          <w:lang w:val="en-US" w:eastAsia="zh-CN"/>
        </w:rPr>
      </w:r>
      <w:r>
        <w:rPr>
          <w:rFonts w:eastAsia="宋体"/>
          <w:sz w:val="20"/>
          <w:szCs w:val="20"/>
          <w:vertAlign w:val="superscript"/>
          <w:lang w:val="en-US" w:eastAsia="zh-CN"/>
        </w:rPr>
        <w:fldChar w:fldCharType="separate"/>
      </w:r>
      <w:r>
        <w:rPr>
          <w:rFonts w:eastAsia="宋体" w:hint="eastAsia"/>
          <w:sz w:val="20"/>
          <w:szCs w:val="20"/>
          <w:vertAlign w:val="superscript"/>
          <w:lang w:val="en-US" w:eastAsia="zh-CN"/>
        </w:rPr>
        <w:fldChar w:fldCharType="end"/>
      </w:r>
      <w:r>
        <w:rPr>
          <w:rFonts w:hint="eastAsia"/>
          <w:sz w:val="20"/>
          <w:szCs w:val="20"/>
          <w:vertAlign w:val="superscript"/>
          <w:lang w:val="en-US"/>
        </w:rPr>
      </w:r>
      <w:r>
        <w:rPr>
          <w:rFonts w:hint="eastAsia"/>
          <w:sz w:val="20"/>
          <w:szCs w:val="20"/>
          <w:vertAlign w:val="superscript"/>
          <w:lang w:val="en-US"/>
        </w:rPr>
        <w:fldChar w:fldCharType="separate"/>
      </w:r>
      <w:r>
        <w:rPr>
          <w:rFonts w:hint="eastAsia"/>
          <w:sz w:val="20"/>
          <w:szCs w:val="20"/>
          <w:vertAlign w:val="superscript"/>
          <w:lang w:val="en-US" w:eastAsia="zh-CN"/>
        </w:rPr>
        <w:t>[9]</w:t>
      </w:r>
      <w:r>
        <w:rPr>
          <w:rFonts w:hint="eastAsia"/>
          <w:sz w:val="20"/>
          <w:szCs w:val="20"/>
          <w:vertAlign w:val="superscript"/>
          <w:lang w:val="en-US"/>
        </w:rPr>
        <w:fldChar w:fldCharType="end"/>
      </w:r>
      <w:r>
        <w:rPr>
          <w:rFonts w:hint="eastAsia"/>
          <w:sz w:val="20"/>
          <w:szCs w:val="20"/>
          <w:lang w:val="en-US"/>
        </w:rPr>
        <w:t xml:space="preserve">. The NaOH method leverages the strong alkaline environment to solubilize and denature proteins, disrupt the cell and nuclear membranes, and inactivate nucleases, releasing DNA without affecting its primary structure. The </w:t>
      </w:r>
      <w:proofErr w:type="spellStart"/>
      <w:r>
        <w:rPr>
          <w:rFonts w:hint="eastAsia"/>
          <w:sz w:val="20"/>
          <w:szCs w:val="20"/>
          <w:lang w:val="en-US"/>
        </w:rPr>
        <w:t>LiAc</w:t>
      </w:r>
      <w:proofErr w:type="spellEnd"/>
      <w:r>
        <w:rPr>
          <w:rFonts w:hint="eastAsia"/>
          <w:sz w:val="20"/>
          <w:szCs w:val="20"/>
          <w:lang w:val="en-US"/>
        </w:rPr>
        <w:t xml:space="preserve"> method, on the other hand, uses </w:t>
      </w:r>
      <w:proofErr w:type="spellStart"/>
      <w:r>
        <w:rPr>
          <w:rFonts w:hint="eastAsia"/>
          <w:sz w:val="20"/>
          <w:szCs w:val="20"/>
          <w:lang w:val="en-US"/>
        </w:rPr>
        <w:t>LiAc</w:t>
      </w:r>
      <w:proofErr w:type="spellEnd"/>
      <w:r>
        <w:rPr>
          <w:rFonts w:hint="eastAsia"/>
          <w:sz w:val="20"/>
          <w:szCs w:val="20"/>
          <w:lang w:val="en-US"/>
        </w:rPr>
        <w:t xml:space="preserve"> and SDS to temporarily permeabilize the yeast cell, allowing DNA to pass freely. SDS, an anionic detergent, removes contaminant proteins, while ethanol precipitates and concentrates the DNA. LiCl follows a similar principle to </w:t>
      </w:r>
      <w:proofErr w:type="spellStart"/>
      <w:r>
        <w:rPr>
          <w:rFonts w:hint="eastAsia"/>
          <w:sz w:val="20"/>
          <w:szCs w:val="20"/>
          <w:lang w:val="en-US"/>
        </w:rPr>
        <w:t>LiAc</w:t>
      </w:r>
      <w:proofErr w:type="spellEnd"/>
      <w:r>
        <w:rPr>
          <w:rFonts w:hint="eastAsia"/>
          <w:sz w:val="20"/>
          <w:szCs w:val="20"/>
          <w:lang w:val="en-US"/>
        </w:rPr>
        <w:t xml:space="preserve">. The glass bead method, a physical approach, disrupts the cell wall through mechanical friction during high-speed shaking. </w:t>
      </w:r>
      <w:proofErr w:type="spellStart"/>
      <w:r>
        <w:rPr>
          <w:rFonts w:hint="eastAsia"/>
          <w:sz w:val="20"/>
          <w:szCs w:val="20"/>
          <w:lang w:val="en-US"/>
        </w:rPr>
        <w:t>Lyticase</w:t>
      </w:r>
      <w:proofErr w:type="spellEnd"/>
      <w:r>
        <w:rPr>
          <w:rFonts w:hint="eastAsia"/>
          <w:sz w:val="20"/>
          <w:szCs w:val="20"/>
          <w:lang w:val="en-US"/>
        </w:rPr>
        <w:t>, an enzyme capable of hydrolyzing fungal cell walls, was also tested, with an optimized protocol for direct genomic extraction in this study.</w:t>
      </w:r>
    </w:p>
    <w:p w14:paraId="76404A24" w14:textId="77777777" w:rsidR="00390709" w:rsidRDefault="00000000">
      <w:pPr>
        <w:spacing w:after="0" w:line="240" w:lineRule="auto"/>
        <w:ind w:firstLine="720"/>
        <w:rPr>
          <w:sz w:val="20"/>
          <w:szCs w:val="20"/>
          <w:lang w:val="en-US"/>
        </w:rPr>
      </w:pPr>
      <w:r>
        <w:rPr>
          <w:rFonts w:hint="eastAsia"/>
          <w:sz w:val="20"/>
          <w:szCs w:val="20"/>
          <w:lang w:val="en-US"/>
        </w:rPr>
        <w:t xml:space="preserve">In the PCR amplification step, we evaluated the efficiency of different commercial DNA polymerases, including Taq, </w:t>
      </w:r>
      <w:proofErr w:type="spellStart"/>
      <w:r>
        <w:rPr>
          <w:rFonts w:hint="eastAsia"/>
          <w:sz w:val="20"/>
          <w:szCs w:val="20"/>
          <w:lang w:val="en-US"/>
        </w:rPr>
        <w:t>ExTaq</w:t>
      </w:r>
      <w:proofErr w:type="spellEnd"/>
      <w:r>
        <w:rPr>
          <w:rFonts w:hint="eastAsia"/>
          <w:sz w:val="20"/>
          <w:szCs w:val="20"/>
          <w:vertAlign w:val="superscript"/>
          <w:lang w:val="en-US"/>
        </w:rPr>
        <w:fldChar w:fldCharType="begin">
          <w:fldData xml:space="preserve">PEVuZE5vdGU+PENpdGU+PEF1dGhvcj5LaW08L0F1dGhvcj48WWVhcj4yMDE1PC9ZZWFyPjxSZWNO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</w:fldData>
        </w:fldChar>
      </w:r>
      <w:r>
        <w:rPr>
          <w:rFonts w:eastAsia="宋体" w:hint="eastAsia"/>
          <w:sz w:val="20"/>
          <w:szCs w:val="20"/>
          <w:vertAlign w:val="superscript"/>
          <w:lang w:val="en-US" w:eastAsia="zh-CN"/>
        </w:rPr>
        <w:instrText xml:space="preserve"> ADDIN EN.CITE </w:instrText>
      </w:r>
      <w:r>
        <w:rPr>
          <w:rFonts w:eastAsia="宋体" w:hint="eastAsia"/>
          <w:sz w:val="20"/>
          <w:szCs w:val="20"/>
          <w:vertAlign w:val="superscript"/>
          <w:lang w:val="en-US" w:eastAsia="zh-CN"/>
        </w:rPr>
        <w:fldChar w:fldCharType="begin">
          <w:fldData xml:space="preserve">PEVuZE5vdGU+PENpdGU+PEF1dGhvcj5LaW08L0F1dGhvcj48WWVhcj4yMDE1PC9ZZWFyPjxSZWNO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</w:fldData>
        </w:fldChar>
      </w:r>
      <w:r>
        <w:rPr>
          <w:rFonts w:eastAsia="宋体" w:hint="eastAsia"/>
          <w:sz w:val="20"/>
          <w:szCs w:val="20"/>
          <w:vertAlign w:val="superscript"/>
          <w:lang w:val="en-US" w:eastAsia="zh-CN"/>
        </w:rPr>
        <w:instrText xml:space="preserve"> ADDIN EN.CITE.DATA </w:instrText>
      </w:r>
      <w:r>
        <w:rPr>
          <w:rFonts w:eastAsia="宋体"/>
          <w:sz w:val="20"/>
          <w:szCs w:val="20"/>
          <w:vertAlign w:val="superscript"/>
          <w:lang w:val="en-US" w:eastAsia="zh-CN"/>
        </w:rPr>
      </w:r>
      <w:r>
        <w:rPr>
          <w:rFonts w:eastAsia="宋体"/>
          <w:sz w:val="20"/>
          <w:szCs w:val="20"/>
          <w:vertAlign w:val="superscript"/>
          <w:lang w:val="en-US" w:eastAsia="zh-CN"/>
        </w:rPr>
        <w:fldChar w:fldCharType="separate"/>
      </w:r>
      <w:r>
        <w:rPr>
          <w:rFonts w:eastAsia="宋体" w:hint="eastAsia"/>
          <w:sz w:val="20"/>
          <w:szCs w:val="20"/>
          <w:vertAlign w:val="superscript"/>
          <w:lang w:val="en-US" w:eastAsia="zh-CN"/>
        </w:rPr>
        <w:fldChar w:fldCharType="end"/>
      </w:r>
      <w:r>
        <w:rPr>
          <w:rFonts w:hint="eastAsia"/>
          <w:sz w:val="20"/>
          <w:szCs w:val="20"/>
          <w:vertAlign w:val="superscript"/>
          <w:lang w:val="en-US"/>
        </w:rPr>
      </w:r>
      <w:r>
        <w:rPr>
          <w:rFonts w:hint="eastAsia"/>
          <w:sz w:val="20"/>
          <w:szCs w:val="20"/>
          <w:vertAlign w:val="superscript"/>
          <w:lang w:val="en-US"/>
        </w:rPr>
        <w:fldChar w:fldCharType="separate"/>
      </w:r>
      <w:r>
        <w:rPr>
          <w:rFonts w:hint="eastAsia"/>
          <w:sz w:val="20"/>
          <w:szCs w:val="20"/>
          <w:vertAlign w:val="superscript"/>
          <w:lang w:val="en-US" w:eastAsia="zh-CN"/>
        </w:rPr>
        <w:t>[10]</w:t>
      </w:r>
      <w:r>
        <w:rPr>
          <w:rFonts w:hint="eastAsia"/>
          <w:sz w:val="20"/>
          <w:szCs w:val="20"/>
          <w:vertAlign w:val="superscript"/>
          <w:lang w:val="en-US"/>
        </w:rPr>
        <w:fldChar w:fldCharType="end"/>
      </w:r>
      <w:r>
        <w:rPr>
          <w:rFonts w:hint="eastAsia"/>
          <w:sz w:val="20"/>
          <w:szCs w:val="20"/>
          <w:lang w:val="en-US"/>
        </w:rPr>
        <w:t xml:space="preserve">, and </w:t>
      </w:r>
      <w:proofErr w:type="spellStart"/>
      <w:r>
        <w:rPr>
          <w:rFonts w:hint="eastAsia"/>
          <w:sz w:val="20"/>
          <w:szCs w:val="20"/>
          <w:lang w:val="en-US"/>
        </w:rPr>
        <w:t>PrimeStar</w:t>
      </w:r>
      <w:proofErr w:type="spellEnd"/>
      <w:r>
        <w:rPr>
          <w:rFonts w:hint="eastAsia"/>
          <w:sz w:val="20"/>
          <w:szCs w:val="20"/>
          <w:lang w:val="en-US"/>
        </w:rPr>
        <w:t xml:space="preserve"> (Takara), which represent varying levels of fidelity and amplification efficiency. By comparing DNA extraction and amplification efficiencies, this study provides valuable insights for optimizing genomic PCR in </w:t>
      </w:r>
      <w:r>
        <w:rPr>
          <w:rFonts w:hint="eastAsia"/>
          <w:i/>
          <w:iCs/>
          <w:sz w:val="20"/>
          <w:szCs w:val="20"/>
          <w:lang w:val="en-US"/>
        </w:rPr>
        <w:t>Pichia pastoris</w:t>
      </w:r>
      <w:r>
        <w:rPr>
          <w:rFonts w:hint="eastAsia"/>
          <w:sz w:val="20"/>
          <w:szCs w:val="20"/>
          <w:lang w:val="en-US"/>
        </w:rPr>
        <w:t xml:space="preserve"> for synthetic biology research.</w:t>
      </w:r>
    </w:p>
    <w:p w14:paraId="22341AFB" w14:textId="77777777" w:rsidR="00390709" w:rsidRDefault="00000000">
      <w:pPr>
        <w:pStyle w:val="1"/>
      </w:pPr>
      <w:bookmarkStart w:id="0" w:name="_Toc362245029"/>
      <w:bookmarkStart w:id="1" w:name="_Toc362245040"/>
      <w:bookmarkStart w:id="2" w:name="_Toc362244865"/>
      <w:r>
        <w:t xml:space="preserve">MATERIAL AND METHODS </w:t>
      </w:r>
    </w:p>
    <w:p w14:paraId="43FBD8B0" w14:textId="77777777" w:rsidR="00390709" w:rsidRDefault="00000000">
      <w:pPr>
        <w:numPr>
          <w:ilvl w:val="1"/>
          <w:numId w:val="3"/>
        </w:numPr>
        <w:autoSpaceDE w:val="0"/>
        <w:autoSpaceDN w:val="0"/>
        <w:adjustRightInd w:val="0"/>
        <w:spacing w:after="0" w:line="240" w:lineRule="auto"/>
        <w:rPr>
          <w:b/>
          <w:bCs/>
          <w:i/>
          <w:iCs/>
          <w:color w:val="000000"/>
          <w:sz w:val="20"/>
          <w:szCs w:val="20"/>
          <w:lang w:val="en-US"/>
        </w:rPr>
      </w:pPr>
      <w:r>
        <w:rPr>
          <w:rFonts w:hint="eastAsia"/>
          <w:b/>
          <w:bCs/>
          <w:i/>
          <w:iCs/>
          <w:color w:val="000000"/>
          <w:sz w:val="20"/>
          <w:szCs w:val="20"/>
          <w:lang w:val="en-US"/>
        </w:rPr>
        <w:t>Strain and Medium</w:t>
      </w:r>
    </w:p>
    <w:p w14:paraId="2FB4B90C" w14:textId="77777777" w:rsidR="00390709" w:rsidRDefault="00000000">
      <w:pPr>
        <w:autoSpaceDE w:val="0"/>
        <w:autoSpaceDN w:val="0"/>
        <w:adjustRightInd w:val="0"/>
        <w:spacing w:after="0" w:line="240" w:lineRule="auto"/>
        <w:ind w:firstLine="720"/>
        <w:rPr>
          <w:color w:val="000000"/>
          <w:sz w:val="20"/>
          <w:szCs w:val="20"/>
          <w:lang w:val="en-US"/>
        </w:rPr>
      </w:pPr>
      <w:r>
        <w:rPr>
          <w:rFonts w:hint="eastAsia"/>
          <w:i/>
          <w:iCs/>
          <w:color w:val="000000"/>
          <w:sz w:val="20"/>
          <w:szCs w:val="20"/>
          <w:lang w:val="en-US"/>
        </w:rPr>
        <w:lastRenderedPageBreak/>
        <w:t>Pichia pastoris</w:t>
      </w:r>
      <w:r>
        <w:rPr>
          <w:rFonts w:hint="eastAsia"/>
          <w:color w:val="000000"/>
          <w:sz w:val="20"/>
          <w:szCs w:val="20"/>
          <w:lang w:val="en-US"/>
        </w:rPr>
        <w:t xml:space="preserve"> strain GS115 was obtained from our laboratory's collection. The YPD medium (w/v) contained 1% yeast extract, 2% peptone, and 2% glucose. For solid media, 2% agar was added.</w:t>
      </w:r>
    </w:p>
    <w:p w14:paraId="432BC46C" w14:textId="77777777" w:rsidR="00390709" w:rsidRDefault="00390709">
      <w:pPr>
        <w:autoSpaceDE w:val="0"/>
        <w:autoSpaceDN w:val="0"/>
        <w:bidi/>
        <w:adjustRightInd w:val="0"/>
        <w:spacing w:after="0" w:line="240" w:lineRule="auto"/>
        <w:rPr>
          <w:bCs/>
          <w:sz w:val="20"/>
          <w:szCs w:val="20"/>
          <w:rtl/>
          <w:lang w:val="en-US" w:bidi="ar-EG"/>
        </w:rPr>
      </w:pPr>
    </w:p>
    <w:p w14:paraId="011B2C85" w14:textId="77777777" w:rsidR="00390709" w:rsidRDefault="00000000">
      <w:pPr>
        <w:numPr>
          <w:ilvl w:val="1"/>
          <w:numId w:val="3"/>
        </w:numPr>
        <w:autoSpaceDE w:val="0"/>
        <w:autoSpaceDN w:val="0"/>
        <w:adjustRightInd w:val="0"/>
        <w:spacing w:after="0" w:line="240" w:lineRule="auto"/>
        <w:rPr>
          <w:color w:val="000000"/>
          <w:sz w:val="20"/>
          <w:szCs w:val="20"/>
          <w:lang w:val="en-US"/>
        </w:rPr>
      </w:pPr>
      <w:r>
        <w:rPr>
          <w:rFonts w:eastAsiaTheme="minorEastAsia" w:hint="eastAsia"/>
          <w:b/>
          <w:bCs/>
          <w:i/>
          <w:iCs/>
          <w:color w:val="000000"/>
          <w:sz w:val="20"/>
          <w:szCs w:val="20"/>
          <w:lang w:val="en-US"/>
        </w:rPr>
        <w:t>Primers</w:t>
      </w:r>
      <w:r>
        <w:rPr>
          <w:color w:val="000000"/>
          <w:sz w:val="20"/>
          <w:szCs w:val="20"/>
          <w:lang w:val="en-US"/>
        </w:rPr>
        <w:t xml:space="preserve"> </w:t>
      </w:r>
    </w:p>
    <w:p w14:paraId="0A879029" w14:textId="77777777" w:rsidR="00390709" w:rsidRDefault="00000000">
      <w:pPr>
        <w:autoSpaceDE w:val="0"/>
        <w:autoSpaceDN w:val="0"/>
        <w:adjustRightInd w:val="0"/>
        <w:spacing w:after="0" w:line="240" w:lineRule="auto"/>
        <w:ind w:firstLine="720"/>
        <w:rPr>
          <w:color w:val="000000"/>
          <w:sz w:val="20"/>
          <w:szCs w:val="20"/>
          <w:lang w:val="en-US"/>
        </w:rPr>
      </w:pPr>
      <w:r>
        <w:rPr>
          <w:rFonts w:eastAsiaTheme="minorEastAsia" w:hint="eastAsia"/>
          <w:color w:val="000000"/>
          <w:sz w:val="20"/>
          <w:szCs w:val="20"/>
          <w:lang w:val="en-US"/>
        </w:rPr>
        <w:t>The primers used in this study are listed in Table 1.</w:t>
      </w:r>
      <w:r>
        <w:rPr>
          <w:color w:val="000000"/>
          <w:sz w:val="20"/>
          <w:szCs w:val="20"/>
          <w:lang w:val="en-US"/>
        </w:rPr>
        <w:t xml:space="preserve"> </w:t>
      </w:r>
    </w:p>
    <w:p w14:paraId="0DB21DF6" w14:textId="77777777" w:rsidR="00390709" w:rsidRDefault="00390709">
      <w:pPr>
        <w:autoSpaceDE w:val="0"/>
        <w:autoSpaceDN w:val="0"/>
        <w:adjustRightInd w:val="0"/>
        <w:spacing w:after="0" w:line="240" w:lineRule="auto"/>
        <w:ind w:firstLine="720"/>
        <w:rPr>
          <w:color w:val="000000"/>
          <w:sz w:val="20"/>
          <w:szCs w:val="20"/>
          <w:lang w:val="en-US"/>
        </w:rPr>
      </w:pPr>
    </w:p>
    <w:p w14:paraId="053413AA" w14:textId="77777777" w:rsidR="00390709" w:rsidRDefault="00000000">
      <w:pPr>
        <w:autoSpaceDE w:val="0"/>
        <w:autoSpaceDN w:val="0"/>
        <w:adjustRightInd w:val="0"/>
        <w:spacing w:after="0" w:line="240" w:lineRule="auto"/>
        <w:jc w:val="center"/>
        <w:rPr>
          <w:b/>
          <w:sz w:val="20"/>
          <w:szCs w:val="20"/>
          <w:lang w:val="en-US"/>
        </w:rPr>
      </w:pPr>
      <w:r>
        <w:rPr>
          <w:b/>
          <w:bCs/>
          <w:i/>
          <w:iCs/>
          <w:sz w:val="20"/>
          <w:szCs w:val="20"/>
          <w:lang w:val="en-US"/>
        </w:rPr>
        <w:t>Table I</w:t>
      </w:r>
      <w:r>
        <w:rPr>
          <w:b/>
          <w:bCs/>
          <w:sz w:val="20"/>
          <w:szCs w:val="20"/>
          <w:lang w:val="en-US"/>
        </w:rPr>
        <w:t>.</w:t>
      </w:r>
      <w:r>
        <w:rPr>
          <w:b/>
          <w:sz w:val="20"/>
          <w:szCs w:val="20"/>
          <w:lang w:val="en-US"/>
        </w:rPr>
        <w:t xml:space="preserve"> </w:t>
      </w:r>
      <w:r>
        <w:rPr>
          <w:rFonts w:hint="eastAsia"/>
          <w:b/>
          <w:sz w:val="20"/>
          <w:szCs w:val="20"/>
          <w:lang w:val="en-US"/>
        </w:rPr>
        <w:t>Primers</w:t>
      </w:r>
    </w:p>
    <w:tbl>
      <w:tblPr>
        <w:tblStyle w:val="4-3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1"/>
        <w:gridCol w:w="4987"/>
      </w:tblGrid>
      <w:tr w:rsidR="00390709" w14:paraId="4152A421" w14:textId="77777777" w:rsidTr="000B7920">
        <w:trPr>
          <w:cnfStyle w:val="100000000000" w:firstRow="1" w:lastRow="0" w:firstColumn="0" w:lastColumn="0" w:oddVBand="0" w:evenVBand="0" w:oddHBand="0"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2101" w:type="dxa"/>
            <w:tcBorders>
              <w:top w:val="single" w:sz="12" w:space="0" w:color="auto"/>
              <w:left w:val="nil"/>
              <w:bottom w:val="single" w:sz="12" w:space="0" w:color="auto"/>
            </w:tcBorders>
            <w:shd w:val="clear" w:color="auto" w:fill="auto"/>
            <w:vAlign w:val="center"/>
          </w:tcPr>
          <w:p w14:paraId="39E31FD0" w14:textId="77777777" w:rsidR="00390709" w:rsidRDefault="00000000">
            <w:pPr>
              <w:autoSpaceDE w:val="0"/>
              <w:autoSpaceDN w:val="0"/>
              <w:adjustRightInd w:val="0"/>
              <w:spacing w:after="0" w:line="240" w:lineRule="auto"/>
              <w:rPr>
                <w:color w:val="000000"/>
                <w:sz w:val="16"/>
                <w:szCs w:val="20"/>
                <w:lang w:val="en-US"/>
              </w:rPr>
            </w:pPr>
            <w:r>
              <w:rPr>
                <w:color w:val="000000"/>
                <w:sz w:val="16"/>
                <w:szCs w:val="20"/>
                <w:lang w:val="en-US"/>
              </w:rPr>
              <w:t>Primer</w:t>
            </w:r>
          </w:p>
        </w:tc>
        <w:tc>
          <w:tcPr>
            <w:tcW w:w="4987" w:type="dxa"/>
            <w:tcBorders>
              <w:top w:val="single" w:sz="12" w:space="0" w:color="auto"/>
              <w:bottom w:val="single" w:sz="12" w:space="0" w:color="auto"/>
              <w:right w:val="nil"/>
            </w:tcBorders>
            <w:shd w:val="clear" w:color="auto" w:fill="auto"/>
            <w:vAlign w:val="center"/>
          </w:tcPr>
          <w:p w14:paraId="59482F7D" w14:textId="77777777" w:rsidR="00390709" w:rsidRDefault="0000000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00000"/>
                <w:sz w:val="16"/>
                <w:szCs w:val="20"/>
                <w:lang w:val="en-US"/>
              </w:rPr>
            </w:pPr>
            <w:r>
              <w:rPr>
                <w:color w:val="000000"/>
                <w:sz w:val="16"/>
                <w:szCs w:val="20"/>
                <w:lang w:val="en-US"/>
              </w:rPr>
              <w:t>Sequence</w:t>
            </w:r>
            <w:r>
              <w:rPr>
                <w:color w:val="000000"/>
                <w:sz w:val="16"/>
                <w:szCs w:val="20"/>
                <w:lang w:val="en-US"/>
              </w:rPr>
              <w:t>（</w:t>
            </w:r>
            <w:r>
              <w:rPr>
                <w:color w:val="000000"/>
                <w:sz w:val="16"/>
                <w:szCs w:val="20"/>
                <w:lang w:val="en-US"/>
              </w:rPr>
              <w:t>5’-3’</w:t>
            </w:r>
            <w:r>
              <w:rPr>
                <w:color w:val="000000"/>
                <w:sz w:val="16"/>
                <w:szCs w:val="20"/>
                <w:lang w:val="en-US"/>
              </w:rPr>
              <w:t>）</w:t>
            </w:r>
          </w:p>
        </w:tc>
      </w:tr>
      <w:tr w:rsidR="00390709" w14:paraId="279749B3" w14:textId="77777777" w:rsidTr="000B7920">
        <w:trPr>
          <w:jc w:val="center"/>
        </w:trPr>
        <w:tc>
          <w:tcPr>
            <w:cnfStyle w:val="001000000000" w:firstRow="0" w:lastRow="0" w:firstColumn="1" w:lastColumn="0" w:oddVBand="0" w:evenVBand="0" w:oddHBand="0" w:evenHBand="0" w:firstRowFirstColumn="0" w:firstRowLastColumn="0" w:lastRowFirstColumn="0" w:lastRowLastColumn="0"/>
            <w:tcW w:w="2101" w:type="dxa"/>
            <w:tcBorders>
              <w:top w:val="single" w:sz="12" w:space="0" w:color="auto"/>
              <w:tl2br w:val="nil"/>
              <w:tr2bl w:val="nil"/>
            </w:tcBorders>
            <w:shd w:val="clear" w:color="auto" w:fill="auto"/>
          </w:tcPr>
          <w:p w14:paraId="1A6F580A" w14:textId="77777777" w:rsidR="00390709" w:rsidRDefault="00000000">
            <w:pPr>
              <w:autoSpaceDE w:val="0"/>
              <w:autoSpaceDN w:val="0"/>
              <w:adjustRightInd w:val="0"/>
              <w:spacing w:after="0" w:line="240" w:lineRule="auto"/>
              <w:rPr>
                <w:color w:val="000000"/>
                <w:sz w:val="16"/>
                <w:szCs w:val="20"/>
                <w:lang w:val="en-US"/>
              </w:rPr>
            </w:pPr>
            <w:r>
              <w:rPr>
                <w:color w:val="000000"/>
                <w:sz w:val="16"/>
                <w:szCs w:val="20"/>
                <w:lang w:val="en-US"/>
              </w:rPr>
              <w:t>RPL4IBt-Ⅱ3-F</w:t>
            </w:r>
          </w:p>
        </w:tc>
        <w:tc>
          <w:tcPr>
            <w:tcW w:w="4987" w:type="dxa"/>
            <w:tcBorders>
              <w:top w:val="single" w:sz="12" w:space="0" w:color="auto"/>
              <w:tl2br w:val="nil"/>
              <w:tr2bl w:val="nil"/>
            </w:tcBorders>
            <w:shd w:val="clear" w:color="auto" w:fill="auto"/>
            <w:vAlign w:val="center"/>
          </w:tcPr>
          <w:p w14:paraId="3C912723" w14:textId="77777777" w:rsidR="00390709" w:rsidRDefault="0000000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20"/>
                <w:lang w:val="en-US"/>
              </w:rPr>
            </w:pPr>
            <w:r>
              <w:rPr>
                <w:color w:val="000000"/>
                <w:sz w:val="16"/>
                <w:szCs w:val="20"/>
                <w:lang w:val="en-US"/>
              </w:rPr>
              <w:t>AAACATATAGCCATGGTTATTATCGATATTGTTTTTTC</w:t>
            </w:r>
          </w:p>
        </w:tc>
      </w:tr>
      <w:tr w:rsidR="00390709" w14:paraId="2D642E14" w14:textId="77777777" w:rsidTr="000B7920">
        <w:trPr>
          <w:jc w:val="center"/>
        </w:trPr>
        <w:tc>
          <w:tcPr>
            <w:cnfStyle w:val="001000000000" w:firstRow="0" w:lastRow="0" w:firstColumn="1" w:lastColumn="0" w:oddVBand="0" w:evenVBand="0" w:oddHBand="0" w:evenHBand="0" w:firstRowFirstColumn="0" w:firstRowLastColumn="0" w:lastRowFirstColumn="0" w:lastRowLastColumn="0"/>
            <w:tcW w:w="2101" w:type="dxa"/>
            <w:tcBorders>
              <w:tl2br w:val="nil"/>
              <w:tr2bl w:val="nil"/>
            </w:tcBorders>
            <w:shd w:val="clear" w:color="auto" w:fill="auto"/>
          </w:tcPr>
          <w:p w14:paraId="71F325A6" w14:textId="77777777" w:rsidR="00390709" w:rsidRDefault="00000000">
            <w:pPr>
              <w:autoSpaceDE w:val="0"/>
              <w:autoSpaceDN w:val="0"/>
              <w:adjustRightInd w:val="0"/>
              <w:spacing w:after="0" w:line="240" w:lineRule="auto"/>
              <w:rPr>
                <w:color w:val="000000"/>
                <w:sz w:val="16"/>
                <w:szCs w:val="20"/>
                <w:lang w:val="en-US"/>
              </w:rPr>
            </w:pPr>
            <w:r>
              <w:rPr>
                <w:color w:val="000000"/>
                <w:sz w:val="16"/>
                <w:szCs w:val="20"/>
                <w:lang w:val="en-US"/>
              </w:rPr>
              <w:t>RPL4IBt-Ⅱ3-R</w:t>
            </w:r>
          </w:p>
        </w:tc>
        <w:tc>
          <w:tcPr>
            <w:tcW w:w="4987" w:type="dxa"/>
            <w:tcBorders>
              <w:tl2br w:val="nil"/>
              <w:tr2bl w:val="nil"/>
            </w:tcBorders>
            <w:shd w:val="clear" w:color="auto" w:fill="auto"/>
            <w:vAlign w:val="center"/>
          </w:tcPr>
          <w:p w14:paraId="17F85867" w14:textId="77777777" w:rsidR="00390709" w:rsidRDefault="0000000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20"/>
                <w:lang w:val="en-US"/>
              </w:rPr>
            </w:pPr>
            <w:r>
              <w:rPr>
                <w:color w:val="000000"/>
                <w:sz w:val="16"/>
                <w:szCs w:val="20"/>
                <w:lang w:val="en-US"/>
              </w:rPr>
              <w:t>GGCTAGCATTATGGTTGCAACTCATCATTC</w:t>
            </w:r>
          </w:p>
        </w:tc>
      </w:tr>
      <w:tr w:rsidR="00390709" w14:paraId="2133DE0F" w14:textId="77777777" w:rsidTr="000B7920">
        <w:trPr>
          <w:jc w:val="center"/>
        </w:trPr>
        <w:tc>
          <w:tcPr>
            <w:cnfStyle w:val="001000000000" w:firstRow="0" w:lastRow="0" w:firstColumn="1" w:lastColumn="0" w:oddVBand="0" w:evenVBand="0" w:oddHBand="0" w:evenHBand="0" w:firstRowFirstColumn="0" w:firstRowLastColumn="0" w:lastRowFirstColumn="0" w:lastRowLastColumn="0"/>
            <w:tcW w:w="2101" w:type="dxa"/>
            <w:tcBorders>
              <w:tl2br w:val="nil"/>
              <w:tr2bl w:val="nil"/>
            </w:tcBorders>
            <w:shd w:val="clear" w:color="auto" w:fill="auto"/>
          </w:tcPr>
          <w:p w14:paraId="774873C1" w14:textId="77777777" w:rsidR="00390709" w:rsidRDefault="00000000">
            <w:pPr>
              <w:autoSpaceDE w:val="0"/>
              <w:autoSpaceDN w:val="0"/>
              <w:adjustRightInd w:val="0"/>
              <w:spacing w:after="0" w:line="240" w:lineRule="auto"/>
              <w:rPr>
                <w:color w:val="000000"/>
                <w:sz w:val="16"/>
                <w:szCs w:val="20"/>
                <w:lang w:val="en-US"/>
              </w:rPr>
            </w:pPr>
            <w:r>
              <w:rPr>
                <w:color w:val="000000"/>
                <w:sz w:val="16"/>
                <w:szCs w:val="20"/>
                <w:lang w:val="en-US"/>
              </w:rPr>
              <w:t>HB-Ⅱ3-F</w:t>
            </w:r>
          </w:p>
        </w:tc>
        <w:tc>
          <w:tcPr>
            <w:tcW w:w="4987" w:type="dxa"/>
            <w:tcBorders>
              <w:tl2br w:val="nil"/>
              <w:tr2bl w:val="nil"/>
            </w:tcBorders>
            <w:shd w:val="clear" w:color="auto" w:fill="auto"/>
            <w:vAlign w:val="center"/>
          </w:tcPr>
          <w:p w14:paraId="318D9FB0" w14:textId="77777777" w:rsidR="00390709" w:rsidRDefault="0000000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20"/>
                <w:lang w:val="en-US"/>
              </w:rPr>
            </w:pPr>
            <w:r>
              <w:rPr>
                <w:color w:val="000000"/>
                <w:sz w:val="16"/>
                <w:szCs w:val="20"/>
                <w:lang w:val="en-US"/>
              </w:rPr>
              <w:t>TTGCAACCATAATGCTAGCCTAGTTGTC</w:t>
            </w:r>
          </w:p>
        </w:tc>
      </w:tr>
      <w:tr w:rsidR="00390709" w14:paraId="7D793059" w14:textId="77777777" w:rsidTr="000B7920">
        <w:trPr>
          <w:jc w:val="center"/>
        </w:trPr>
        <w:tc>
          <w:tcPr>
            <w:cnfStyle w:val="001000000000" w:firstRow="0" w:lastRow="0" w:firstColumn="1" w:lastColumn="0" w:oddVBand="0" w:evenVBand="0" w:oddHBand="0" w:evenHBand="0" w:firstRowFirstColumn="0" w:firstRowLastColumn="0" w:lastRowFirstColumn="0" w:lastRowLastColumn="0"/>
            <w:tcW w:w="2101" w:type="dxa"/>
            <w:tcBorders>
              <w:tl2br w:val="nil"/>
              <w:tr2bl w:val="nil"/>
            </w:tcBorders>
            <w:shd w:val="clear" w:color="auto" w:fill="auto"/>
          </w:tcPr>
          <w:p w14:paraId="5DDAA4FD" w14:textId="77777777" w:rsidR="00390709" w:rsidRDefault="00000000">
            <w:pPr>
              <w:autoSpaceDE w:val="0"/>
              <w:autoSpaceDN w:val="0"/>
              <w:adjustRightInd w:val="0"/>
              <w:spacing w:after="0" w:line="240" w:lineRule="auto"/>
              <w:rPr>
                <w:color w:val="000000"/>
                <w:sz w:val="16"/>
                <w:szCs w:val="20"/>
                <w:lang w:val="en-US"/>
              </w:rPr>
            </w:pPr>
            <w:r>
              <w:rPr>
                <w:color w:val="000000"/>
                <w:sz w:val="16"/>
                <w:szCs w:val="20"/>
                <w:lang w:val="en-US"/>
              </w:rPr>
              <w:t>HB-Ⅱ3-R</w:t>
            </w:r>
          </w:p>
        </w:tc>
        <w:tc>
          <w:tcPr>
            <w:tcW w:w="4987" w:type="dxa"/>
            <w:tcBorders>
              <w:tl2br w:val="nil"/>
              <w:tr2bl w:val="nil"/>
            </w:tcBorders>
            <w:shd w:val="clear" w:color="auto" w:fill="auto"/>
            <w:vAlign w:val="center"/>
          </w:tcPr>
          <w:p w14:paraId="27F858F3" w14:textId="77777777" w:rsidR="00390709" w:rsidRDefault="0000000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20"/>
                <w:lang w:val="en-US"/>
              </w:rPr>
            </w:pPr>
            <w:r>
              <w:rPr>
                <w:color w:val="000000"/>
                <w:sz w:val="16"/>
                <w:szCs w:val="20"/>
                <w:lang w:val="en-US"/>
              </w:rPr>
              <w:t>GGATCCCCGGGTACCGAGCTAATGCAGATTCTGAGACTAC</w:t>
            </w:r>
          </w:p>
        </w:tc>
      </w:tr>
      <w:tr w:rsidR="00390709" w14:paraId="6F728838" w14:textId="77777777" w:rsidTr="000B7920">
        <w:trPr>
          <w:jc w:val="center"/>
        </w:trPr>
        <w:tc>
          <w:tcPr>
            <w:cnfStyle w:val="001000000000" w:firstRow="0" w:lastRow="0" w:firstColumn="1" w:lastColumn="0" w:oddVBand="0" w:evenVBand="0" w:oddHBand="0" w:evenHBand="0" w:firstRowFirstColumn="0" w:firstRowLastColumn="0" w:lastRowFirstColumn="0" w:lastRowLastColumn="0"/>
            <w:tcW w:w="2101" w:type="dxa"/>
            <w:tcBorders>
              <w:tl2br w:val="nil"/>
              <w:tr2bl w:val="nil"/>
            </w:tcBorders>
            <w:shd w:val="clear" w:color="auto" w:fill="auto"/>
          </w:tcPr>
          <w:p w14:paraId="2D40D0E0" w14:textId="77777777" w:rsidR="00390709" w:rsidRDefault="00000000">
            <w:pPr>
              <w:autoSpaceDE w:val="0"/>
              <w:autoSpaceDN w:val="0"/>
              <w:adjustRightInd w:val="0"/>
              <w:spacing w:after="0" w:line="240" w:lineRule="auto"/>
              <w:rPr>
                <w:color w:val="000000"/>
                <w:sz w:val="16"/>
                <w:szCs w:val="20"/>
                <w:lang w:val="en-US"/>
              </w:rPr>
            </w:pPr>
            <w:proofErr w:type="spellStart"/>
            <w:r>
              <w:rPr>
                <w:color w:val="000000"/>
                <w:sz w:val="16"/>
                <w:szCs w:val="20"/>
                <w:lang w:val="en-US"/>
              </w:rPr>
              <w:t>ZwfI</w:t>
            </w:r>
            <w:proofErr w:type="spellEnd"/>
            <w:r>
              <w:rPr>
                <w:color w:val="000000"/>
                <w:sz w:val="16"/>
                <w:szCs w:val="20"/>
                <w:lang w:val="en-US"/>
              </w:rPr>
              <w:t>-F</w:t>
            </w:r>
          </w:p>
        </w:tc>
        <w:tc>
          <w:tcPr>
            <w:tcW w:w="4987" w:type="dxa"/>
            <w:tcBorders>
              <w:tl2br w:val="nil"/>
              <w:tr2bl w:val="nil"/>
            </w:tcBorders>
            <w:shd w:val="clear" w:color="auto" w:fill="auto"/>
            <w:vAlign w:val="center"/>
          </w:tcPr>
          <w:p w14:paraId="2A99F5AC" w14:textId="77777777" w:rsidR="00390709" w:rsidRDefault="0000000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20"/>
                <w:lang w:val="en-US"/>
              </w:rPr>
            </w:pPr>
            <w:r>
              <w:rPr>
                <w:color w:val="000000"/>
                <w:sz w:val="16"/>
                <w:szCs w:val="20"/>
                <w:lang w:val="en-US"/>
              </w:rPr>
              <w:t>AACATCAAAACTCGAATGACCGATACGAAAGCCG</w:t>
            </w:r>
          </w:p>
        </w:tc>
      </w:tr>
      <w:tr w:rsidR="00390709" w14:paraId="1C02262B" w14:textId="77777777" w:rsidTr="000B7920">
        <w:trPr>
          <w:trHeight w:val="60"/>
          <w:jc w:val="center"/>
        </w:trPr>
        <w:tc>
          <w:tcPr>
            <w:cnfStyle w:val="001000000000" w:firstRow="0" w:lastRow="0" w:firstColumn="1" w:lastColumn="0" w:oddVBand="0" w:evenVBand="0" w:oddHBand="0" w:evenHBand="0" w:firstRowFirstColumn="0" w:firstRowLastColumn="0" w:lastRowFirstColumn="0" w:lastRowLastColumn="0"/>
            <w:tcW w:w="2101" w:type="dxa"/>
            <w:tcBorders>
              <w:bottom w:val="single" w:sz="12" w:space="0" w:color="auto"/>
              <w:tl2br w:val="nil"/>
              <w:tr2bl w:val="nil"/>
            </w:tcBorders>
            <w:shd w:val="clear" w:color="auto" w:fill="auto"/>
          </w:tcPr>
          <w:p w14:paraId="17E0CA27" w14:textId="77777777" w:rsidR="00390709" w:rsidRDefault="00000000">
            <w:pPr>
              <w:autoSpaceDE w:val="0"/>
              <w:autoSpaceDN w:val="0"/>
              <w:adjustRightInd w:val="0"/>
              <w:spacing w:after="0" w:line="240" w:lineRule="auto"/>
              <w:rPr>
                <w:color w:val="000000"/>
                <w:sz w:val="16"/>
                <w:szCs w:val="20"/>
                <w:lang w:val="en-US"/>
              </w:rPr>
            </w:pPr>
            <w:proofErr w:type="spellStart"/>
            <w:r>
              <w:rPr>
                <w:color w:val="000000"/>
                <w:sz w:val="16"/>
                <w:szCs w:val="20"/>
                <w:lang w:val="en-US"/>
              </w:rPr>
              <w:t>ZwfI</w:t>
            </w:r>
            <w:proofErr w:type="spellEnd"/>
            <w:r>
              <w:rPr>
                <w:color w:val="000000"/>
                <w:sz w:val="16"/>
                <w:szCs w:val="20"/>
                <w:lang w:val="en-US"/>
              </w:rPr>
              <w:t>-R</w:t>
            </w:r>
          </w:p>
        </w:tc>
        <w:tc>
          <w:tcPr>
            <w:tcW w:w="4987" w:type="dxa"/>
            <w:tcBorders>
              <w:bottom w:val="single" w:sz="12" w:space="0" w:color="auto"/>
              <w:tl2br w:val="nil"/>
              <w:tr2bl w:val="nil"/>
            </w:tcBorders>
            <w:shd w:val="clear" w:color="auto" w:fill="auto"/>
            <w:vAlign w:val="center"/>
          </w:tcPr>
          <w:p w14:paraId="25B7ECBF" w14:textId="77777777" w:rsidR="00390709" w:rsidRDefault="0000000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20"/>
                <w:lang w:val="en-US"/>
              </w:rPr>
            </w:pPr>
            <w:r>
              <w:rPr>
                <w:color w:val="000000"/>
                <w:sz w:val="16"/>
                <w:szCs w:val="20"/>
                <w:lang w:val="en-US"/>
              </w:rPr>
              <w:t>TCGATAATAACCATGTTACATCTTGTGCAGCACATCGG</w:t>
            </w:r>
          </w:p>
        </w:tc>
      </w:tr>
    </w:tbl>
    <w:p w14:paraId="197EFDBD" w14:textId="77777777" w:rsidR="00390709" w:rsidRDefault="00390709">
      <w:pPr>
        <w:autoSpaceDE w:val="0"/>
        <w:autoSpaceDN w:val="0"/>
        <w:adjustRightInd w:val="0"/>
        <w:spacing w:after="0" w:line="240" w:lineRule="auto"/>
        <w:rPr>
          <w:color w:val="000000"/>
          <w:sz w:val="20"/>
          <w:szCs w:val="20"/>
          <w:lang w:val="en-US"/>
        </w:rPr>
      </w:pPr>
    </w:p>
    <w:p w14:paraId="37D90564" w14:textId="77777777" w:rsidR="00390709" w:rsidRDefault="00000000">
      <w:pPr>
        <w:numPr>
          <w:ilvl w:val="1"/>
          <w:numId w:val="3"/>
        </w:numPr>
        <w:autoSpaceDE w:val="0"/>
        <w:autoSpaceDN w:val="0"/>
        <w:adjustRightInd w:val="0"/>
        <w:spacing w:after="0" w:line="240" w:lineRule="auto"/>
        <w:rPr>
          <w:b/>
          <w:bCs/>
          <w:i/>
          <w:iCs/>
          <w:color w:val="000000"/>
          <w:sz w:val="20"/>
          <w:szCs w:val="20"/>
          <w:lang w:val="en-US"/>
        </w:rPr>
      </w:pPr>
      <w:r>
        <w:rPr>
          <w:rFonts w:hint="eastAsia"/>
          <w:b/>
          <w:bCs/>
          <w:i/>
          <w:iCs/>
          <w:color w:val="000000"/>
          <w:sz w:val="20"/>
          <w:szCs w:val="20"/>
          <w:lang w:val="en-US"/>
        </w:rPr>
        <w:t>Yeast Culture Method</w:t>
      </w:r>
      <w:r>
        <w:rPr>
          <w:b/>
          <w:bCs/>
          <w:i/>
          <w:iCs/>
          <w:color w:val="000000"/>
          <w:sz w:val="20"/>
          <w:szCs w:val="20"/>
          <w:lang w:val="en-US"/>
        </w:rPr>
        <w:t xml:space="preserve"> </w:t>
      </w:r>
    </w:p>
    <w:p w14:paraId="1BB09CFB" w14:textId="77777777" w:rsidR="00390709" w:rsidRDefault="00000000">
      <w:pPr>
        <w:autoSpaceDE w:val="0"/>
        <w:autoSpaceDN w:val="0"/>
        <w:adjustRightInd w:val="0"/>
        <w:spacing w:after="0" w:line="240" w:lineRule="auto"/>
        <w:ind w:firstLine="720"/>
        <w:rPr>
          <w:rFonts w:eastAsiaTheme="minorEastAsia"/>
          <w:color w:val="000000"/>
          <w:sz w:val="20"/>
          <w:szCs w:val="20"/>
          <w:lang w:val="en-US"/>
        </w:rPr>
      </w:pPr>
      <w:r>
        <w:rPr>
          <w:rFonts w:eastAsiaTheme="minorEastAsia" w:hint="eastAsia"/>
          <w:color w:val="000000"/>
          <w:sz w:val="20"/>
          <w:szCs w:val="20"/>
          <w:lang w:val="en-US"/>
        </w:rPr>
        <w:t xml:space="preserve">A 50 µL aliquot of </w:t>
      </w:r>
      <w:r>
        <w:rPr>
          <w:rFonts w:eastAsiaTheme="minorEastAsia" w:hint="eastAsia"/>
          <w:i/>
          <w:iCs/>
          <w:color w:val="000000"/>
          <w:sz w:val="20"/>
          <w:szCs w:val="20"/>
          <w:lang w:val="en-US"/>
        </w:rPr>
        <w:t>Pichia pastoris</w:t>
      </w:r>
      <w:r>
        <w:rPr>
          <w:rFonts w:eastAsiaTheme="minorEastAsia" w:hint="eastAsia"/>
          <w:color w:val="000000"/>
          <w:sz w:val="20"/>
          <w:szCs w:val="20"/>
          <w:lang w:val="en-US"/>
        </w:rPr>
        <w:t xml:space="preserve"> GS115 liquid seed culture was inoculated into 5 mL of YPD medium and incubated at 30</w:t>
      </w:r>
      <w:r>
        <w:rPr>
          <w:rFonts w:eastAsiaTheme="minorEastAsia" w:hint="eastAsia"/>
          <w:color w:val="000000"/>
          <w:sz w:val="20"/>
          <w:szCs w:val="20"/>
          <w:lang w:val="en-US"/>
        </w:rPr>
        <w:t>°</w:t>
      </w:r>
      <w:r>
        <w:rPr>
          <w:rFonts w:eastAsiaTheme="minorEastAsia" w:hint="eastAsia"/>
          <w:color w:val="000000"/>
          <w:sz w:val="20"/>
          <w:szCs w:val="20"/>
          <w:lang w:val="en-US"/>
        </w:rPr>
        <w:t>C with shaking at 180 rpm overnight (~12 hours). When the OD</w:t>
      </w:r>
      <w:r>
        <w:rPr>
          <w:rFonts w:eastAsiaTheme="minorEastAsia" w:hint="eastAsia"/>
          <w:color w:val="000000"/>
          <w:sz w:val="20"/>
          <w:szCs w:val="20"/>
          <w:vertAlign w:val="subscript"/>
          <w:lang w:val="en-US"/>
        </w:rPr>
        <w:t>600</w:t>
      </w:r>
      <w:r>
        <w:rPr>
          <w:rFonts w:eastAsiaTheme="minorEastAsia" w:hint="eastAsia"/>
          <w:color w:val="000000"/>
          <w:sz w:val="20"/>
          <w:szCs w:val="20"/>
          <w:lang w:val="en-US"/>
        </w:rPr>
        <w:t xml:space="preserve"> of the culture reached approximately 1, cells were harvested for genomic DNA extraction.</w:t>
      </w:r>
    </w:p>
    <w:p w14:paraId="6182FFE1" w14:textId="77777777" w:rsidR="00390709" w:rsidRDefault="00390709">
      <w:pPr>
        <w:autoSpaceDE w:val="0"/>
        <w:autoSpaceDN w:val="0"/>
        <w:adjustRightInd w:val="0"/>
        <w:spacing w:after="0" w:line="240" w:lineRule="auto"/>
        <w:rPr>
          <w:color w:val="000000"/>
          <w:sz w:val="20"/>
          <w:szCs w:val="20"/>
          <w:lang w:val="en-US"/>
        </w:rPr>
      </w:pPr>
    </w:p>
    <w:p w14:paraId="799F4B81" w14:textId="77777777" w:rsidR="00390709" w:rsidRDefault="00000000">
      <w:pPr>
        <w:numPr>
          <w:ilvl w:val="1"/>
          <w:numId w:val="3"/>
        </w:numPr>
        <w:autoSpaceDE w:val="0"/>
        <w:autoSpaceDN w:val="0"/>
        <w:adjustRightInd w:val="0"/>
        <w:spacing w:after="0" w:line="240" w:lineRule="auto"/>
        <w:rPr>
          <w:b/>
          <w:bCs/>
          <w:i/>
          <w:iCs/>
          <w:color w:val="000000"/>
          <w:sz w:val="20"/>
          <w:szCs w:val="20"/>
          <w:lang w:val="en-US"/>
        </w:rPr>
      </w:pPr>
      <w:r>
        <w:rPr>
          <w:rFonts w:hint="eastAsia"/>
          <w:b/>
          <w:bCs/>
          <w:i/>
          <w:iCs/>
          <w:color w:val="000000"/>
          <w:sz w:val="20"/>
          <w:szCs w:val="20"/>
          <w:lang w:val="en-US"/>
        </w:rPr>
        <w:t>Genomic DNA Extraction Methods</w:t>
      </w:r>
    </w:p>
    <w:p w14:paraId="6F207BDC" w14:textId="77777777" w:rsidR="00390709" w:rsidRDefault="00000000">
      <w:pPr>
        <w:autoSpaceDE w:val="0"/>
        <w:autoSpaceDN w:val="0"/>
        <w:adjustRightInd w:val="0"/>
        <w:spacing w:after="0" w:line="240" w:lineRule="auto"/>
        <w:ind w:firstLine="720"/>
        <w:rPr>
          <w:rFonts w:eastAsiaTheme="minorEastAsia"/>
          <w:color w:val="000000"/>
          <w:sz w:val="20"/>
          <w:szCs w:val="20"/>
          <w:lang w:val="en-US"/>
        </w:rPr>
      </w:pPr>
      <w:r>
        <w:rPr>
          <w:rFonts w:eastAsiaTheme="minorEastAsia" w:hint="eastAsia"/>
          <w:color w:val="000000"/>
          <w:sz w:val="20"/>
          <w:szCs w:val="20"/>
          <w:lang w:val="en-US"/>
        </w:rPr>
        <w:t>NaOH Method: Cells were harvested from 200 µL of culture and resuspended in NaOH solution for genomic DNA extraction.</w:t>
      </w:r>
    </w:p>
    <w:p w14:paraId="4C3CAB9F" w14:textId="77777777" w:rsidR="00390709" w:rsidRDefault="00000000">
      <w:pPr>
        <w:autoSpaceDE w:val="0"/>
        <w:autoSpaceDN w:val="0"/>
        <w:adjustRightInd w:val="0"/>
        <w:spacing w:after="0" w:line="240" w:lineRule="auto"/>
        <w:ind w:firstLine="720"/>
        <w:rPr>
          <w:rFonts w:eastAsiaTheme="minorEastAsia"/>
          <w:color w:val="000000"/>
          <w:sz w:val="20"/>
          <w:szCs w:val="20"/>
          <w:lang w:val="en-US"/>
        </w:rPr>
      </w:pPr>
      <w:proofErr w:type="spellStart"/>
      <w:r>
        <w:rPr>
          <w:rFonts w:eastAsiaTheme="minorEastAsia" w:hint="eastAsia"/>
          <w:color w:val="000000"/>
          <w:sz w:val="20"/>
          <w:szCs w:val="20"/>
          <w:lang w:val="en-US"/>
        </w:rPr>
        <w:t>LiAc</w:t>
      </w:r>
      <w:proofErr w:type="spellEnd"/>
      <w:r>
        <w:rPr>
          <w:rFonts w:eastAsiaTheme="minorEastAsia" w:hint="eastAsia"/>
          <w:color w:val="000000"/>
          <w:sz w:val="20"/>
          <w:szCs w:val="20"/>
          <w:lang w:val="en-US"/>
        </w:rPr>
        <w:t xml:space="preserve"> Method: Cells were treated with </w:t>
      </w:r>
      <w:proofErr w:type="spellStart"/>
      <w:r>
        <w:rPr>
          <w:rFonts w:eastAsiaTheme="minorEastAsia" w:hint="eastAsia"/>
          <w:color w:val="000000"/>
          <w:sz w:val="20"/>
          <w:szCs w:val="20"/>
          <w:lang w:val="en-US"/>
        </w:rPr>
        <w:t>LiAc</w:t>
      </w:r>
      <w:proofErr w:type="spellEnd"/>
      <w:r>
        <w:rPr>
          <w:rFonts w:eastAsiaTheme="minorEastAsia" w:hint="eastAsia"/>
          <w:color w:val="000000"/>
          <w:sz w:val="20"/>
          <w:szCs w:val="20"/>
          <w:lang w:val="en-US"/>
        </w:rPr>
        <w:t xml:space="preserve"> and SDS solution followed by ethanol precipitation to extract genomic DNA.</w:t>
      </w:r>
    </w:p>
    <w:p w14:paraId="4E90C09D" w14:textId="77777777" w:rsidR="00390709" w:rsidRDefault="00000000">
      <w:pPr>
        <w:autoSpaceDE w:val="0"/>
        <w:autoSpaceDN w:val="0"/>
        <w:adjustRightInd w:val="0"/>
        <w:spacing w:after="0" w:line="240" w:lineRule="auto"/>
        <w:ind w:firstLine="720"/>
        <w:rPr>
          <w:rFonts w:eastAsiaTheme="minorEastAsia"/>
          <w:color w:val="000000"/>
          <w:sz w:val="20"/>
          <w:szCs w:val="20"/>
          <w:lang w:val="en-US"/>
        </w:rPr>
      </w:pPr>
      <w:r>
        <w:rPr>
          <w:rFonts w:eastAsiaTheme="minorEastAsia" w:hint="eastAsia"/>
          <w:color w:val="000000"/>
          <w:sz w:val="20"/>
          <w:szCs w:val="20"/>
          <w:lang w:val="en-US"/>
        </w:rPr>
        <w:t xml:space="preserve">LiCl Method: The same steps as the </w:t>
      </w:r>
      <w:proofErr w:type="spellStart"/>
      <w:r>
        <w:rPr>
          <w:rFonts w:eastAsiaTheme="minorEastAsia" w:hint="eastAsia"/>
          <w:color w:val="000000"/>
          <w:sz w:val="20"/>
          <w:szCs w:val="20"/>
          <w:lang w:val="en-US"/>
        </w:rPr>
        <w:t>LiAc</w:t>
      </w:r>
      <w:proofErr w:type="spellEnd"/>
      <w:r>
        <w:rPr>
          <w:rFonts w:eastAsiaTheme="minorEastAsia" w:hint="eastAsia"/>
          <w:color w:val="000000"/>
          <w:sz w:val="20"/>
          <w:szCs w:val="20"/>
          <w:lang w:val="en-US"/>
        </w:rPr>
        <w:t xml:space="preserve"> method, but using LiCl instead of </w:t>
      </w:r>
      <w:proofErr w:type="spellStart"/>
      <w:r>
        <w:rPr>
          <w:rFonts w:eastAsiaTheme="minorEastAsia" w:hint="eastAsia"/>
          <w:color w:val="000000"/>
          <w:sz w:val="20"/>
          <w:szCs w:val="20"/>
          <w:lang w:val="en-US"/>
        </w:rPr>
        <w:t>LiAc</w:t>
      </w:r>
      <w:proofErr w:type="spellEnd"/>
      <w:r>
        <w:rPr>
          <w:rFonts w:eastAsiaTheme="minorEastAsia" w:hint="eastAsia"/>
          <w:color w:val="000000"/>
          <w:sz w:val="20"/>
          <w:szCs w:val="20"/>
          <w:lang w:val="en-US"/>
        </w:rPr>
        <w:t>.</w:t>
      </w:r>
    </w:p>
    <w:p w14:paraId="223A1650" w14:textId="77777777" w:rsidR="00390709" w:rsidRDefault="00000000">
      <w:pPr>
        <w:autoSpaceDE w:val="0"/>
        <w:autoSpaceDN w:val="0"/>
        <w:adjustRightInd w:val="0"/>
        <w:spacing w:after="0" w:line="240" w:lineRule="auto"/>
        <w:ind w:firstLine="720"/>
        <w:rPr>
          <w:rFonts w:eastAsiaTheme="minorEastAsia"/>
          <w:color w:val="000000"/>
          <w:sz w:val="20"/>
          <w:szCs w:val="20"/>
          <w:lang w:val="en-US"/>
        </w:rPr>
      </w:pPr>
      <w:r>
        <w:rPr>
          <w:rFonts w:eastAsiaTheme="minorEastAsia" w:hint="eastAsia"/>
          <w:color w:val="000000"/>
          <w:sz w:val="20"/>
          <w:szCs w:val="20"/>
          <w:lang w:val="en-US"/>
        </w:rPr>
        <w:t>Glass Bead Method: Cells were disrupted using glass beads with vigorous shaking to break the cell wall.</w:t>
      </w:r>
    </w:p>
    <w:p w14:paraId="2976B549" w14:textId="77777777" w:rsidR="00390709" w:rsidRDefault="00000000">
      <w:pPr>
        <w:autoSpaceDE w:val="0"/>
        <w:autoSpaceDN w:val="0"/>
        <w:adjustRightInd w:val="0"/>
        <w:spacing w:after="0" w:line="240" w:lineRule="auto"/>
        <w:ind w:firstLine="720"/>
        <w:rPr>
          <w:rFonts w:eastAsiaTheme="minorEastAsia"/>
          <w:color w:val="000000"/>
          <w:sz w:val="20"/>
          <w:szCs w:val="20"/>
          <w:lang w:val="en-US"/>
        </w:rPr>
      </w:pPr>
      <w:proofErr w:type="spellStart"/>
      <w:r>
        <w:rPr>
          <w:rFonts w:eastAsiaTheme="minorEastAsia" w:hint="eastAsia"/>
          <w:color w:val="000000"/>
          <w:sz w:val="20"/>
          <w:szCs w:val="20"/>
          <w:lang w:val="en-US"/>
        </w:rPr>
        <w:t>Lyticase</w:t>
      </w:r>
      <w:proofErr w:type="spellEnd"/>
      <w:r>
        <w:rPr>
          <w:rFonts w:eastAsiaTheme="minorEastAsia" w:hint="eastAsia"/>
          <w:color w:val="000000"/>
          <w:sz w:val="20"/>
          <w:szCs w:val="20"/>
          <w:lang w:val="en-US"/>
        </w:rPr>
        <w:t xml:space="preserve"> Method: Cells were treated with </w:t>
      </w:r>
      <w:proofErr w:type="spellStart"/>
      <w:r>
        <w:rPr>
          <w:rFonts w:eastAsiaTheme="minorEastAsia" w:hint="eastAsia"/>
          <w:color w:val="000000"/>
          <w:sz w:val="20"/>
          <w:szCs w:val="20"/>
          <w:lang w:val="en-US"/>
        </w:rPr>
        <w:t>lyticase</w:t>
      </w:r>
      <w:proofErr w:type="spellEnd"/>
      <w:r>
        <w:rPr>
          <w:rFonts w:eastAsiaTheme="minorEastAsia" w:hint="eastAsia"/>
          <w:color w:val="000000"/>
          <w:sz w:val="20"/>
          <w:szCs w:val="20"/>
          <w:lang w:val="en-US"/>
        </w:rPr>
        <w:t xml:space="preserve"> and incubated at 30</w:t>
      </w:r>
      <w:r>
        <w:rPr>
          <w:rFonts w:eastAsiaTheme="minorEastAsia" w:hint="eastAsia"/>
          <w:color w:val="000000"/>
          <w:sz w:val="20"/>
          <w:szCs w:val="20"/>
          <w:lang w:val="en-US"/>
        </w:rPr>
        <w:t>°</w:t>
      </w:r>
      <w:r>
        <w:rPr>
          <w:rFonts w:eastAsiaTheme="minorEastAsia" w:hint="eastAsia"/>
          <w:color w:val="000000"/>
          <w:sz w:val="20"/>
          <w:szCs w:val="20"/>
          <w:lang w:val="en-US"/>
        </w:rPr>
        <w:t>C for direct genomic extraction.</w:t>
      </w:r>
    </w:p>
    <w:p w14:paraId="4A156A2A" w14:textId="77777777" w:rsidR="00390709" w:rsidRDefault="00390709">
      <w:pPr>
        <w:autoSpaceDE w:val="0"/>
        <w:autoSpaceDN w:val="0"/>
        <w:adjustRightInd w:val="0"/>
        <w:spacing w:after="0" w:line="240" w:lineRule="auto"/>
        <w:ind w:firstLine="720"/>
        <w:rPr>
          <w:rFonts w:eastAsiaTheme="minorEastAsia"/>
          <w:color w:val="000000"/>
          <w:sz w:val="20"/>
          <w:szCs w:val="20"/>
          <w:lang w:val="en-US"/>
        </w:rPr>
      </w:pPr>
    </w:p>
    <w:p w14:paraId="3296B363" w14:textId="77777777" w:rsidR="00390709" w:rsidRDefault="00000000">
      <w:pPr>
        <w:numPr>
          <w:ilvl w:val="1"/>
          <w:numId w:val="3"/>
        </w:numPr>
        <w:autoSpaceDE w:val="0"/>
        <w:autoSpaceDN w:val="0"/>
        <w:adjustRightInd w:val="0"/>
        <w:spacing w:after="0" w:line="240" w:lineRule="auto"/>
        <w:rPr>
          <w:b/>
          <w:bCs/>
          <w:i/>
          <w:iCs/>
          <w:color w:val="000000"/>
          <w:sz w:val="20"/>
          <w:szCs w:val="20"/>
          <w:lang w:val="en-US"/>
        </w:rPr>
      </w:pPr>
      <w:r>
        <w:rPr>
          <w:rFonts w:hint="eastAsia"/>
          <w:b/>
          <w:bCs/>
          <w:i/>
          <w:iCs/>
          <w:color w:val="000000"/>
          <w:sz w:val="20"/>
          <w:szCs w:val="20"/>
          <w:lang w:val="en-US"/>
        </w:rPr>
        <w:t>PCR Conditions</w:t>
      </w:r>
    </w:p>
    <w:p w14:paraId="5A6CA68B" w14:textId="77777777" w:rsidR="00390709" w:rsidRDefault="00000000">
      <w:pPr>
        <w:autoSpaceDE w:val="0"/>
        <w:autoSpaceDN w:val="0"/>
        <w:adjustRightInd w:val="0"/>
        <w:spacing w:after="0" w:line="240" w:lineRule="auto"/>
        <w:ind w:firstLine="720"/>
        <w:rPr>
          <w:rFonts w:eastAsiaTheme="minorEastAsia"/>
          <w:color w:val="000000"/>
          <w:sz w:val="20"/>
          <w:szCs w:val="20"/>
          <w:lang w:val="en-US" w:eastAsia="zh-CN"/>
        </w:rPr>
      </w:pPr>
      <w:r>
        <w:rPr>
          <w:rFonts w:eastAsiaTheme="minorEastAsia" w:hint="eastAsia"/>
          <w:color w:val="000000"/>
          <w:sz w:val="20"/>
          <w:szCs w:val="20"/>
          <w:lang w:val="en-US"/>
        </w:rPr>
        <w:t xml:space="preserve">PCR amplification was carried out using Taq, </w:t>
      </w:r>
      <w:proofErr w:type="spellStart"/>
      <w:r>
        <w:rPr>
          <w:rFonts w:eastAsiaTheme="minorEastAsia" w:hint="eastAsia"/>
          <w:color w:val="000000"/>
          <w:sz w:val="20"/>
          <w:szCs w:val="20"/>
          <w:lang w:val="en-US"/>
        </w:rPr>
        <w:t>ExTaq</w:t>
      </w:r>
      <w:proofErr w:type="spellEnd"/>
      <w:r>
        <w:rPr>
          <w:rFonts w:eastAsiaTheme="minorEastAsia" w:hint="eastAsia"/>
          <w:color w:val="000000"/>
          <w:sz w:val="20"/>
          <w:szCs w:val="20"/>
          <w:lang w:val="en-US"/>
        </w:rPr>
        <w:t xml:space="preserve">, and </w:t>
      </w:r>
      <w:proofErr w:type="spellStart"/>
      <w:r>
        <w:rPr>
          <w:rFonts w:eastAsiaTheme="minorEastAsia" w:hint="eastAsia"/>
          <w:color w:val="000000"/>
          <w:sz w:val="20"/>
          <w:szCs w:val="20"/>
          <w:lang w:val="en-US"/>
        </w:rPr>
        <w:t>PrimeStar</w:t>
      </w:r>
      <w:proofErr w:type="spellEnd"/>
      <w:r>
        <w:rPr>
          <w:rFonts w:eastAsiaTheme="minorEastAsia" w:hint="eastAsia"/>
          <w:color w:val="000000"/>
          <w:sz w:val="20"/>
          <w:szCs w:val="20"/>
          <w:lang w:val="en-US"/>
        </w:rPr>
        <w:t xml:space="preserve"> polymerases (Takara). Reaction conditions for Taq/</w:t>
      </w:r>
      <w:proofErr w:type="spellStart"/>
      <w:r>
        <w:rPr>
          <w:rFonts w:eastAsiaTheme="minorEastAsia" w:hint="eastAsia"/>
          <w:color w:val="000000"/>
          <w:sz w:val="20"/>
          <w:szCs w:val="20"/>
          <w:lang w:val="en-US"/>
        </w:rPr>
        <w:t>ExTaq</w:t>
      </w:r>
      <w:proofErr w:type="spellEnd"/>
      <w:r>
        <w:rPr>
          <w:rFonts w:eastAsiaTheme="minorEastAsia" w:hint="eastAsia"/>
          <w:color w:val="000000"/>
          <w:sz w:val="20"/>
          <w:szCs w:val="20"/>
          <w:lang w:val="en-US"/>
        </w:rPr>
        <w:t>: 94</w:t>
      </w:r>
      <w:r>
        <w:rPr>
          <w:rFonts w:eastAsiaTheme="minorEastAsia" w:hint="eastAsia"/>
          <w:color w:val="000000"/>
          <w:sz w:val="20"/>
          <w:szCs w:val="20"/>
          <w:lang w:val="en-US"/>
        </w:rPr>
        <w:t>°</w:t>
      </w:r>
      <w:r>
        <w:rPr>
          <w:rFonts w:eastAsiaTheme="minorEastAsia" w:hint="eastAsia"/>
          <w:color w:val="000000"/>
          <w:sz w:val="20"/>
          <w:szCs w:val="20"/>
          <w:lang w:val="en-US"/>
        </w:rPr>
        <w:t>C for 5 min, followed by 30 cycles of 94</w:t>
      </w:r>
      <w:r>
        <w:rPr>
          <w:rFonts w:eastAsiaTheme="minorEastAsia" w:hint="eastAsia"/>
          <w:color w:val="000000"/>
          <w:sz w:val="20"/>
          <w:szCs w:val="20"/>
          <w:lang w:val="en-US"/>
        </w:rPr>
        <w:t>°</w:t>
      </w:r>
      <w:r>
        <w:rPr>
          <w:rFonts w:eastAsiaTheme="minorEastAsia" w:hint="eastAsia"/>
          <w:color w:val="000000"/>
          <w:sz w:val="20"/>
          <w:szCs w:val="20"/>
          <w:lang w:val="en-US"/>
        </w:rPr>
        <w:t>C for 30 s, 55</w:t>
      </w:r>
      <w:r>
        <w:rPr>
          <w:rFonts w:eastAsiaTheme="minorEastAsia" w:hint="eastAsia"/>
          <w:color w:val="000000"/>
          <w:sz w:val="20"/>
          <w:szCs w:val="20"/>
          <w:lang w:val="en-US"/>
        </w:rPr>
        <w:t>°</w:t>
      </w:r>
      <w:r>
        <w:rPr>
          <w:rFonts w:eastAsiaTheme="minorEastAsia" w:hint="eastAsia"/>
          <w:color w:val="000000"/>
          <w:sz w:val="20"/>
          <w:szCs w:val="20"/>
          <w:lang w:val="en-US"/>
        </w:rPr>
        <w:t>C for 30 s, and 72</w:t>
      </w:r>
      <w:r>
        <w:rPr>
          <w:rFonts w:eastAsiaTheme="minorEastAsia" w:hint="eastAsia"/>
          <w:color w:val="000000"/>
          <w:sz w:val="20"/>
          <w:szCs w:val="20"/>
          <w:lang w:val="en-US"/>
        </w:rPr>
        <w:t>°</w:t>
      </w:r>
      <w:r>
        <w:rPr>
          <w:rFonts w:eastAsiaTheme="minorEastAsia" w:hint="eastAsia"/>
          <w:color w:val="000000"/>
          <w:sz w:val="20"/>
          <w:szCs w:val="20"/>
          <w:lang w:val="en-US"/>
        </w:rPr>
        <w:t xml:space="preserve">C for 1 min/kb. For </w:t>
      </w:r>
      <w:proofErr w:type="spellStart"/>
      <w:r>
        <w:rPr>
          <w:rFonts w:eastAsiaTheme="minorEastAsia" w:hint="eastAsia"/>
          <w:color w:val="000000"/>
          <w:sz w:val="20"/>
          <w:szCs w:val="20"/>
          <w:lang w:val="en-US"/>
        </w:rPr>
        <w:t>PrimeStar</w:t>
      </w:r>
      <w:proofErr w:type="spellEnd"/>
      <w:r>
        <w:rPr>
          <w:rFonts w:eastAsiaTheme="minorEastAsia" w:hint="eastAsia"/>
          <w:color w:val="000000"/>
          <w:sz w:val="20"/>
          <w:szCs w:val="20"/>
          <w:lang w:val="en-US"/>
        </w:rPr>
        <w:t>: 98</w:t>
      </w:r>
      <w:r>
        <w:rPr>
          <w:rFonts w:eastAsiaTheme="minorEastAsia" w:hint="eastAsia"/>
          <w:color w:val="000000"/>
          <w:sz w:val="20"/>
          <w:szCs w:val="20"/>
          <w:lang w:val="en-US"/>
        </w:rPr>
        <w:t>°</w:t>
      </w:r>
      <w:r>
        <w:rPr>
          <w:rFonts w:eastAsiaTheme="minorEastAsia" w:hint="eastAsia"/>
          <w:color w:val="000000"/>
          <w:sz w:val="20"/>
          <w:szCs w:val="20"/>
          <w:lang w:val="en-US"/>
        </w:rPr>
        <w:t>C for 20 s, 55</w:t>
      </w:r>
      <w:r>
        <w:rPr>
          <w:rFonts w:eastAsiaTheme="minorEastAsia" w:hint="eastAsia"/>
          <w:color w:val="000000"/>
          <w:sz w:val="20"/>
          <w:szCs w:val="20"/>
          <w:lang w:val="en-US"/>
        </w:rPr>
        <w:t>°</w:t>
      </w:r>
      <w:r>
        <w:rPr>
          <w:rFonts w:eastAsiaTheme="minorEastAsia" w:hint="eastAsia"/>
          <w:color w:val="000000"/>
          <w:sz w:val="20"/>
          <w:szCs w:val="20"/>
          <w:lang w:val="en-US"/>
        </w:rPr>
        <w:t>C for 5</w:t>
      </w:r>
      <w:r>
        <w:rPr>
          <w:rFonts w:eastAsiaTheme="minorEastAsia" w:hint="eastAsia"/>
          <w:color w:val="000000"/>
          <w:sz w:val="20"/>
          <w:szCs w:val="20"/>
          <w:lang w:val="en-US"/>
        </w:rPr>
        <w:t>–</w:t>
      </w:r>
      <w:r>
        <w:rPr>
          <w:rFonts w:eastAsiaTheme="minorEastAsia" w:hint="eastAsia"/>
          <w:color w:val="000000"/>
          <w:sz w:val="20"/>
          <w:szCs w:val="20"/>
          <w:lang w:val="en-US"/>
        </w:rPr>
        <w:t>15 s, and 72</w:t>
      </w:r>
      <w:r>
        <w:rPr>
          <w:rFonts w:eastAsiaTheme="minorEastAsia" w:hint="eastAsia"/>
          <w:color w:val="000000"/>
          <w:sz w:val="20"/>
          <w:szCs w:val="20"/>
          <w:lang w:val="en-US"/>
        </w:rPr>
        <w:t>°</w:t>
      </w:r>
      <w:r>
        <w:rPr>
          <w:rFonts w:eastAsiaTheme="minorEastAsia" w:hint="eastAsia"/>
          <w:color w:val="000000"/>
          <w:sz w:val="20"/>
          <w:szCs w:val="20"/>
          <w:lang w:val="en-US"/>
        </w:rPr>
        <w:t>C for 5 s/kb, with 30</w:t>
      </w:r>
      <w:r>
        <w:rPr>
          <w:rFonts w:eastAsiaTheme="minorEastAsia" w:hint="eastAsia"/>
          <w:color w:val="000000"/>
          <w:sz w:val="20"/>
          <w:szCs w:val="20"/>
          <w:lang w:val="en-US"/>
        </w:rPr>
        <w:t>–</w:t>
      </w:r>
      <w:r>
        <w:rPr>
          <w:rFonts w:eastAsiaTheme="minorEastAsia" w:hint="eastAsia"/>
          <w:color w:val="000000"/>
          <w:sz w:val="20"/>
          <w:szCs w:val="20"/>
          <w:lang w:val="en-US"/>
        </w:rPr>
        <w:t>35 cycles. PCR products were analyzed by 1% agarose gel electrophoresis</w:t>
      </w:r>
      <w:r>
        <w:rPr>
          <w:rFonts w:eastAsiaTheme="minorEastAsia" w:hint="eastAsia"/>
          <w:color w:val="000000"/>
          <w:sz w:val="20"/>
          <w:szCs w:val="20"/>
          <w:lang w:val="en-US" w:eastAsia="zh-CN"/>
        </w:rPr>
        <w:t>.</w:t>
      </w:r>
    </w:p>
    <w:p w14:paraId="153E0A93" w14:textId="77777777" w:rsidR="00390709" w:rsidRDefault="00390709">
      <w:pPr>
        <w:pStyle w:val="Default"/>
        <w:jc w:val="both"/>
        <w:rPr>
          <w:sz w:val="20"/>
          <w:szCs w:val="20"/>
        </w:rPr>
      </w:pPr>
    </w:p>
    <w:p w14:paraId="08286859" w14:textId="77777777" w:rsidR="00390709" w:rsidRDefault="00000000">
      <w:pPr>
        <w:pStyle w:val="1"/>
      </w:pPr>
      <w:r>
        <w:rPr>
          <w:rFonts w:hint="eastAsia"/>
        </w:rPr>
        <w:t>Results and Discussion</w:t>
      </w:r>
      <w:r>
        <w:t xml:space="preserve"> </w:t>
      </w:r>
    </w:p>
    <w:p w14:paraId="1137C1A0" w14:textId="77777777" w:rsidR="00390709" w:rsidRDefault="00000000">
      <w:pPr>
        <w:autoSpaceDE w:val="0"/>
        <w:autoSpaceDN w:val="0"/>
        <w:adjustRightInd w:val="0"/>
        <w:spacing w:after="0" w:line="240" w:lineRule="auto"/>
        <w:ind w:firstLine="720"/>
        <w:rPr>
          <w:sz w:val="20"/>
          <w:szCs w:val="20"/>
          <w:lang w:val="en-US"/>
        </w:rPr>
      </w:pPr>
      <w:r>
        <w:rPr>
          <w:rFonts w:hint="eastAsia"/>
          <w:sz w:val="20"/>
          <w:szCs w:val="20"/>
          <w:lang w:val="en-US"/>
        </w:rPr>
        <w:t xml:space="preserve">In this study, five methods for extracting genomic DNA from </w:t>
      </w:r>
      <w:r>
        <w:rPr>
          <w:rFonts w:hint="eastAsia"/>
          <w:i/>
          <w:iCs/>
          <w:sz w:val="20"/>
          <w:szCs w:val="20"/>
          <w:lang w:val="en-US"/>
        </w:rPr>
        <w:t>P. pastoris</w:t>
      </w:r>
      <w:r>
        <w:rPr>
          <w:rFonts w:hint="eastAsia"/>
          <w:sz w:val="20"/>
          <w:szCs w:val="20"/>
          <w:lang w:val="en-US"/>
        </w:rPr>
        <w:t xml:space="preserve"> were employed, including the NaOH method, </w:t>
      </w:r>
      <w:proofErr w:type="spellStart"/>
      <w:r>
        <w:rPr>
          <w:rFonts w:hint="eastAsia"/>
          <w:sz w:val="20"/>
          <w:szCs w:val="20"/>
          <w:lang w:val="en-US"/>
        </w:rPr>
        <w:t>LiAc</w:t>
      </w:r>
      <w:proofErr w:type="spellEnd"/>
      <w:r>
        <w:rPr>
          <w:rFonts w:hint="eastAsia"/>
          <w:sz w:val="20"/>
          <w:szCs w:val="20"/>
          <w:lang w:val="en-US"/>
        </w:rPr>
        <w:t xml:space="preserve"> method, LiCl method, glass bead method, and </w:t>
      </w:r>
      <w:proofErr w:type="spellStart"/>
      <w:r>
        <w:rPr>
          <w:rFonts w:hint="eastAsia"/>
          <w:sz w:val="20"/>
          <w:szCs w:val="20"/>
          <w:lang w:val="en-US"/>
        </w:rPr>
        <w:t>Lyticase</w:t>
      </w:r>
      <w:proofErr w:type="spellEnd"/>
      <w:r>
        <w:rPr>
          <w:rFonts w:hint="eastAsia"/>
          <w:sz w:val="20"/>
          <w:szCs w:val="20"/>
          <w:lang w:val="en-US"/>
        </w:rPr>
        <w:t xml:space="preserve"> method. The primary difference between these methods lies in how they break the yeast cell wall. The genomic DNA extracted by each method was subjected to PCR amplification using enzymes with varying fidelity and amplification efficiency. Considering the bias in amplification efficiency for different fragment lengths, three sets of primers were selected to amplify products of approximately 500 bp, 1 kb, and 1.5 kb. The amplification efficiency under different conditions was evaluated through agarose gel electrophoresis.</w:t>
      </w:r>
    </w:p>
    <w:p w14:paraId="230BDFCF" w14:textId="77777777" w:rsidR="00390709" w:rsidRDefault="00000000">
      <w:pPr>
        <w:autoSpaceDE w:val="0"/>
        <w:autoSpaceDN w:val="0"/>
        <w:adjustRightInd w:val="0"/>
        <w:spacing w:after="0" w:line="240" w:lineRule="auto"/>
        <w:ind w:firstLine="720"/>
        <w:rPr>
          <w:sz w:val="20"/>
          <w:szCs w:val="20"/>
          <w:lang w:val="en-US"/>
        </w:rPr>
      </w:pPr>
      <w:r>
        <w:rPr>
          <w:rFonts w:hint="eastAsia"/>
          <w:sz w:val="20"/>
          <w:szCs w:val="20"/>
          <w:lang w:val="en-US"/>
        </w:rPr>
        <w:t xml:space="preserve">As shown in Figure 1, using the NaOH method, clear bands were observed in lanes 1, 3, 4, and 6, while no results were obtained in lanes 2, 5, and 7-9. This indicates that both Taq polymerase and </w:t>
      </w:r>
      <w:proofErr w:type="spellStart"/>
      <w:r>
        <w:rPr>
          <w:rFonts w:hint="eastAsia"/>
          <w:sz w:val="20"/>
          <w:szCs w:val="20"/>
          <w:lang w:val="en-US"/>
        </w:rPr>
        <w:t>ExTaq</w:t>
      </w:r>
      <w:proofErr w:type="spellEnd"/>
      <w:r>
        <w:rPr>
          <w:rFonts w:hint="eastAsia"/>
          <w:sz w:val="20"/>
          <w:szCs w:val="20"/>
          <w:lang w:val="en-US"/>
        </w:rPr>
        <w:t xml:space="preserve"> polymerase successfully amplified small fragments (500 bp) and large fragments (1500 bp), with Taq polymerase showing superior performance compared to </w:t>
      </w:r>
      <w:proofErr w:type="spellStart"/>
      <w:r>
        <w:rPr>
          <w:rFonts w:hint="eastAsia"/>
          <w:sz w:val="20"/>
          <w:szCs w:val="20"/>
          <w:lang w:val="en-US"/>
        </w:rPr>
        <w:t>ExTaq</w:t>
      </w:r>
      <w:proofErr w:type="spellEnd"/>
      <w:r>
        <w:rPr>
          <w:rFonts w:hint="eastAsia"/>
          <w:sz w:val="20"/>
          <w:szCs w:val="20"/>
          <w:lang w:val="en-US"/>
        </w:rPr>
        <w:t xml:space="preserve"> polymerase. However, neither enzyme produced results for the medium fragment (1000 bp), and Prime Star polymerase failed to generate any amplification. Therefore, the NaOH method is best paired with Taq polymerase, while Prime Star polymerase is not suitable for this method.</w:t>
      </w:r>
    </w:p>
    <w:p w14:paraId="1995C305" w14:textId="77777777" w:rsidR="00390709" w:rsidRDefault="00000000">
      <w:pPr>
        <w:autoSpaceDE w:val="0"/>
        <w:autoSpaceDN w:val="0"/>
        <w:adjustRightInd w:val="0"/>
        <w:spacing w:after="0" w:line="240" w:lineRule="auto"/>
        <w:rPr>
          <w:rFonts w:eastAsia="宋体"/>
          <w:i/>
          <w:iCs/>
          <w:color w:val="000000"/>
          <w:sz w:val="20"/>
          <w:szCs w:val="20"/>
          <w:lang w:val="en-US" w:eastAsia="zh-CN"/>
        </w:rPr>
      </w:pPr>
      <w:r>
        <w:rPr>
          <w:rFonts w:eastAsia="宋体" w:hint="eastAsia"/>
          <w:i/>
          <w:iCs/>
          <w:noProof/>
          <w:color w:val="000000"/>
          <w:sz w:val="20"/>
          <w:szCs w:val="20"/>
          <w:lang w:val="en-US" w:eastAsia="zh-CN"/>
        </w:rPr>
        <w:drawing>
          <wp:anchor distT="0" distB="0" distL="114300" distR="114300" simplePos="0" relativeHeight="251660288" behindDoc="0" locked="0" layoutInCell="1" allowOverlap="1" wp14:anchorId="62ADFA24" wp14:editId="47621902">
            <wp:simplePos x="0" y="0"/>
            <wp:positionH relativeFrom="column">
              <wp:posOffset>1053465</wp:posOffset>
            </wp:positionH>
            <wp:positionV relativeFrom="paragraph">
              <wp:posOffset>95250</wp:posOffset>
            </wp:positionV>
            <wp:extent cx="3416300" cy="1968500"/>
            <wp:effectExtent l="0" t="0" r="0" b="0"/>
            <wp:wrapSquare wrapText="bothSides"/>
            <wp:docPr id="15" name="图片 15" descr="图1 NA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1 NAOH"/>
                    <pic:cNvPicPr>
                      <a:picLocks noChangeAspect="1"/>
                    </pic:cNvPicPr>
                  </pic:nvPicPr>
                  <pic:blipFill>
                    <a:blip r:embed="rId9"/>
                    <a:stretch>
                      <a:fillRect/>
                    </a:stretch>
                  </pic:blipFill>
                  <pic:spPr>
                    <a:xfrm>
                      <a:off x="0" y="0"/>
                      <a:ext cx="3416300" cy="1968500"/>
                    </a:xfrm>
                    <a:prstGeom prst="rect">
                      <a:avLst/>
                    </a:prstGeom>
                  </pic:spPr>
                </pic:pic>
              </a:graphicData>
            </a:graphic>
          </wp:anchor>
        </w:drawing>
      </w:r>
    </w:p>
    <w:p w14:paraId="216760D9" w14:textId="77777777" w:rsidR="00390709" w:rsidRDefault="00390709">
      <w:pPr>
        <w:autoSpaceDE w:val="0"/>
        <w:autoSpaceDN w:val="0"/>
        <w:adjustRightInd w:val="0"/>
        <w:spacing w:after="0" w:line="240" w:lineRule="auto"/>
        <w:rPr>
          <w:i/>
          <w:iCs/>
          <w:color w:val="000000"/>
          <w:sz w:val="20"/>
          <w:szCs w:val="20"/>
          <w:lang w:val="en-US"/>
        </w:rPr>
      </w:pPr>
    </w:p>
    <w:p w14:paraId="15FB29FE" w14:textId="77777777" w:rsidR="00390709" w:rsidRDefault="00390709">
      <w:pPr>
        <w:autoSpaceDE w:val="0"/>
        <w:autoSpaceDN w:val="0"/>
        <w:adjustRightInd w:val="0"/>
        <w:spacing w:after="0" w:line="240" w:lineRule="auto"/>
        <w:rPr>
          <w:i/>
          <w:iCs/>
          <w:color w:val="000000"/>
          <w:sz w:val="20"/>
          <w:szCs w:val="20"/>
          <w:lang w:val="en-US"/>
        </w:rPr>
      </w:pPr>
    </w:p>
    <w:p w14:paraId="5F86C1D9" w14:textId="77777777" w:rsidR="00390709" w:rsidRDefault="00390709">
      <w:pPr>
        <w:autoSpaceDE w:val="0"/>
        <w:autoSpaceDN w:val="0"/>
        <w:adjustRightInd w:val="0"/>
        <w:spacing w:after="0" w:line="240" w:lineRule="auto"/>
        <w:rPr>
          <w:i/>
          <w:iCs/>
          <w:color w:val="000000"/>
          <w:sz w:val="20"/>
          <w:szCs w:val="20"/>
          <w:lang w:val="en-US"/>
        </w:rPr>
      </w:pPr>
    </w:p>
    <w:p w14:paraId="4FC79419" w14:textId="77777777" w:rsidR="00390709" w:rsidRDefault="00390709">
      <w:pPr>
        <w:autoSpaceDE w:val="0"/>
        <w:autoSpaceDN w:val="0"/>
        <w:adjustRightInd w:val="0"/>
        <w:spacing w:after="0" w:line="240" w:lineRule="auto"/>
        <w:rPr>
          <w:i/>
          <w:iCs/>
          <w:color w:val="000000"/>
          <w:sz w:val="20"/>
          <w:szCs w:val="20"/>
          <w:lang w:val="en-US"/>
        </w:rPr>
      </w:pPr>
    </w:p>
    <w:p w14:paraId="36895CFF" w14:textId="77777777" w:rsidR="00390709" w:rsidRDefault="00390709">
      <w:pPr>
        <w:autoSpaceDE w:val="0"/>
        <w:autoSpaceDN w:val="0"/>
        <w:adjustRightInd w:val="0"/>
        <w:spacing w:after="0" w:line="240" w:lineRule="auto"/>
        <w:rPr>
          <w:i/>
          <w:iCs/>
          <w:color w:val="000000"/>
          <w:sz w:val="20"/>
          <w:szCs w:val="20"/>
          <w:lang w:val="en-US"/>
        </w:rPr>
      </w:pPr>
    </w:p>
    <w:p w14:paraId="4EC17B47" w14:textId="77777777" w:rsidR="00390709" w:rsidRDefault="00390709">
      <w:pPr>
        <w:autoSpaceDE w:val="0"/>
        <w:autoSpaceDN w:val="0"/>
        <w:adjustRightInd w:val="0"/>
        <w:spacing w:after="0" w:line="240" w:lineRule="auto"/>
        <w:rPr>
          <w:i/>
          <w:iCs/>
          <w:color w:val="000000"/>
          <w:sz w:val="20"/>
          <w:szCs w:val="20"/>
          <w:lang w:val="en-US"/>
        </w:rPr>
      </w:pPr>
    </w:p>
    <w:p w14:paraId="6FA3280F" w14:textId="77777777" w:rsidR="00390709" w:rsidRDefault="00390709">
      <w:pPr>
        <w:autoSpaceDE w:val="0"/>
        <w:autoSpaceDN w:val="0"/>
        <w:adjustRightInd w:val="0"/>
        <w:spacing w:after="0" w:line="240" w:lineRule="auto"/>
        <w:rPr>
          <w:i/>
          <w:iCs/>
          <w:color w:val="000000"/>
          <w:sz w:val="20"/>
          <w:szCs w:val="20"/>
          <w:lang w:val="en-US"/>
        </w:rPr>
      </w:pPr>
    </w:p>
    <w:p w14:paraId="6144BC69" w14:textId="77777777" w:rsidR="00390709" w:rsidRDefault="00390709">
      <w:pPr>
        <w:autoSpaceDE w:val="0"/>
        <w:autoSpaceDN w:val="0"/>
        <w:adjustRightInd w:val="0"/>
        <w:spacing w:after="0" w:line="240" w:lineRule="auto"/>
        <w:rPr>
          <w:i/>
          <w:iCs/>
          <w:color w:val="000000"/>
          <w:sz w:val="20"/>
          <w:szCs w:val="20"/>
          <w:lang w:val="en-US"/>
        </w:rPr>
      </w:pPr>
    </w:p>
    <w:p w14:paraId="24FCF6D1" w14:textId="77777777" w:rsidR="00390709" w:rsidRDefault="00390709">
      <w:pPr>
        <w:autoSpaceDE w:val="0"/>
        <w:autoSpaceDN w:val="0"/>
        <w:adjustRightInd w:val="0"/>
        <w:spacing w:after="0" w:line="240" w:lineRule="auto"/>
        <w:rPr>
          <w:i/>
          <w:iCs/>
          <w:color w:val="000000"/>
          <w:sz w:val="20"/>
          <w:szCs w:val="20"/>
          <w:lang w:val="en-US"/>
        </w:rPr>
      </w:pPr>
    </w:p>
    <w:p w14:paraId="17956E45" w14:textId="77777777" w:rsidR="00390709" w:rsidRDefault="00390709">
      <w:pPr>
        <w:autoSpaceDE w:val="0"/>
        <w:autoSpaceDN w:val="0"/>
        <w:adjustRightInd w:val="0"/>
        <w:spacing w:after="0" w:line="240" w:lineRule="auto"/>
        <w:rPr>
          <w:i/>
          <w:iCs/>
          <w:color w:val="000000"/>
          <w:sz w:val="20"/>
          <w:szCs w:val="20"/>
          <w:lang w:val="en-US"/>
        </w:rPr>
      </w:pPr>
    </w:p>
    <w:p w14:paraId="5AB40556" w14:textId="77777777" w:rsidR="00390709" w:rsidRDefault="00390709">
      <w:pPr>
        <w:autoSpaceDE w:val="0"/>
        <w:autoSpaceDN w:val="0"/>
        <w:adjustRightInd w:val="0"/>
        <w:spacing w:after="0" w:line="240" w:lineRule="auto"/>
        <w:jc w:val="center"/>
        <w:rPr>
          <w:b/>
          <w:bCs/>
          <w:i/>
          <w:iCs/>
          <w:sz w:val="20"/>
          <w:szCs w:val="20"/>
          <w:lang w:val="en-US"/>
        </w:rPr>
      </w:pPr>
    </w:p>
    <w:p w14:paraId="473D9DE4" w14:textId="77777777" w:rsidR="00390709" w:rsidRDefault="00390709">
      <w:pPr>
        <w:autoSpaceDE w:val="0"/>
        <w:autoSpaceDN w:val="0"/>
        <w:adjustRightInd w:val="0"/>
        <w:spacing w:after="0" w:line="240" w:lineRule="auto"/>
        <w:jc w:val="center"/>
        <w:rPr>
          <w:b/>
          <w:bCs/>
          <w:i/>
          <w:iCs/>
          <w:sz w:val="20"/>
          <w:szCs w:val="20"/>
          <w:lang w:val="en-US"/>
        </w:rPr>
      </w:pPr>
    </w:p>
    <w:p w14:paraId="21DF1204" w14:textId="77777777" w:rsidR="00390709" w:rsidRDefault="00390709">
      <w:pPr>
        <w:autoSpaceDE w:val="0"/>
        <w:autoSpaceDN w:val="0"/>
        <w:adjustRightInd w:val="0"/>
        <w:spacing w:after="0" w:line="240" w:lineRule="auto"/>
        <w:jc w:val="center"/>
        <w:rPr>
          <w:b/>
          <w:bCs/>
          <w:i/>
          <w:iCs/>
          <w:sz w:val="20"/>
          <w:szCs w:val="20"/>
          <w:lang w:val="en-US"/>
        </w:rPr>
      </w:pPr>
    </w:p>
    <w:p w14:paraId="05C2E34C" w14:textId="77777777" w:rsidR="00390709" w:rsidRDefault="00390709">
      <w:pPr>
        <w:pStyle w:val="Default"/>
        <w:jc w:val="center"/>
        <w:rPr>
          <w:b/>
          <w:sz w:val="20"/>
          <w:szCs w:val="20"/>
        </w:rPr>
      </w:pPr>
    </w:p>
    <w:p w14:paraId="209684CC" w14:textId="77777777" w:rsidR="00390709" w:rsidRDefault="00000000" w:rsidP="000B7920">
      <w:pPr>
        <w:autoSpaceDE w:val="0"/>
        <w:autoSpaceDN w:val="0"/>
        <w:adjustRightInd w:val="0"/>
        <w:spacing w:after="0" w:line="240" w:lineRule="auto"/>
        <w:ind w:firstLine="720"/>
        <w:rPr>
          <w:rFonts w:eastAsiaTheme="minorEastAsia"/>
          <w:b/>
          <w:sz w:val="20"/>
          <w:szCs w:val="20"/>
        </w:rPr>
      </w:pPr>
      <w:r>
        <w:rPr>
          <w:rFonts w:eastAsiaTheme="minorEastAsia"/>
          <w:b/>
          <w:sz w:val="20"/>
          <w:szCs w:val="20"/>
        </w:rPr>
        <w:t xml:space="preserve">Figure </w:t>
      </w:r>
      <w:r>
        <w:rPr>
          <w:rFonts w:eastAsiaTheme="minorEastAsia" w:hint="eastAsia"/>
          <w:b/>
          <w:sz w:val="20"/>
          <w:szCs w:val="20"/>
          <w:lang w:val="en-US" w:eastAsia="zh-CN"/>
        </w:rPr>
        <w:t>1</w:t>
      </w:r>
      <w:r>
        <w:rPr>
          <w:rFonts w:eastAsiaTheme="minorEastAsia"/>
          <w:b/>
          <w:sz w:val="20"/>
          <w:szCs w:val="20"/>
        </w:rPr>
        <w:t xml:space="preserve">: </w:t>
      </w:r>
      <w:r>
        <w:rPr>
          <w:rFonts w:eastAsiaTheme="minorEastAsia" w:hint="eastAsia"/>
          <w:b/>
          <w:sz w:val="20"/>
          <w:szCs w:val="20"/>
        </w:rPr>
        <w:t xml:space="preserve">PCR amplification results of </w:t>
      </w:r>
      <w:r>
        <w:rPr>
          <w:rFonts w:eastAsiaTheme="minorEastAsia" w:hint="eastAsia"/>
          <w:b/>
          <w:i/>
          <w:iCs/>
          <w:sz w:val="20"/>
          <w:szCs w:val="20"/>
        </w:rPr>
        <w:t>P. pastoris</w:t>
      </w:r>
      <w:r>
        <w:rPr>
          <w:rFonts w:eastAsiaTheme="minorEastAsia" w:hint="eastAsia"/>
          <w:b/>
          <w:sz w:val="20"/>
          <w:szCs w:val="20"/>
        </w:rPr>
        <w:t xml:space="preserve"> genomic DNA extracted using the NaOH method.</w:t>
      </w:r>
    </w:p>
    <w:p w14:paraId="193F0FB5" w14:textId="7C4FF2FD" w:rsidR="00390709" w:rsidRDefault="00000000" w:rsidP="000B7920">
      <w:pPr>
        <w:autoSpaceDE w:val="0"/>
        <w:autoSpaceDN w:val="0"/>
        <w:adjustRightInd w:val="0"/>
        <w:spacing w:after="0" w:line="240" w:lineRule="auto"/>
        <w:jc w:val="left"/>
        <w:rPr>
          <w:rFonts w:eastAsiaTheme="minorEastAsia"/>
          <w:bCs/>
          <w:sz w:val="20"/>
          <w:szCs w:val="20"/>
          <w:lang w:val="en-US"/>
        </w:rPr>
      </w:pPr>
      <w:r>
        <w:rPr>
          <w:rFonts w:eastAsiaTheme="minorEastAsia" w:hint="eastAsia"/>
          <w:bCs/>
          <w:sz w:val="20"/>
          <w:szCs w:val="20"/>
          <w:lang w:val="en-US"/>
        </w:rPr>
        <w:t xml:space="preserve">M: DL2000 marker; 1-3: amplification of 506 bp, 1000 bp, and 1515 bp fragments using Taq polymerase; 4-6: amplification using </w:t>
      </w:r>
      <w:proofErr w:type="spellStart"/>
      <w:r>
        <w:rPr>
          <w:rFonts w:eastAsiaTheme="minorEastAsia" w:hint="eastAsia"/>
          <w:bCs/>
          <w:sz w:val="20"/>
          <w:szCs w:val="20"/>
          <w:lang w:val="en-US"/>
        </w:rPr>
        <w:t>ExTaq</w:t>
      </w:r>
      <w:proofErr w:type="spellEnd"/>
      <w:r>
        <w:rPr>
          <w:rFonts w:eastAsiaTheme="minorEastAsia" w:hint="eastAsia"/>
          <w:bCs/>
          <w:sz w:val="20"/>
          <w:szCs w:val="20"/>
          <w:lang w:val="en-US"/>
        </w:rPr>
        <w:t xml:space="preserve"> polymerase; 7-9: amplification using Prime Star polymerase.</w:t>
      </w:r>
      <w:r>
        <w:rPr>
          <w:rFonts w:eastAsiaTheme="minorEastAsia" w:hint="eastAsia"/>
          <w:b/>
          <w:sz w:val="20"/>
          <w:szCs w:val="20"/>
          <w:lang w:val="en-US" w:eastAsia="zh-CN"/>
        </w:rPr>
        <w:t xml:space="preserve">                                                                                                                                                                  </w:t>
      </w:r>
    </w:p>
    <w:p w14:paraId="234A58E4" w14:textId="77777777" w:rsidR="00390709" w:rsidRDefault="00000000">
      <w:pPr>
        <w:autoSpaceDE w:val="0"/>
        <w:autoSpaceDN w:val="0"/>
        <w:adjustRightInd w:val="0"/>
        <w:spacing w:after="0" w:line="240" w:lineRule="auto"/>
        <w:ind w:firstLine="720"/>
        <w:rPr>
          <w:b/>
          <w:sz w:val="20"/>
          <w:szCs w:val="20"/>
        </w:rPr>
      </w:pPr>
      <w:r>
        <w:rPr>
          <w:rFonts w:hint="eastAsia"/>
          <w:sz w:val="20"/>
          <w:szCs w:val="20"/>
          <w:lang w:val="en-US"/>
        </w:rPr>
        <w:t xml:space="preserve">As illustrated in Figures 2 and 3, the electrophoresis results from the LiCl and </w:t>
      </w:r>
      <w:proofErr w:type="spellStart"/>
      <w:r>
        <w:rPr>
          <w:rFonts w:hint="eastAsia"/>
          <w:sz w:val="20"/>
          <w:szCs w:val="20"/>
          <w:lang w:val="en-US"/>
        </w:rPr>
        <w:t>LiAc</w:t>
      </w:r>
      <w:proofErr w:type="spellEnd"/>
      <w:r>
        <w:rPr>
          <w:rFonts w:hint="eastAsia"/>
          <w:sz w:val="20"/>
          <w:szCs w:val="20"/>
          <w:lang w:val="en-US"/>
        </w:rPr>
        <w:t xml:space="preserve"> methods were identical. Taq polymerase exhibited good amplification efficiency for the 500 bp fragment, while </w:t>
      </w:r>
      <w:proofErr w:type="spellStart"/>
      <w:r>
        <w:rPr>
          <w:rFonts w:hint="eastAsia"/>
          <w:sz w:val="20"/>
          <w:szCs w:val="20"/>
          <w:lang w:val="en-US"/>
        </w:rPr>
        <w:t>ExTaq</w:t>
      </w:r>
      <w:proofErr w:type="spellEnd"/>
      <w:r>
        <w:rPr>
          <w:rFonts w:hint="eastAsia"/>
          <w:sz w:val="20"/>
          <w:szCs w:val="20"/>
          <w:lang w:val="en-US"/>
        </w:rPr>
        <w:t xml:space="preserve"> polymerase amplified all three fragment sizes, outperforming Taq polymerase. Prime Star polymerase produced no amplification. These findings suggest that </w:t>
      </w:r>
      <w:proofErr w:type="spellStart"/>
      <w:r>
        <w:rPr>
          <w:rFonts w:hint="eastAsia"/>
          <w:sz w:val="20"/>
          <w:szCs w:val="20"/>
          <w:lang w:val="en-US"/>
        </w:rPr>
        <w:t>ExTaq</w:t>
      </w:r>
      <w:proofErr w:type="spellEnd"/>
      <w:r>
        <w:rPr>
          <w:rFonts w:hint="eastAsia"/>
          <w:sz w:val="20"/>
          <w:szCs w:val="20"/>
          <w:lang w:val="en-US"/>
        </w:rPr>
        <w:t xml:space="preserve"> polymerase is optimal for use with these two DNA extraction methods, followed by Taq polymerase, while Prime Star polymerase is not suitable.</w:t>
      </w:r>
    </w:p>
    <w:p w14:paraId="7640D6E6" w14:textId="77777777" w:rsidR="00390709" w:rsidRDefault="00390709">
      <w:pPr>
        <w:pStyle w:val="Default"/>
        <w:jc w:val="center"/>
        <w:rPr>
          <w:b/>
          <w:sz w:val="20"/>
          <w:szCs w:val="20"/>
        </w:rPr>
      </w:pPr>
    </w:p>
    <w:p w14:paraId="30813EF9" w14:textId="77777777" w:rsidR="00390709" w:rsidRDefault="00000000">
      <w:pPr>
        <w:pStyle w:val="Default"/>
        <w:jc w:val="center"/>
        <w:rPr>
          <w:rFonts w:eastAsia="宋体"/>
          <w:b/>
          <w:sz w:val="20"/>
          <w:szCs w:val="20"/>
          <w:lang w:eastAsia="zh-CN"/>
        </w:rPr>
      </w:pPr>
      <w:r>
        <w:rPr>
          <w:rFonts w:eastAsia="宋体" w:hint="eastAsia"/>
          <w:b/>
          <w:noProof/>
          <w:sz w:val="20"/>
          <w:szCs w:val="20"/>
          <w:lang w:eastAsia="zh-CN"/>
        </w:rPr>
        <w:drawing>
          <wp:inline distT="0" distB="0" distL="114300" distR="114300" wp14:anchorId="19664B14" wp14:editId="045B0095">
            <wp:extent cx="3340100" cy="1930400"/>
            <wp:effectExtent l="0" t="0" r="0" b="0"/>
            <wp:docPr id="16" name="图片 16" descr="图2 L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2 LIAC"/>
                    <pic:cNvPicPr>
                      <a:picLocks noChangeAspect="1"/>
                    </pic:cNvPicPr>
                  </pic:nvPicPr>
                  <pic:blipFill>
                    <a:blip r:embed="rId10"/>
                    <a:stretch>
                      <a:fillRect/>
                    </a:stretch>
                  </pic:blipFill>
                  <pic:spPr>
                    <a:xfrm>
                      <a:off x="0" y="0"/>
                      <a:ext cx="3340100" cy="1930400"/>
                    </a:xfrm>
                    <a:prstGeom prst="rect">
                      <a:avLst/>
                    </a:prstGeom>
                  </pic:spPr>
                </pic:pic>
              </a:graphicData>
            </a:graphic>
          </wp:inline>
        </w:drawing>
      </w:r>
    </w:p>
    <w:p w14:paraId="6959B564" w14:textId="77777777" w:rsidR="00390709" w:rsidRDefault="00000000">
      <w:pPr>
        <w:autoSpaceDE w:val="0"/>
        <w:autoSpaceDN w:val="0"/>
        <w:adjustRightInd w:val="0"/>
        <w:spacing w:after="0" w:line="240" w:lineRule="auto"/>
        <w:ind w:firstLine="720"/>
        <w:jc w:val="left"/>
        <w:rPr>
          <w:rFonts w:eastAsiaTheme="minorEastAsia"/>
          <w:b/>
          <w:sz w:val="20"/>
          <w:szCs w:val="20"/>
          <w:lang w:val="en-US"/>
        </w:rPr>
      </w:pPr>
      <w:r>
        <w:rPr>
          <w:rFonts w:eastAsiaTheme="minorEastAsia"/>
          <w:b/>
          <w:sz w:val="20"/>
          <w:szCs w:val="20"/>
        </w:rPr>
        <w:t xml:space="preserve">Figure </w:t>
      </w:r>
      <w:r>
        <w:rPr>
          <w:rFonts w:eastAsiaTheme="minorEastAsia" w:hint="eastAsia"/>
          <w:b/>
          <w:sz w:val="20"/>
          <w:szCs w:val="20"/>
          <w:lang w:val="en-US" w:eastAsia="zh-CN"/>
        </w:rPr>
        <w:t>2</w:t>
      </w:r>
      <w:r>
        <w:rPr>
          <w:rFonts w:eastAsiaTheme="minorEastAsia"/>
          <w:b/>
          <w:sz w:val="20"/>
          <w:szCs w:val="20"/>
        </w:rPr>
        <w:t xml:space="preserve">: </w:t>
      </w:r>
      <w:r>
        <w:rPr>
          <w:rFonts w:eastAsiaTheme="minorEastAsia" w:hint="eastAsia"/>
          <w:b/>
          <w:sz w:val="20"/>
          <w:szCs w:val="20"/>
        </w:rPr>
        <w:t xml:space="preserve">PCR amplification results of </w:t>
      </w:r>
      <w:r>
        <w:rPr>
          <w:rFonts w:eastAsiaTheme="minorEastAsia" w:hint="eastAsia"/>
          <w:b/>
          <w:i/>
          <w:iCs/>
          <w:sz w:val="20"/>
          <w:szCs w:val="20"/>
        </w:rPr>
        <w:t>P. pastoris</w:t>
      </w:r>
      <w:r>
        <w:rPr>
          <w:rFonts w:eastAsiaTheme="minorEastAsia" w:hint="eastAsia"/>
          <w:b/>
          <w:sz w:val="20"/>
          <w:szCs w:val="20"/>
        </w:rPr>
        <w:t xml:space="preserve"> genomic DNA extracted using the LiAc method. </w:t>
      </w:r>
      <w:r>
        <w:rPr>
          <w:rFonts w:eastAsiaTheme="minorEastAsia" w:hint="eastAsia"/>
          <w:bCs/>
          <w:sz w:val="20"/>
          <w:szCs w:val="20"/>
        </w:rPr>
        <w:t>M: DL2000 marker; 1-3: amplification of 506 bp, 1000 bp, and 1515 bp fragments using Taq polymerase; 4-6: amplification using ExTaq polymerase; 7-9: amplification using Prime Star polymerase.</w:t>
      </w:r>
    </w:p>
    <w:p w14:paraId="31909C7D" w14:textId="77777777" w:rsidR="00390709" w:rsidRDefault="00390709">
      <w:pPr>
        <w:autoSpaceDE w:val="0"/>
        <w:autoSpaceDN w:val="0"/>
        <w:adjustRightInd w:val="0"/>
        <w:spacing w:after="0" w:line="240" w:lineRule="auto"/>
        <w:ind w:firstLine="720"/>
        <w:jc w:val="center"/>
        <w:rPr>
          <w:rFonts w:eastAsiaTheme="minorEastAsia"/>
          <w:b/>
          <w:sz w:val="20"/>
          <w:szCs w:val="20"/>
          <w:lang w:val="en-US"/>
        </w:rPr>
      </w:pPr>
    </w:p>
    <w:p w14:paraId="13D0351D" w14:textId="77777777" w:rsidR="00390709" w:rsidRDefault="00000000">
      <w:pPr>
        <w:autoSpaceDE w:val="0"/>
        <w:autoSpaceDN w:val="0"/>
        <w:adjustRightInd w:val="0"/>
        <w:spacing w:after="0" w:line="240" w:lineRule="auto"/>
        <w:jc w:val="center"/>
        <w:rPr>
          <w:rFonts w:eastAsia="宋体"/>
          <w:b/>
          <w:bCs/>
          <w:i/>
          <w:iCs/>
          <w:sz w:val="20"/>
          <w:szCs w:val="20"/>
          <w:lang w:val="en-US" w:eastAsia="zh-CN"/>
        </w:rPr>
      </w:pPr>
      <w:r>
        <w:rPr>
          <w:rFonts w:eastAsia="宋体" w:hint="eastAsia"/>
          <w:b/>
          <w:bCs/>
          <w:i/>
          <w:iCs/>
          <w:noProof/>
          <w:sz w:val="20"/>
          <w:szCs w:val="20"/>
          <w:lang w:val="en-US" w:eastAsia="zh-CN"/>
        </w:rPr>
        <w:drawing>
          <wp:inline distT="0" distB="0" distL="114300" distR="114300" wp14:anchorId="3231FE17" wp14:editId="42ED8768">
            <wp:extent cx="3263900" cy="1911350"/>
            <wp:effectExtent l="0" t="0" r="0" b="6350"/>
            <wp:docPr id="17" name="图片 17" descr="图3 LI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3 LICL"/>
                    <pic:cNvPicPr>
                      <a:picLocks noChangeAspect="1"/>
                    </pic:cNvPicPr>
                  </pic:nvPicPr>
                  <pic:blipFill>
                    <a:blip r:embed="rId11"/>
                    <a:stretch>
                      <a:fillRect/>
                    </a:stretch>
                  </pic:blipFill>
                  <pic:spPr>
                    <a:xfrm>
                      <a:off x="0" y="0"/>
                      <a:ext cx="3263900" cy="1911350"/>
                    </a:xfrm>
                    <a:prstGeom prst="rect">
                      <a:avLst/>
                    </a:prstGeom>
                  </pic:spPr>
                </pic:pic>
              </a:graphicData>
            </a:graphic>
          </wp:inline>
        </w:drawing>
      </w:r>
    </w:p>
    <w:p w14:paraId="35925AE0" w14:textId="77777777" w:rsidR="00390709" w:rsidRDefault="00000000">
      <w:pPr>
        <w:autoSpaceDE w:val="0"/>
        <w:autoSpaceDN w:val="0"/>
        <w:adjustRightInd w:val="0"/>
        <w:spacing w:after="0" w:line="240" w:lineRule="auto"/>
        <w:ind w:firstLine="720"/>
        <w:jc w:val="left"/>
        <w:rPr>
          <w:rFonts w:eastAsiaTheme="minorEastAsia"/>
          <w:b/>
          <w:sz w:val="20"/>
          <w:szCs w:val="20"/>
        </w:rPr>
      </w:pPr>
      <w:r>
        <w:rPr>
          <w:rFonts w:eastAsiaTheme="minorEastAsia"/>
          <w:b/>
          <w:sz w:val="20"/>
          <w:szCs w:val="20"/>
        </w:rPr>
        <w:t xml:space="preserve">Figure </w:t>
      </w:r>
      <w:r>
        <w:rPr>
          <w:rFonts w:eastAsiaTheme="minorEastAsia" w:hint="eastAsia"/>
          <w:b/>
          <w:sz w:val="20"/>
          <w:szCs w:val="20"/>
          <w:lang w:val="en-US" w:eastAsia="zh-CN"/>
        </w:rPr>
        <w:t>3</w:t>
      </w:r>
      <w:r>
        <w:rPr>
          <w:rFonts w:eastAsiaTheme="minorEastAsia"/>
          <w:b/>
          <w:sz w:val="20"/>
          <w:szCs w:val="20"/>
        </w:rPr>
        <w:t xml:space="preserve">: </w:t>
      </w:r>
      <w:r>
        <w:rPr>
          <w:rFonts w:eastAsiaTheme="minorEastAsia" w:hint="eastAsia"/>
          <w:b/>
          <w:sz w:val="20"/>
          <w:szCs w:val="20"/>
        </w:rPr>
        <w:t xml:space="preserve">PCR amplification results of </w:t>
      </w:r>
      <w:r>
        <w:rPr>
          <w:rFonts w:eastAsiaTheme="minorEastAsia" w:hint="eastAsia"/>
          <w:b/>
          <w:i/>
          <w:iCs/>
          <w:sz w:val="20"/>
          <w:szCs w:val="20"/>
        </w:rPr>
        <w:t>P. pastoris</w:t>
      </w:r>
      <w:r>
        <w:rPr>
          <w:rFonts w:eastAsiaTheme="minorEastAsia" w:hint="eastAsia"/>
          <w:b/>
          <w:sz w:val="20"/>
          <w:szCs w:val="20"/>
        </w:rPr>
        <w:t xml:space="preserve"> genomic DNA extracted using the LiCl method. </w:t>
      </w:r>
      <w:r>
        <w:rPr>
          <w:rFonts w:eastAsiaTheme="minorEastAsia" w:hint="eastAsia"/>
          <w:bCs/>
          <w:sz w:val="20"/>
          <w:szCs w:val="20"/>
        </w:rPr>
        <w:t>M: DL2000 marker; 1-3: amplification of 506 bp, 1000 bp, and 1515 bp fragments using Taq polymerase; 4-6: amplification using ExTaq polymerase; 7-9: amplification using Prime Star polymerase.</w:t>
      </w:r>
    </w:p>
    <w:p w14:paraId="4AB505D6" w14:textId="77777777" w:rsidR="00390709" w:rsidRDefault="00390709">
      <w:pPr>
        <w:autoSpaceDE w:val="0"/>
        <w:autoSpaceDN w:val="0"/>
        <w:adjustRightInd w:val="0"/>
        <w:spacing w:after="0" w:line="240" w:lineRule="auto"/>
        <w:jc w:val="left"/>
        <w:rPr>
          <w:b/>
          <w:sz w:val="20"/>
          <w:szCs w:val="20"/>
        </w:rPr>
      </w:pPr>
    </w:p>
    <w:p w14:paraId="1DADC101" w14:textId="77777777" w:rsidR="00390709" w:rsidRDefault="00000000">
      <w:pPr>
        <w:autoSpaceDE w:val="0"/>
        <w:autoSpaceDN w:val="0"/>
        <w:adjustRightInd w:val="0"/>
        <w:spacing w:after="0" w:line="240" w:lineRule="auto"/>
        <w:ind w:firstLine="720"/>
        <w:rPr>
          <w:sz w:val="20"/>
          <w:szCs w:val="20"/>
          <w:lang w:val="en-US"/>
        </w:rPr>
      </w:pPr>
      <w:r>
        <w:rPr>
          <w:rFonts w:hint="eastAsia"/>
          <w:sz w:val="20"/>
          <w:szCs w:val="20"/>
          <w:lang w:val="en-US"/>
        </w:rPr>
        <w:t xml:space="preserve">Figure 4 shows that when using the glass bead method to extract genomic DNA, Taq polymerase only amplified the 500 bp fragment, while </w:t>
      </w:r>
      <w:proofErr w:type="spellStart"/>
      <w:r>
        <w:rPr>
          <w:rFonts w:hint="eastAsia"/>
          <w:sz w:val="20"/>
          <w:szCs w:val="20"/>
          <w:lang w:val="en-US"/>
        </w:rPr>
        <w:t>ExTaq</w:t>
      </w:r>
      <w:proofErr w:type="spellEnd"/>
      <w:r>
        <w:rPr>
          <w:rFonts w:hint="eastAsia"/>
          <w:sz w:val="20"/>
          <w:szCs w:val="20"/>
          <w:lang w:val="en-US"/>
        </w:rPr>
        <w:t xml:space="preserve"> polymerase stably amplified fragments of all three sizes, demonstrating no length preference. Prime Star polymerase failed to produce any amplification. Thus, </w:t>
      </w:r>
      <w:proofErr w:type="spellStart"/>
      <w:r>
        <w:rPr>
          <w:rFonts w:hint="eastAsia"/>
          <w:sz w:val="20"/>
          <w:szCs w:val="20"/>
          <w:lang w:val="en-US"/>
        </w:rPr>
        <w:t>ExTaq</w:t>
      </w:r>
      <w:proofErr w:type="spellEnd"/>
      <w:r>
        <w:rPr>
          <w:rFonts w:hint="eastAsia"/>
          <w:sz w:val="20"/>
          <w:szCs w:val="20"/>
          <w:lang w:val="en-US"/>
        </w:rPr>
        <w:t xml:space="preserve"> polymerase is recommended for use with this extraction method, while Prime Star polymerase is not suitable.</w:t>
      </w:r>
    </w:p>
    <w:p w14:paraId="2DD20A2C" w14:textId="77777777" w:rsidR="00390709" w:rsidRDefault="00390709">
      <w:pPr>
        <w:autoSpaceDE w:val="0"/>
        <w:autoSpaceDN w:val="0"/>
        <w:adjustRightInd w:val="0"/>
        <w:spacing w:after="0" w:line="240" w:lineRule="auto"/>
        <w:ind w:firstLine="720"/>
        <w:rPr>
          <w:sz w:val="20"/>
          <w:szCs w:val="20"/>
          <w:lang w:val="en-US"/>
        </w:rPr>
      </w:pPr>
    </w:p>
    <w:p w14:paraId="6DDD0669" w14:textId="77777777" w:rsidR="00390709" w:rsidRDefault="00000000" w:rsidP="000B7920">
      <w:pPr>
        <w:autoSpaceDE w:val="0"/>
        <w:autoSpaceDN w:val="0"/>
        <w:adjustRightInd w:val="0"/>
        <w:spacing w:after="0" w:line="240" w:lineRule="auto"/>
        <w:jc w:val="center"/>
        <w:rPr>
          <w:rFonts w:eastAsia="宋体"/>
          <w:b/>
          <w:sz w:val="20"/>
          <w:szCs w:val="20"/>
          <w:lang w:val="en-US" w:eastAsia="zh-CN"/>
        </w:rPr>
      </w:pPr>
      <w:r>
        <w:rPr>
          <w:rFonts w:eastAsia="宋体" w:hint="eastAsia"/>
          <w:b/>
          <w:noProof/>
          <w:sz w:val="20"/>
          <w:szCs w:val="20"/>
          <w:lang w:val="en-US" w:eastAsia="zh-CN"/>
        </w:rPr>
        <w:drawing>
          <wp:inline distT="0" distB="0" distL="114300" distR="114300" wp14:anchorId="2D706C76" wp14:editId="4CFDAFE0">
            <wp:extent cx="3441700" cy="1816100"/>
            <wp:effectExtent l="0" t="0" r="0" b="0"/>
            <wp:docPr id="18" name="图片 18" descr="图4 玻璃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4 玻璃珠"/>
                    <pic:cNvPicPr>
                      <a:picLocks noChangeAspect="1"/>
                    </pic:cNvPicPr>
                  </pic:nvPicPr>
                  <pic:blipFill>
                    <a:blip r:embed="rId12"/>
                    <a:stretch>
                      <a:fillRect/>
                    </a:stretch>
                  </pic:blipFill>
                  <pic:spPr>
                    <a:xfrm>
                      <a:off x="0" y="0"/>
                      <a:ext cx="3441700" cy="1816100"/>
                    </a:xfrm>
                    <a:prstGeom prst="rect">
                      <a:avLst/>
                    </a:prstGeom>
                  </pic:spPr>
                </pic:pic>
              </a:graphicData>
            </a:graphic>
          </wp:inline>
        </w:drawing>
      </w:r>
    </w:p>
    <w:p w14:paraId="534BCE79" w14:textId="77777777" w:rsidR="00390709" w:rsidRDefault="00000000" w:rsidP="000B7920">
      <w:pPr>
        <w:autoSpaceDE w:val="0"/>
        <w:autoSpaceDN w:val="0"/>
        <w:adjustRightInd w:val="0"/>
        <w:spacing w:after="0" w:line="240" w:lineRule="auto"/>
        <w:rPr>
          <w:rFonts w:eastAsiaTheme="minorEastAsia"/>
          <w:b/>
          <w:sz w:val="20"/>
          <w:szCs w:val="20"/>
        </w:rPr>
      </w:pPr>
      <w:r>
        <w:rPr>
          <w:rFonts w:eastAsiaTheme="minorEastAsia"/>
          <w:b/>
          <w:sz w:val="20"/>
          <w:szCs w:val="20"/>
        </w:rPr>
        <w:t xml:space="preserve">Figure </w:t>
      </w:r>
      <w:r>
        <w:rPr>
          <w:rFonts w:eastAsiaTheme="minorEastAsia" w:hint="eastAsia"/>
          <w:b/>
          <w:sz w:val="20"/>
          <w:szCs w:val="20"/>
          <w:lang w:val="en-US" w:eastAsia="zh-CN"/>
        </w:rPr>
        <w:t>4</w:t>
      </w:r>
      <w:r>
        <w:rPr>
          <w:rFonts w:eastAsiaTheme="minorEastAsia"/>
          <w:b/>
          <w:sz w:val="20"/>
          <w:szCs w:val="20"/>
        </w:rPr>
        <w:t xml:space="preserve">: </w:t>
      </w:r>
      <w:r>
        <w:rPr>
          <w:rFonts w:eastAsiaTheme="minorEastAsia" w:hint="eastAsia"/>
          <w:b/>
          <w:sz w:val="20"/>
          <w:szCs w:val="20"/>
        </w:rPr>
        <w:t xml:space="preserve">PCR amplification results of </w:t>
      </w:r>
      <w:r>
        <w:rPr>
          <w:rFonts w:eastAsiaTheme="minorEastAsia" w:hint="eastAsia"/>
          <w:b/>
          <w:i/>
          <w:iCs/>
          <w:sz w:val="20"/>
          <w:szCs w:val="20"/>
        </w:rPr>
        <w:t>P. pastoris</w:t>
      </w:r>
      <w:r>
        <w:rPr>
          <w:rFonts w:eastAsiaTheme="minorEastAsia" w:hint="eastAsia"/>
          <w:b/>
          <w:sz w:val="20"/>
          <w:szCs w:val="20"/>
        </w:rPr>
        <w:t xml:space="preserve"> genomic DNA extracted using the glass bead method. </w:t>
      </w:r>
    </w:p>
    <w:p w14:paraId="1E3CDA31" w14:textId="77777777" w:rsidR="00390709" w:rsidRDefault="00000000">
      <w:pPr>
        <w:autoSpaceDE w:val="0"/>
        <w:autoSpaceDN w:val="0"/>
        <w:adjustRightInd w:val="0"/>
        <w:spacing w:after="0" w:line="240" w:lineRule="auto"/>
        <w:jc w:val="left"/>
        <w:rPr>
          <w:rFonts w:eastAsiaTheme="minorEastAsia"/>
          <w:b/>
          <w:sz w:val="20"/>
          <w:szCs w:val="20"/>
          <w:lang w:val="en-US"/>
        </w:rPr>
      </w:pPr>
      <w:r>
        <w:rPr>
          <w:rFonts w:eastAsiaTheme="minorEastAsia" w:hint="eastAsia"/>
          <w:bCs/>
          <w:sz w:val="20"/>
          <w:szCs w:val="20"/>
        </w:rPr>
        <w:t>M: DL2000 marker; 1-3: amplification of 506 bp, 1000 bp, and 1515 bp fragments using Taq polymerase; 4-6: amplification using ExTaq polymerase; 7-9: amplification using Prime Star polymerase.</w:t>
      </w:r>
    </w:p>
    <w:p w14:paraId="1F8B424D" w14:textId="77777777" w:rsidR="00390709" w:rsidRDefault="00390709">
      <w:pPr>
        <w:autoSpaceDE w:val="0"/>
        <w:autoSpaceDN w:val="0"/>
        <w:adjustRightInd w:val="0"/>
        <w:spacing w:after="0" w:line="240" w:lineRule="auto"/>
        <w:jc w:val="center"/>
        <w:rPr>
          <w:b/>
          <w:bCs/>
          <w:i/>
          <w:iCs/>
          <w:sz w:val="20"/>
          <w:szCs w:val="20"/>
          <w:lang w:val="en-US"/>
        </w:rPr>
      </w:pPr>
    </w:p>
    <w:p w14:paraId="3C7B35CD" w14:textId="77777777" w:rsidR="00390709" w:rsidRDefault="00000000">
      <w:pPr>
        <w:autoSpaceDE w:val="0"/>
        <w:autoSpaceDN w:val="0"/>
        <w:adjustRightInd w:val="0"/>
        <w:spacing w:after="0" w:line="240" w:lineRule="auto"/>
        <w:ind w:firstLine="720"/>
        <w:rPr>
          <w:sz w:val="20"/>
          <w:szCs w:val="20"/>
          <w:lang w:val="en-US"/>
        </w:rPr>
      </w:pPr>
      <w:r>
        <w:rPr>
          <w:rFonts w:hint="eastAsia"/>
          <w:sz w:val="20"/>
          <w:szCs w:val="20"/>
          <w:lang w:val="en-US"/>
        </w:rPr>
        <w:t xml:space="preserve">As shown in Figure 5, when using the </w:t>
      </w:r>
      <w:proofErr w:type="spellStart"/>
      <w:r>
        <w:rPr>
          <w:rFonts w:hint="eastAsia"/>
          <w:sz w:val="20"/>
          <w:szCs w:val="20"/>
          <w:lang w:val="en-US"/>
        </w:rPr>
        <w:t>Lyticase</w:t>
      </w:r>
      <w:proofErr w:type="spellEnd"/>
      <w:r>
        <w:rPr>
          <w:rFonts w:hint="eastAsia"/>
          <w:sz w:val="20"/>
          <w:szCs w:val="20"/>
          <w:lang w:val="en-US"/>
        </w:rPr>
        <w:t xml:space="preserve"> direct lysis method for genomic DNA extraction, only Prime Star polymerase produced amplification for the 500 bp fragment, while no amplification was observed with other enzymes. This result suggests that the cell wall was not fully disrupted using this method.</w:t>
      </w:r>
    </w:p>
    <w:p w14:paraId="5DCBCB4B" w14:textId="77777777" w:rsidR="00390709" w:rsidRDefault="00000000" w:rsidP="000B7920">
      <w:pPr>
        <w:autoSpaceDE w:val="0"/>
        <w:autoSpaceDN w:val="0"/>
        <w:adjustRightInd w:val="0"/>
        <w:spacing w:after="0" w:line="240" w:lineRule="auto"/>
        <w:ind w:firstLine="720"/>
        <w:jc w:val="center"/>
        <w:rPr>
          <w:rFonts w:eastAsia="宋体"/>
          <w:sz w:val="20"/>
          <w:szCs w:val="20"/>
          <w:lang w:val="en-US" w:eastAsia="zh-CN"/>
        </w:rPr>
      </w:pPr>
      <w:r>
        <w:rPr>
          <w:rFonts w:eastAsia="宋体" w:hint="eastAsia"/>
          <w:noProof/>
          <w:sz w:val="20"/>
          <w:szCs w:val="20"/>
          <w:lang w:val="en-US" w:eastAsia="zh-CN"/>
        </w:rPr>
        <w:drawing>
          <wp:inline distT="0" distB="0" distL="114300" distR="114300" wp14:anchorId="3B510961" wp14:editId="2EE1A262">
            <wp:extent cx="3409950" cy="1981200"/>
            <wp:effectExtent l="0" t="0" r="6350" b="0"/>
            <wp:docPr id="19" name="图片 19" descr="图5 Lyti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5 Lyticase"/>
                    <pic:cNvPicPr>
                      <a:picLocks noChangeAspect="1"/>
                    </pic:cNvPicPr>
                  </pic:nvPicPr>
                  <pic:blipFill>
                    <a:blip r:embed="rId13"/>
                    <a:stretch>
                      <a:fillRect/>
                    </a:stretch>
                  </pic:blipFill>
                  <pic:spPr>
                    <a:xfrm>
                      <a:off x="0" y="0"/>
                      <a:ext cx="3409950" cy="1981200"/>
                    </a:xfrm>
                    <a:prstGeom prst="rect">
                      <a:avLst/>
                    </a:prstGeom>
                  </pic:spPr>
                </pic:pic>
              </a:graphicData>
            </a:graphic>
          </wp:inline>
        </w:drawing>
      </w:r>
    </w:p>
    <w:p w14:paraId="6E42E392" w14:textId="77777777" w:rsidR="00390709" w:rsidRDefault="00000000" w:rsidP="000B7920">
      <w:pPr>
        <w:autoSpaceDE w:val="0"/>
        <w:autoSpaceDN w:val="0"/>
        <w:adjustRightInd w:val="0"/>
        <w:spacing w:after="0" w:line="240" w:lineRule="auto"/>
        <w:rPr>
          <w:rFonts w:eastAsiaTheme="minorEastAsia"/>
          <w:b/>
          <w:sz w:val="20"/>
          <w:szCs w:val="20"/>
        </w:rPr>
      </w:pPr>
      <w:r>
        <w:rPr>
          <w:rFonts w:eastAsiaTheme="minorEastAsia"/>
          <w:b/>
          <w:sz w:val="20"/>
          <w:szCs w:val="20"/>
        </w:rPr>
        <w:t xml:space="preserve">Figure </w:t>
      </w:r>
      <w:r>
        <w:rPr>
          <w:rFonts w:eastAsiaTheme="minorEastAsia" w:hint="eastAsia"/>
          <w:b/>
          <w:sz w:val="20"/>
          <w:szCs w:val="20"/>
          <w:lang w:val="en-US" w:eastAsia="zh-CN"/>
        </w:rPr>
        <w:t>5</w:t>
      </w:r>
      <w:r>
        <w:rPr>
          <w:rFonts w:eastAsiaTheme="minorEastAsia"/>
          <w:b/>
          <w:sz w:val="20"/>
          <w:szCs w:val="20"/>
        </w:rPr>
        <w:t xml:space="preserve">: </w:t>
      </w:r>
      <w:r>
        <w:rPr>
          <w:rFonts w:eastAsiaTheme="minorEastAsia" w:hint="eastAsia"/>
          <w:b/>
          <w:sz w:val="20"/>
          <w:szCs w:val="20"/>
        </w:rPr>
        <w:t xml:space="preserve">PCR amplification results of </w:t>
      </w:r>
      <w:r>
        <w:rPr>
          <w:rFonts w:eastAsiaTheme="minorEastAsia" w:hint="eastAsia"/>
          <w:b/>
          <w:i/>
          <w:iCs/>
          <w:sz w:val="20"/>
          <w:szCs w:val="20"/>
        </w:rPr>
        <w:t>P. pastoris</w:t>
      </w:r>
      <w:r>
        <w:rPr>
          <w:rFonts w:eastAsiaTheme="minorEastAsia" w:hint="eastAsia"/>
          <w:b/>
          <w:sz w:val="20"/>
          <w:szCs w:val="20"/>
        </w:rPr>
        <w:t xml:space="preserve"> genomic DNA extracted using the Lyticase direct lysis method. </w:t>
      </w:r>
    </w:p>
    <w:p w14:paraId="17214463" w14:textId="77777777" w:rsidR="00390709" w:rsidRDefault="00000000">
      <w:pPr>
        <w:autoSpaceDE w:val="0"/>
        <w:autoSpaceDN w:val="0"/>
        <w:adjustRightInd w:val="0"/>
        <w:spacing w:after="0" w:line="240" w:lineRule="auto"/>
        <w:jc w:val="left"/>
        <w:rPr>
          <w:rFonts w:eastAsiaTheme="minorEastAsia"/>
          <w:b/>
          <w:sz w:val="20"/>
          <w:szCs w:val="20"/>
          <w:lang w:val="en-US"/>
        </w:rPr>
      </w:pPr>
      <w:r>
        <w:rPr>
          <w:rFonts w:eastAsiaTheme="minorEastAsia" w:hint="eastAsia"/>
          <w:bCs/>
          <w:sz w:val="20"/>
          <w:szCs w:val="20"/>
        </w:rPr>
        <w:t>M: DL2000 marker; 1-3: amplification of 506 bp, 1000 bp, and 1515 bp fragments using Taq polymerase; 4-6: amplification using ExTaq polymerase; 7-9: amplification using Prime Star polymerase.</w:t>
      </w:r>
    </w:p>
    <w:p w14:paraId="7249569D" w14:textId="77777777" w:rsidR="00390709" w:rsidRDefault="00390709">
      <w:pPr>
        <w:autoSpaceDE w:val="0"/>
        <w:autoSpaceDN w:val="0"/>
        <w:adjustRightInd w:val="0"/>
        <w:spacing w:after="0" w:line="240" w:lineRule="auto"/>
        <w:jc w:val="center"/>
        <w:rPr>
          <w:b/>
          <w:bCs/>
          <w:i/>
          <w:iCs/>
          <w:sz w:val="20"/>
          <w:szCs w:val="20"/>
          <w:lang w:val="en-US"/>
        </w:rPr>
      </w:pPr>
    </w:p>
    <w:p w14:paraId="028CBE46" w14:textId="77777777" w:rsidR="00390709" w:rsidRDefault="00000000">
      <w:pPr>
        <w:autoSpaceDE w:val="0"/>
        <w:autoSpaceDN w:val="0"/>
        <w:adjustRightInd w:val="0"/>
        <w:spacing w:after="0" w:line="240" w:lineRule="auto"/>
        <w:jc w:val="center"/>
        <w:rPr>
          <w:b/>
          <w:sz w:val="20"/>
          <w:szCs w:val="20"/>
          <w:lang w:val="en-US"/>
        </w:rPr>
      </w:pPr>
      <w:r>
        <w:rPr>
          <w:noProof/>
          <w:color w:val="000000"/>
          <w:sz w:val="16"/>
          <w:szCs w:val="20"/>
          <w:lang w:val="en-US"/>
        </w:rPr>
        <mc:AlternateContent>
          <mc:Choice Requires="wps">
            <w:drawing>
              <wp:anchor distT="0" distB="0" distL="114300" distR="114300" simplePos="0" relativeHeight="251661312" behindDoc="0" locked="0" layoutInCell="1" allowOverlap="1" wp14:anchorId="211F62C5" wp14:editId="4C1CD8E3">
                <wp:simplePos x="0" y="0"/>
                <wp:positionH relativeFrom="column">
                  <wp:posOffset>572770</wp:posOffset>
                </wp:positionH>
                <wp:positionV relativeFrom="paragraph">
                  <wp:posOffset>271780</wp:posOffset>
                </wp:positionV>
                <wp:extent cx="1059180" cy="285750"/>
                <wp:effectExtent l="0" t="0" r="0" b="0"/>
                <wp:wrapNone/>
                <wp:docPr id="20" name="文本框 20"/>
                <wp:cNvGraphicFramePr/>
                <a:graphic xmlns:a="http://schemas.openxmlformats.org/drawingml/2006/main">
                  <a:graphicData uri="http://schemas.microsoft.com/office/word/2010/wordprocessingShape">
                    <wps:wsp>
                      <wps:cNvSpPr txBox="1"/>
                      <wps:spPr>
                        <a:xfrm>
                          <a:off x="2907030" y="1191260"/>
                          <a:ext cx="105918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2CF1C" w14:textId="77777777" w:rsidR="00390709" w:rsidRDefault="00000000">
                            <w:pPr>
                              <w:autoSpaceDE w:val="0"/>
                              <w:autoSpaceDN w:val="0"/>
                              <w:adjustRightInd w:val="0"/>
                              <w:spacing w:after="0" w:line="240" w:lineRule="auto"/>
                              <w:rPr>
                                <w:color w:val="000000"/>
                                <w:sz w:val="16"/>
                                <w:szCs w:val="20"/>
                                <w:lang w:val="en-US" w:eastAsia="zh-CN"/>
                              </w:rPr>
                            </w:pPr>
                            <w:r>
                              <w:rPr>
                                <w:color w:val="000000"/>
                                <w:sz w:val="16"/>
                                <w:szCs w:val="20"/>
                                <w:lang w:val="en-US"/>
                              </w:rPr>
                              <w:t>Extraction</w:t>
                            </w:r>
                            <w:r>
                              <w:rPr>
                                <w:rFonts w:hint="eastAsia"/>
                                <w:color w:val="000000"/>
                                <w:sz w:val="16"/>
                                <w:szCs w:val="20"/>
                                <w:lang w:val="en-US" w:eastAsia="zh-CN"/>
                              </w:rPr>
                              <w:t xml:space="preserve"> </w:t>
                            </w:r>
                            <w:r>
                              <w:rPr>
                                <w:color w:val="000000"/>
                                <w:sz w:val="16"/>
                                <w:szCs w:val="20"/>
                                <w:lang w:val="en-US"/>
                              </w:rPr>
                              <w:t>Method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11F62C5" id="_x0000_t202" coordsize="21600,21600" o:spt="202" path="m,l,21600r21600,l21600,xe">
                <v:stroke joinstyle="miter"/>
                <v:path gradientshapeok="t" o:connecttype="rect"/>
              </v:shapetype>
              <v:shape id="文本框 20" o:spid="_x0000_s1027" type="#_x0000_t202" style="position:absolute;left:0;text-align:left;margin-left:45.1pt;margin-top:21.4pt;width:83.4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" filled="f" stroked="f" strokeweight=".5pt">
                <v:textbox>
                  <w:txbxContent>
                    <w:p w14:paraId="33E2CF1C" w14:textId="77777777" w:rsidR="00390709" w:rsidRDefault="00000000">
                      <w:pPr>
                        <w:autoSpaceDE w:val="0"/>
                        <w:autoSpaceDN w:val="0"/>
                        <w:adjustRightInd w:val="0"/>
                        <w:spacing w:after="0" w:line="240" w:lineRule="auto"/>
                        <w:rPr>
                          <w:color w:val="000000"/>
                          <w:sz w:val="16"/>
                          <w:szCs w:val="20"/>
                          <w:lang w:val="en-US" w:eastAsia="zh-CN"/>
                        </w:rPr>
                      </w:pPr>
                      <w:r>
                        <w:rPr>
                          <w:color w:val="000000"/>
                          <w:sz w:val="16"/>
                          <w:szCs w:val="20"/>
                          <w:lang w:val="en-US"/>
                        </w:rPr>
                        <w:t>Extraction</w:t>
                      </w:r>
                      <w:r>
                        <w:rPr>
                          <w:rFonts w:hint="eastAsia"/>
                          <w:color w:val="000000"/>
                          <w:sz w:val="16"/>
                          <w:szCs w:val="20"/>
                          <w:lang w:val="en-US" w:eastAsia="zh-CN"/>
                        </w:rPr>
                        <w:t xml:space="preserve"> </w:t>
                      </w:r>
                      <w:r>
                        <w:rPr>
                          <w:color w:val="000000"/>
                          <w:sz w:val="16"/>
                          <w:szCs w:val="20"/>
                          <w:lang w:val="en-US"/>
                        </w:rPr>
                        <w:t>Method</w:t>
                      </w:r>
                    </w:p>
                  </w:txbxContent>
                </v:textbox>
              </v:shape>
            </w:pict>
          </mc:Fallback>
        </mc:AlternateContent>
      </w:r>
      <w:r>
        <w:rPr>
          <w:b/>
          <w:bCs/>
          <w:i/>
          <w:iCs/>
          <w:sz w:val="20"/>
          <w:szCs w:val="20"/>
          <w:lang w:val="en-US"/>
        </w:rPr>
        <w:t>Table II</w:t>
      </w:r>
      <w:r>
        <w:rPr>
          <w:b/>
          <w:bCs/>
          <w:sz w:val="20"/>
          <w:szCs w:val="20"/>
          <w:lang w:val="en-US"/>
        </w:rPr>
        <w:t>.</w:t>
      </w:r>
      <w:r>
        <w:rPr>
          <w:b/>
          <w:sz w:val="20"/>
          <w:szCs w:val="20"/>
          <w:lang w:val="en-US"/>
        </w:rPr>
        <w:t xml:space="preserve"> </w:t>
      </w:r>
      <w:r>
        <w:rPr>
          <w:rFonts w:hint="eastAsia"/>
          <w:b/>
          <w:sz w:val="20"/>
          <w:szCs w:val="20"/>
          <w:lang w:val="en-US"/>
        </w:rPr>
        <w:t>Evaluation of the Effectiveness of Different Genomic DNA Extraction Methods and DNA Polymerase Combinations</w:t>
      </w:r>
    </w:p>
    <w:tbl>
      <w:tblPr>
        <w:tblStyle w:val="af2"/>
        <w:tblW w:w="8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436"/>
        <w:gridCol w:w="1260"/>
        <w:gridCol w:w="1260"/>
        <w:gridCol w:w="1260"/>
        <w:gridCol w:w="1260"/>
        <w:gridCol w:w="1262"/>
      </w:tblGrid>
      <w:tr w:rsidR="00390709" w14:paraId="09E20F84" w14:textId="77777777">
        <w:trPr>
          <w:trHeight w:val="579"/>
        </w:trPr>
        <w:tc>
          <w:tcPr>
            <w:tcW w:w="2436" w:type="dxa"/>
            <w:tcBorders>
              <w:tl2br w:val="single" w:sz="6" w:space="0" w:color="000000"/>
            </w:tcBorders>
            <w:shd w:val="clear" w:color="auto" w:fill="FFFFFF"/>
          </w:tcPr>
          <w:p w14:paraId="6C6C3302" w14:textId="77777777" w:rsidR="00390709" w:rsidRDefault="00390709">
            <w:pPr>
              <w:autoSpaceDE w:val="0"/>
              <w:autoSpaceDN w:val="0"/>
              <w:adjustRightInd w:val="0"/>
              <w:spacing w:after="0" w:line="240" w:lineRule="auto"/>
              <w:rPr>
                <w:color w:val="000000"/>
                <w:sz w:val="16"/>
                <w:szCs w:val="20"/>
                <w:lang w:val="en-US"/>
              </w:rPr>
            </w:pPr>
          </w:p>
          <w:p w14:paraId="0DEDBAAF" w14:textId="77777777" w:rsidR="00390709" w:rsidRDefault="00000000">
            <w:pPr>
              <w:autoSpaceDE w:val="0"/>
              <w:autoSpaceDN w:val="0"/>
              <w:adjustRightInd w:val="0"/>
              <w:spacing w:after="0" w:line="240" w:lineRule="auto"/>
              <w:rPr>
                <w:color w:val="000000"/>
                <w:sz w:val="16"/>
                <w:szCs w:val="20"/>
                <w:lang w:val="en-US"/>
              </w:rPr>
            </w:pPr>
            <w:r>
              <w:rPr>
                <w:noProof/>
                <w:color w:val="000000"/>
                <w:sz w:val="16"/>
                <w:szCs w:val="20"/>
                <w:lang w:val="en-US"/>
              </w:rPr>
              <mc:AlternateContent>
                <mc:Choice Requires="wps">
                  <w:drawing>
                    <wp:anchor distT="0" distB="0" distL="114300" distR="114300" simplePos="0" relativeHeight="251662336" behindDoc="0" locked="0" layoutInCell="1" allowOverlap="1" wp14:anchorId="09B95496" wp14:editId="25EEA2FC">
                      <wp:simplePos x="0" y="0"/>
                      <wp:positionH relativeFrom="column">
                        <wp:posOffset>-67310</wp:posOffset>
                      </wp:positionH>
                      <wp:positionV relativeFrom="paragraph">
                        <wp:posOffset>24765</wp:posOffset>
                      </wp:positionV>
                      <wp:extent cx="1365250" cy="2857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3652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C41C0" w14:textId="77777777" w:rsidR="00390709" w:rsidRDefault="00000000">
                                  <w:pPr>
                                    <w:autoSpaceDE w:val="0"/>
                                    <w:autoSpaceDN w:val="0"/>
                                    <w:adjustRightInd w:val="0"/>
                                    <w:spacing w:after="0" w:line="240" w:lineRule="auto"/>
                                    <w:rPr>
                                      <w:color w:val="000000"/>
                                      <w:sz w:val="16"/>
                                      <w:szCs w:val="20"/>
                                      <w:lang w:val="en-US" w:eastAsia="zh-CN"/>
                                    </w:rPr>
                                  </w:pPr>
                                  <w:r>
                                    <w:rPr>
                                      <w:color w:val="000000"/>
                                      <w:sz w:val="16"/>
                                      <w:szCs w:val="20"/>
                                      <w:lang w:val="en-US"/>
                                    </w:rPr>
                                    <w:t>Polymerase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B95496" id="文本框 2" o:spid="_x0000_s1028" type="#_x0000_t202" style="position:absolute;left:0;text-align:left;margin-left:-5.3pt;margin-top:1.95pt;width:107.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" filled="f" stroked="f" strokeweight=".5pt">
                      <v:textbox>
                        <w:txbxContent>
                          <w:p w14:paraId="17AC41C0" w14:textId="77777777" w:rsidR="00390709" w:rsidRDefault="00000000">
                            <w:pPr>
                              <w:autoSpaceDE w:val="0"/>
                              <w:autoSpaceDN w:val="0"/>
                              <w:adjustRightInd w:val="0"/>
                              <w:spacing w:after="0" w:line="240" w:lineRule="auto"/>
                              <w:rPr>
                                <w:color w:val="000000"/>
                                <w:sz w:val="16"/>
                                <w:szCs w:val="20"/>
                                <w:lang w:val="en-US" w:eastAsia="zh-CN"/>
                              </w:rPr>
                            </w:pPr>
                            <w:r>
                              <w:rPr>
                                <w:color w:val="000000"/>
                                <w:sz w:val="16"/>
                                <w:szCs w:val="20"/>
                                <w:lang w:val="en-US"/>
                              </w:rPr>
                              <w:t>Polymerase</w:t>
                            </w:r>
                          </w:p>
                        </w:txbxContent>
                      </v:textbox>
                    </v:shape>
                  </w:pict>
                </mc:Fallback>
              </mc:AlternateContent>
            </w:r>
          </w:p>
        </w:tc>
        <w:tc>
          <w:tcPr>
            <w:tcW w:w="1260" w:type="dxa"/>
            <w:tcBorders>
              <w:tl2br w:val="nil"/>
              <w:tr2bl w:val="nil"/>
            </w:tcBorders>
            <w:shd w:val="clear" w:color="auto" w:fill="FFFFFF"/>
          </w:tcPr>
          <w:p w14:paraId="741F85CA"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NaOH</w:t>
            </w:r>
          </w:p>
        </w:tc>
        <w:tc>
          <w:tcPr>
            <w:tcW w:w="1260" w:type="dxa"/>
            <w:tcBorders>
              <w:tl2br w:val="nil"/>
              <w:tr2bl w:val="nil"/>
            </w:tcBorders>
            <w:shd w:val="clear" w:color="auto" w:fill="FFFFFF"/>
          </w:tcPr>
          <w:p w14:paraId="785C9BC1" w14:textId="77777777" w:rsidR="00390709" w:rsidRDefault="00000000">
            <w:pPr>
              <w:autoSpaceDE w:val="0"/>
              <w:autoSpaceDN w:val="0"/>
              <w:adjustRightInd w:val="0"/>
              <w:spacing w:after="0" w:line="240" w:lineRule="auto"/>
              <w:jc w:val="center"/>
              <w:rPr>
                <w:color w:val="000000"/>
                <w:sz w:val="16"/>
                <w:szCs w:val="20"/>
                <w:lang w:val="en-US"/>
              </w:rPr>
            </w:pPr>
            <w:proofErr w:type="spellStart"/>
            <w:r>
              <w:rPr>
                <w:color w:val="000000"/>
                <w:sz w:val="16"/>
                <w:szCs w:val="20"/>
                <w:lang w:val="en-US"/>
              </w:rPr>
              <w:t>LiAc</w:t>
            </w:r>
            <w:proofErr w:type="spellEnd"/>
          </w:p>
        </w:tc>
        <w:tc>
          <w:tcPr>
            <w:tcW w:w="1260" w:type="dxa"/>
            <w:tcBorders>
              <w:tl2br w:val="nil"/>
              <w:tr2bl w:val="nil"/>
            </w:tcBorders>
            <w:shd w:val="clear" w:color="auto" w:fill="FFFFFF"/>
          </w:tcPr>
          <w:p w14:paraId="13D0213E"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LiCl</w:t>
            </w:r>
          </w:p>
        </w:tc>
        <w:tc>
          <w:tcPr>
            <w:tcW w:w="1260" w:type="dxa"/>
            <w:tcBorders>
              <w:tl2br w:val="nil"/>
              <w:tr2bl w:val="nil"/>
            </w:tcBorders>
            <w:shd w:val="clear" w:color="auto" w:fill="FFFFFF"/>
          </w:tcPr>
          <w:p w14:paraId="3298112E"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Glass</w:t>
            </w:r>
            <w:r>
              <w:rPr>
                <w:rFonts w:hint="eastAsia"/>
                <w:color w:val="000000"/>
                <w:sz w:val="16"/>
                <w:szCs w:val="20"/>
                <w:lang w:val="en-US" w:eastAsia="zh-CN"/>
              </w:rPr>
              <w:t xml:space="preserve"> </w:t>
            </w:r>
            <w:r>
              <w:rPr>
                <w:color w:val="000000"/>
                <w:sz w:val="16"/>
                <w:szCs w:val="20"/>
                <w:lang w:val="en-US"/>
              </w:rPr>
              <w:t>Bead</w:t>
            </w:r>
          </w:p>
        </w:tc>
        <w:tc>
          <w:tcPr>
            <w:tcW w:w="1262" w:type="dxa"/>
            <w:tcBorders>
              <w:tl2br w:val="nil"/>
              <w:tr2bl w:val="nil"/>
            </w:tcBorders>
            <w:shd w:val="clear" w:color="auto" w:fill="FFFFFF"/>
          </w:tcPr>
          <w:p w14:paraId="0ED7DA65" w14:textId="77777777" w:rsidR="00390709" w:rsidRDefault="00000000">
            <w:pPr>
              <w:autoSpaceDE w:val="0"/>
              <w:autoSpaceDN w:val="0"/>
              <w:adjustRightInd w:val="0"/>
              <w:spacing w:after="0" w:line="240" w:lineRule="auto"/>
              <w:jc w:val="center"/>
              <w:rPr>
                <w:color w:val="000000"/>
                <w:sz w:val="16"/>
                <w:szCs w:val="20"/>
                <w:lang w:val="en-US"/>
              </w:rPr>
            </w:pPr>
            <w:proofErr w:type="spellStart"/>
            <w:r>
              <w:rPr>
                <w:color w:val="000000"/>
                <w:sz w:val="16"/>
                <w:szCs w:val="20"/>
                <w:lang w:val="en-US"/>
              </w:rPr>
              <w:t>Lyticase</w:t>
            </w:r>
            <w:proofErr w:type="spellEnd"/>
            <w:r>
              <w:rPr>
                <w:color w:val="000000"/>
                <w:sz w:val="16"/>
                <w:szCs w:val="20"/>
                <w:lang w:val="en-US"/>
              </w:rPr>
              <w:t xml:space="preserve"> Direct Lysis</w:t>
            </w:r>
          </w:p>
        </w:tc>
      </w:tr>
      <w:tr w:rsidR="00390709" w14:paraId="1E805066" w14:textId="77777777">
        <w:trPr>
          <w:trHeight w:val="537"/>
        </w:trPr>
        <w:tc>
          <w:tcPr>
            <w:tcW w:w="2436" w:type="dxa"/>
            <w:tcBorders>
              <w:tl2br w:val="nil"/>
              <w:tr2bl w:val="nil"/>
            </w:tcBorders>
            <w:shd w:val="clear" w:color="auto" w:fill="FFFFFF"/>
          </w:tcPr>
          <w:p w14:paraId="4079DE9F"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Taq Polymerase</w:t>
            </w:r>
          </w:p>
        </w:tc>
        <w:tc>
          <w:tcPr>
            <w:tcW w:w="1260" w:type="dxa"/>
            <w:tcBorders>
              <w:tl2br w:val="nil"/>
              <w:tr2bl w:val="nil"/>
            </w:tcBorders>
            <w:shd w:val="clear" w:color="auto" w:fill="FFFFFF"/>
          </w:tcPr>
          <w:p w14:paraId="1E5E3EEC"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20A0B050"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4F98B8F7"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30FCB5A5"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2" w:type="dxa"/>
            <w:tcBorders>
              <w:tl2br w:val="nil"/>
              <w:tr2bl w:val="nil"/>
            </w:tcBorders>
            <w:shd w:val="clear" w:color="auto" w:fill="FFFFFF"/>
          </w:tcPr>
          <w:p w14:paraId="69D15394"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r>
      <w:tr w:rsidR="00390709" w14:paraId="49458962" w14:textId="77777777">
        <w:trPr>
          <w:trHeight w:val="537"/>
        </w:trPr>
        <w:tc>
          <w:tcPr>
            <w:tcW w:w="2436" w:type="dxa"/>
            <w:tcBorders>
              <w:tl2br w:val="nil"/>
              <w:tr2bl w:val="nil"/>
            </w:tcBorders>
            <w:shd w:val="clear" w:color="auto" w:fill="FFFFFF"/>
          </w:tcPr>
          <w:p w14:paraId="3B9927A8"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Ex Taq Polymerase</w:t>
            </w:r>
          </w:p>
        </w:tc>
        <w:tc>
          <w:tcPr>
            <w:tcW w:w="1260" w:type="dxa"/>
            <w:tcBorders>
              <w:tl2br w:val="nil"/>
              <w:tr2bl w:val="nil"/>
            </w:tcBorders>
            <w:shd w:val="clear" w:color="auto" w:fill="FFFFFF"/>
          </w:tcPr>
          <w:p w14:paraId="7D932042"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10498814"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6FF623BB"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50C5AD2D"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2" w:type="dxa"/>
            <w:tcBorders>
              <w:tl2br w:val="nil"/>
              <w:tr2bl w:val="nil"/>
            </w:tcBorders>
            <w:shd w:val="clear" w:color="auto" w:fill="FFFFFF"/>
          </w:tcPr>
          <w:p w14:paraId="4A917515"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r>
      <w:tr w:rsidR="00390709" w14:paraId="2792211A" w14:textId="77777777">
        <w:trPr>
          <w:trHeight w:val="547"/>
        </w:trPr>
        <w:tc>
          <w:tcPr>
            <w:tcW w:w="2436" w:type="dxa"/>
            <w:tcBorders>
              <w:tl2br w:val="nil"/>
              <w:tr2bl w:val="nil"/>
            </w:tcBorders>
            <w:shd w:val="clear" w:color="auto" w:fill="FFFFFF"/>
          </w:tcPr>
          <w:p w14:paraId="0BB45DE1"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Prime Star Polymerase</w:t>
            </w:r>
          </w:p>
        </w:tc>
        <w:tc>
          <w:tcPr>
            <w:tcW w:w="1260" w:type="dxa"/>
            <w:tcBorders>
              <w:tl2br w:val="nil"/>
              <w:tr2bl w:val="nil"/>
            </w:tcBorders>
            <w:shd w:val="clear" w:color="auto" w:fill="FFFFFF"/>
          </w:tcPr>
          <w:p w14:paraId="21823C15"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1C47C613"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08869595"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0" w:type="dxa"/>
            <w:tcBorders>
              <w:tl2br w:val="nil"/>
              <w:tr2bl w:val="nil"/>
            </w:tcBorders>
            <w:shd w:val="clear" w:color="auto" w:fill="FFFFFF"/>
          </w:tcPr>
          <w:p w14:paraId="2E251DF7"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c>
          <w:tcPr>
            <w:tcW w:w="1262" w:type="dxa"/>
            <w:tcBorders>
              <w:tl2br w:val="nil"/>
              <w:tr2bl w:val="nil"/>
            </w:tcBorders>
            <w:shd w:val="clear" w:color="auto" w:fill="FFFFFF"/>
          </w:tcPr>
          <w:p w14:paraId="60FB6658" w14:textId="77777777" w:rsidR="00390709" w:rsidRDefault="00000000">
            <w:pPr>
              <w:autoSpaceDE w:val="0"/>
              <w:autoSpaceDN w:val="0"/>
              <w:adjustRightInd w:val="0"/>
              <w:spacing w:after="0" w:line="240" w:lineRule="auto"/>
              <w:jc w:val="center"/>
              <w:rPr>
                <w:color w:val="000000"/>
                <w:sz w:val="16"/>
                <w:szCs w:val="20"/>
                <w:lang w:val="en-US"/>
              </w:rPr>
            </w:pPr>
            <w:r>
              <w:rPr>
                <w:color w:val="000000"/>
                <w:sz w:val="16"/>
                <w:szCs w:val="20"/>
                <w:lang w:val="en-US"/>
              </w:rPr>
              <w:t>⭐⭐</w:t>
            </w:r>
          </w:p>
        </w:tc>
      </w:tr>
    </w:tbl>
    <w:p w14:paraId="2C0CA1D6" w14:textId="77777777" w:rsidR="00390709" w:rsidRDefault="00000000">
      <w:pPr>
        <w:autoSpaceDE w:val="0"/>
        <w:autoSpaceDN w:val="0"/>
        <w:adjustRightInd w:val="0"/>
        <w:spacing w:after="0" w:line="240" w:lineRule="auto"/>
        <w:rPr>
          <w:sz w:val="20"/>
          <w:szCs w:val="20"/>
          <w:lang w:val="en-US"/>
        </w:rPr>
      </w:pPr>
      <w:r>
        <w:rPr>
          <w:sz w:val="20"/>
          <w:szCs w:val="20"/>
          <w:lang w:val="en-US"/>
        </w:rPr>
        <w:t>Note: More stars indicate higher amplification efficiency.</w:t>
      </w:r>
    </w:p>
    <w:p w14:paraId="7BA95BD7" w14:textId="77777777" w:rsidR="00390709" w:rsidRDefault="00390709">
      <w:pPr>
        <w:autoSpaceDE w:val="0"/>
        <w:autoSpaceDN w:val="0"/>
        <w:adjustRightInd w:val="0"/>
        <w:spacing w:after="0" w:line="240" w:lineRule="auto"/>
        <w:rPr>
          <w:sz w:val="20"/>
          <w:szCs w:val="20"/>
          <w:lang w:val="en-US"/>
        </w:rPr>
      </w:pPr>
    </w:p>
    <w:p w14:paraId="2B3543CA" w14:textId="77777777" w:rsidR="00390709" w:rsidRDefault="00000000">
      <w:pPr>
        <w:autoSpaceDE w:val="0"/>
        <w:autoSpaceDN w:val="0"/>
        <w:adjustRightInd w:val="0"/>
        <w:spacing w:after="0" w:line="240" w:lineRule="auto"/>
        <w:ind w:firstLine="720"/>
        <w:rPr>
          <w:sz w:val="20"/>
          <w:szCs w:val="20"/>
          <w:lang w:val="en-US"/>
        </w:rPr>
      </w:pPr>
      <w:r>
        <w:rPr>
          <w:rFonts w:hint="eastAsia"/>
          <w:sz w:val="20"/>
          <w:szCs w:val="20"/>
          <w:lang w:val="en-US"/>
        </w:rPr>
        <w:t xml:space="preserve">By comparing Figures 1-5, it is evident that the LiCl and </w:t>
      </w:r>
      <w:proofErr w:type="spellStart"/>
      <w:r>
        <w:rPr>
          <w:rFonts w:hint="eastAsia"/>
          <w:sz w:val="20"/>
          <w:szCs w:val="20"/>
          <w:lang w:val="en-US"/>
        </w:rPr>
        <w:t>LiAc</w:t>
      </w:r>
      <w:proofErr w:type="spellEnd"/>
      <w:r>
        <w:rPr>
          <w:rFonts w:hint="eastAsia"/>
          <w:sz w:val="20"/>
          <w:szCs w:val="20"/>
          <w:lang w:val="en-US"/>
        </w:rPr>
        <w:t xml:space="preserve"> extraction methods are simpler, faster, more efficient, and more cost-effective than other methods. Among them, the LiCl method yielded the clearest and brightest electrophoresis bands with minimal tailing, making it the most effective method for extracting </w:t>
      </w:r>
      <w:r>
        <w:rPr>
          <w:rFonts w:hint="eastAsia"/>
          <w:i/>
          <w:iCs/>
          <w:sz w:val="20"/>
          <w:szCs w:val="20"/>
          <w:lang w:val="en-US"/>
        </w:rPr>
        <w:t>Pichia pastoris</w:t>
      </w:r>
      <w:r>
        <w:rPr>
          <w:rFonts w:hint="eastAsia"/>
          <w:sz w:val="20"/>
          <w:szCs w:val="20"/>
          <w:lang w:val="en-US"/>
        </w:rPr>
        <w:t xml:space="preserve"> genomic DNA (Table 2). The NaOH method, while straightforward, can serve as a secondary option. Although the </w:t>
      </w:r>
      <w:proofErr w:type="spellStart"/>
      <w:r>
        <w:rPr>
          <w:rFonts w:hint="eastAsia"/>
          <w:sz w:val="20"/>
          <w:szCs w:val="20"/>
          <w:lang w:val="en-US"/>
        </w:rPr>
        <w:t>Lyticase</w:t>
      </w:r>
      <w:proofErr w:type="spellEnd"/>
      <w:r>
        <w:rPr>
          <w:rFonts w:hint="eastAsia"/>
          <w:sz w:val="20"/>
          <w:szCs w:val="20"/>
          <w:lang w:val="en-US"/>
        </w:rPr>
        <w:t xml:space="preserve"> direct extraction method is simple to use, its extraction efficiency is poor, and the required lytic enzymes are costly, so it is not recommended. The glass bead method, which involves numerous steps and toxic reagents, is time-consuming and should be used with caution.</w:t>
      </w:r>
    </w:p>
    <w:p w14:paraId="35765973" w14:textId="77777777" w:rsidR="00390709" w:rsidRDefault="00390709">
      <w:pPr>
        <w:autoSpaceDE w:val="0"/>
        <w:autoSpaceDN w:val="0"/>
        <w:adjustRightInd w:val="0"/>
        <w:spacing w:after="0" w:line="240" w:lineRule="auto"/>
        <w:rPr>
          <w:sz w:val="20"/>
          <w:szCs w:val="20"/>
          <w:lang w:val="en-US"/>
        </w:rPr>
      </w:pPr>
    </w:p>
    <w:p w14:paraId="2D079E9D" w14:textId="77777777" w:rsidR="00390709" w:rsidRDefault="00390709">
      <w:pPr>
        <w:pStyle w:val="Default"/>
        <w:jc w:val="both"/>
        <w:rPr>
          <w:sz w:val="20"/>
          <w:szCs w:val="20"/>
          <w:highlight w:val="yellow"/>
        </w:rPr>
      </w:pPr>
    </w:p>
    <w:p w14:paraId="185CC4DB" w14:textId="77777777" w:rsidR="00390709" w:rsidRDefault="00000000">
      <w:pPr>
        <w:pStyle w:val="1"/>
        <w:rPr>
          <w:rFonts w:eastAsiaTheme="minorEastAsia"/>
        </w:rPr>
      </w:pPr>
      <w:r>
        <w:rPr>
          <w:rFonts w:eastAsiaTheme="minorEastAsia" w:hint="eastAsia"/>
        </w:rPr>
        <w:t>Conclusion</w:t>
      </w:r>
    </w:p>
    <w:p w14:paraId="39F8B48A" w14:textId="77777777" w:rsidR="00390709" w:rsidRDefault="00000000">
      <w:pPr>
        <w:pStyle w:val="Default"/>
        <w:ind w:firstLine="720"/>
        <w:jc w:val="both"/>
        <w:rPr>
          <w:sz w:val="20"/>
          <w:szCs w:val="20"/>
        </w:rPr>
      </w:pPr>
      <w:r>
        <w:rPr>
          <w:rFonts w:hint="eastAsia"/>
          <w:sz w:val="20"/>
          <w:szCs w:val="20"/>
        </w:rPr>
        <w:t xml:space="preserve">The LiCl method combined with either </w:t>
      </w:r>
      <w:proofErr w:type="spellStart"/>
      <w:r>
        <w:rPr>
          <w:rFonts w:hint="eastAsia"/>
          <w:sz w:val="20"/>
          <w:szCs w:val="20"/>
        </w:rPr>
        <w:t>ExTaq</w:t>
      </w:r>
      <w:proofErr w:type="spellEnd"/>
      <w:r>
        <w:rPr>
          <w:rFonts w:hint="eastAsia"/>
          <w:sz w:val="20"/>
          <w:szCs w:val="20"/>
        </w:rPr>
        <w:t xml:space="preserve"> or Taq polymerase provides the highest amplification efficiency for </w:t>
      </w:r>
      <w:r>
        <w:rPr>
          <w:rFonts w:hint="eastAsia"/>
          <w:i/>
          <w:iCs/>
          <w:sz w:val="20"/>
          <w:szCs w:val="20"/>
        </w:rPr>
        <w:t>P. pastoris</w:t>
      </w:r>
      <w:r>
        <w:rPr>
          <w:rFonts w:hint="eastAsia"/>
          <w:sz w:val="20"/>
          <w:szCs w:val="20"/>
        </w:rPr>
        <w:t xml:space="preserve"> genomic DNA PCR, making it suitable for daily research needs in the laboratory.</w:t>
      </w:r>
    </w:p>
    <w:p w14:paraId="1532E7B4" w14:textId="77777777" w:rsidR="00390709" w:rsidRDefault="00390709">
      <w:pPr>
        <w:pStyle w:val="Default"/>
        <w:jc w:val="both"/>
        <w:rPr>
          <w:sz w:val="20"/>
          <w:szCs w:val="20"/>
        </w:rPr>
      </w:pPr>
    </w:p>
    <w:p w14:paraId="5CEFA880" w14:textId="77777777" w:rsidR="00390709" w:rsidRDefault="00390709">
      <w:pPr>
        <w:pStyle w:val="Default"/>
        <w:jc w:val="both"/>
        <w:rPr>
          <w:b/>
          <w:bCs/>
          <w:sz w:val="20"/>
          <w:szCs w:val="20"/>
        </w:rPr>
      </w:pPr>
    </w:p>
    <w:p w14:paraId="7120149B" w14:textId="77777777" w:rsidR="00390709" w:rsidRDefault="00000000">
      <w:pPr>
        <w:pStyle w:val="Default"/>
        <w:jc w:val="center"/>
        <w:rPr>
          <w:rFonts w:eastAsia="宋体"/>
          <w:color w:val="FF0000"/>
          <w:sz w:val="20"/>
          <w:szCs w:val="20"/>
          <w:lang w:eastAsia="zh-CN"/>
        </w:rPr>
      </w:pPr>
      <w:r>
        <w:rPr>
          <w:b/>
          <w:bCs/>
          <w:sz w:val="20"/>
          <w:szCs w:val="20"/>
        </w:rPr>
        <w:t xml:space="preserve">REFERENCES </w:t>
      </w:r>
      <w:bookmarkEnd w:id="0"/>
      <w:bookmarkEnd w:id="1"/>
      <w:bookmarkEnd w:id="2"/>
    </w:p>
    <w:p w14:paraId="76C383E7" w14:textId="77777777" w:rsidR="00390709" w:rsidRDefault="00000000">
      <w:pPr>
        <w:pStyle w:val="EndNoteBibliography"/>
        <w:ind w:left="720" w:hanging="720"/>
        <w:rPr>
          <w:bCs/>
          <w:color w:val="000000" w:themeColor="text1"/>
          <w:sz w:val="16"/>
          <w:szCs w:val="20"/>
        </w:rPr>
      </w:pPr>
      <w:r>
        <w:rPr>
          <w:rFonts w:eastAsia="宋体" w:hint="eastAsia"/>
          <w:color w:val="FF0000"/>
          <w:szCs w:val="20"/>
          <w:lang w:eastAsia="zh-CN"/>
        </w:rPr>
        <w:fldChar w:fldCharType="begin"/>
      </w:r>
      <w:r>
        <w:rPr>
          <w:rFonts w:eastAsia="宋体" w:hint="eastAsia"/>
          <w:color w:val="FF0000"/>
          <w:szCs w:val="20"/>
          <w:lang w:eastAsia="zh-CN"/>
        </w:rPr>
        <w:instrText xml:space="preserve"> ADDIN EN.REFLIST </w:instrText>
      </w:r>
      <w:r>
        <w:rPr>
          <w:rFonts w:eastAsia="宋体" w:hint="eastAsia"/>
          <w:color w:val="FF0000"/>
          <w:szCs w:val="20"/>
          <w:lang w:eastAsia="zh-CN"/>
        </w:rPr>
        <w:fldChar w:fldCharType="separate"/>
      </w:r>
      <w:r>
        <w:rPr>
          <w:bCs/>
          <w:color w:val="000000" w:themeColor="text1"/>
          <w:sz w:val="16"/>
          <w:szCs w:val="20"/>
        </w:rPr>
        <w:t>[1]</w:t>
      </w:r>
      <w:r>
        <w:rPr>
          <w:rFonts w:hint="eastAsia"/>
          <w:bCs/>
          <w:color w:val="000000" w:themeColor="text1"/>
          <w:sz w:val="16"/>
          <w:szCs w:val="20"/>
          <w:lang w:eastAsia="zh-CN"/>
        </w:rPr>
        <w:t xml:space="preserve">. </w:t>
      </w:r>
      <w:r>
        <w:rPr>
          <w:bCs/>
          <w:color w:val="000000" w:themeColor="text1"/>
          <w:sz w:val="16"/>
          <w:szCs w:val="20"/>
        </w:rPr>
        <w:t xml:space="preserve">Lian, J., HamediRad, M., and Zhao, H. (2018). "Advancing Metabolic Engineering of Saccharomyces cerevisiae Using the CRISPR/Cas System." </w:t>
      </w:r>
      <w:r>
        <w:rPr>
          <w:rFonts w:hint="eastAsia"/>
          <w:bCs/>
          <w:color w:val="000000" w:themeColor="text1"/>
          <w:sz w:val="16"/>
          <w:szCs w:val="20"/>
        </w:rPr>
        <w:t>Biotechnology Journal</w:t>
      </w:r>
      <w:r>
        <w:rPr>
          <w:bCs/>
          <w:color w:val="000000" w:themeColor="text1"/>
          <w:sz w:val="16"/>
          <w:szCs w:val="20"/>
        </w:rPr>
        <w:t>, 13(9), e1700601.</w:t>
      </w:r>
    </w:p>
    <w:p w14:paraId="45A83006" w14:textId="77777777" w:rsidR="00390709" w:rsidRDefault="00000000">
      <w:pPr>
        <w:pStyle w:val="EndNoteBibliography"/>
        <w:ind w:left="720" w:hanging="720"/>
      </w:pPr>
      <w:r>
        <w:rPr>
          <w:bCs/>
          <w:color w:val="000000" w:themeColor="text1"/>
          <w:sz w:val="16"/>
          <w:szCs w:val="20"/>
        </w:rPr>
        <w:t>[2]</w:t>
      </w:r>
      <w:r>
        <w:rPr>
          <w:rFonts w:hint="eastAsia"/>
          <w:bCs/>
          <w:color w:val="000000" w:themeColor="text1"/>
          <w:sz w:val="16"/>
          <w:szCs w:val="20"/>
          <w:lang w:eastAsia="zh-CN"/>
        </w:rPr>
        <w:t xml:space="preserve">. </w:t>
      </w:r>
      <w:r>
        <w:rPr>
          <w:bCs/>
          <w:color w:val="000000" w:themeColor="text1"/>
          <w:sz w:val="16"/>
          <w:szCs w:val="20"/>
        </w:rPr>
        <w:t>Karbalae</w:t>
      </w:r>
      <w:r>
        <w:rPr>
          <w:rFonts w:hint="eastAsia"/>
          <w:bCs/>
          <w:color w:val="000000" w:themeColor="text1"/>
          <w:sz w:val="16"/>
          <w:szCs w:val="20"/>
        </w:rPr>
        <w:t xml:space="preserve">i, M., Rezaee, S. </w:t>
      </w:r>
      <w:r>
        <w:rPr>
          <w:bCs/>
          <w:color w:val="000000" w:themeColor="text1"/>
          <w:sz w:val="16"/>
          <w:szCs w:val="20"/>
        </w:rPr>
        <w:t>A., and Farsiani, H. (2020). "</w:t>
      </w:r>
      <w:r>
        <w:rPr>
          <w:bCs/>
          <w:i/>
          <w:iCs/>
          <w:color w:val="000000" w:themeColor="text1"/>
          <w:sz w:val="16"/>
          <w:szCs w:val="20"/>
        </w:rPr>
        <w:t>Pichia pastoris</w:t>
      </w:r>
      <w:r>
        <w:rPr>
          <w:bCs/>
          <w:color w:val="000000" w:themeColor="text1"/>
          <w:sz w:val="16"/>
          <w:szCs w:val="20"/>
        </w:rPr>
        <w:t xml:space="preserve">: A highly successful expression system for optimal synthesis of heterologous proteins." </w:t>
      </w:r>
      <w:r>
        <w:rPr>
          <w:rFonts w:hint="eastAsia"/>
          <w:bCs/>
          <w:color w:val="000000" w:themeColor="text1"/>
          <w:sz w:val="16"/>
          <w:szCs w:val="20"/>
        </w:rPr>
        <w:t>Journal of Cellular Physiology</w:t>
      </w:r>
      <w:r>
        <w:rPr>
          <w:bCs/>
          <w:color w:val="000000" w:themeColor="text1"/>
          <w:sz w:val="16"/>
          <w:szCs w:val="20"/>
        </w:rPr>
        <w:t>, 235(9), 5867-5881.</w:t>
      </w:r>
    </w:p>
    <w:p w14:paraId="604740CD" w14:textId="549CBFB6" w:rsidR="00390709" w:rsidRDefault="00FC00AD">
      <w:pPr>
        <w:pStyle w:val="EndNoteBibliography"/>
        <w:ind w:left="720" w:hanging="720"/>
      </w:pPr>
      <w:r>
        <w:rPr>
          <w:bCs/>
          <w:color w:val="000000" w:themeColor="text1"/>
          <w:sz w:val="16"/>
          <w:szCs w:val="20"/>
        </w:rPr>
        <w:t>[</w:t>
      </w:r>
      <w:r>
        <w:rPr>
          <w:rFonts w:hint="eastAsia"/>
          <w:bCs/>
          <w:color w:val="000000" w:themeColor="text1"/>
          <w:sz w:val="16"/>
          <w:szCs w:val="20"/>
        </w:rPr>
        <w:t>3]</w:t>
      </w:r>
      <w:r>
        <w:rPr>
          <w:rFonts w:hint="eastAsia"/>
          <w:bCs/>
          <w:color w:val="000000" w:themeColor="text1"/>
          <w:sz w:val="16"/>
          <w:szCs w:val="20"/>
          <w:lang w:eastAsia="zh-CN"/>
        </w:rPr>
        <w:t xml:space="preserve">. </w:t>
      </w:r>
      <w:r>
        <w:rPr>
          <w:rFonts w:hint="eastAsia"/>
          <w:bCs/>
          <w:color w:val="000000" w:themeColor="text1"/>
          <w:sz w:val="16"/>
          <w:szCs w:val="20"/>
        </w:rPr>
        <w:t xml:space="preserve">Lin-Cereghino, J., Naranjo, C. A., and Lin-Cereghino, G. P. (2022). "Competent Cell Preparation and Transformation of </w:t>
      </w:r>
      <w:r>
        <w:rPr>
          <w:rFonts w:hint="eastAsia"/>
          <w:bCs/>
          <w:i/>
          <w:iCs/>
          <w:color w:val="000000" w:themeColor="text1"/>
          <w:sz w:val="16"/>
          <w:szCs w:val="20"/>
        </w:rPr>
        <w:t>Pichia pastoris</w:t>
      </w:r>
      <w:r>
        <w:rPr>
          <w:rFonts w:hint="eastAsia"/>
          <w:bCs/>
          <w:color w:val="000000" w:themeColor="text1"/>
          <w:sz w:val="16"/>
          <w:szCs w:val="20"/>
        </w:rPr>
        <w:t>." Methods in Molecular Biology (New York), 2513, 113-120.</w:t>
      </w:r>
    </w:p>
    <w:p w14:paraId="288DE485" w14:textId="77777777" w:rsidR="00390709" w:rsidRDefault="00000000">
      <w:pPr>
        <w:pStyle w:val="EndNoteBibliography"/>
        <w:ind w:left="720" w:hanging="720"/>
      </w:pPr>
      <w:r>
        <w:rPr>
          <w:bCs/>
          <w:color w:val="000000" w:themeColor="text1"/>
          <w:sz w:val="16"/>
          <w:szCs w:val="20"/>
        </w:rPr>
        <w:t>[4]</w:t>
      </w:r>
      <w:r>
        <w:rPr>
          <w:rFonts w:hint="eastAsia"/>
          <w:bCs/>
          <w:color w:val="000000" w:themeColor="text1"/>
          <w:sz w:val="16"/>
          <w:szCs w:val="20"/>
          <w:lang w:eastAsia="zh-CN"/>
        </w:rPr>
        <w:t xml:space="preserve">. </w:t>
      </w:r>
      <w:r>
        <w:rPr>
          <w:bCs/>
          <w:color w:val="000000" w:themeColor="text1"/>
          <w:sz w:val="16"/>
          <w:szCs w:val="20"/>
        </w:rPr>
        <w:t xml:space="preserve">Mastropietro, G., Aw, R., and Polizzi, K. M. (2021). "Expression of proteins in </w:t>
      </w:r>
      <w:r>
        <w:rPr>
          <w:bCs/>
          <w:i/>
          <w:iCs/>
          <w:color w:val="000000" w:themeColor="text1"/>
          <w:sz w:val="16"/>
          <w:szCs w:val="20"/>
        </w:rPr>
        <w:t>Pichia pastoris</w:t>
      </w:r>
      <w:r>
        <w:rPr>
          <w:bCs/>
          <w:color w:val="000000" w:themeColor="text1"/>
          <w:sz w:val="16"/>
          <w:szCs w:val="20"/>
        </w:rPr>
        <w:t xml:space="preserve">." </w:t>
      </w:r>
      <w:r>
        <w:rPr>
          <w:rFonts w:hint="eastAsia"/>
          <w:bCs/>
          <w:color w:val="000000" w:themeColor="text1"/>
          <w:sz w:val="16"/>
          <w:szCs w:val="20"/>
        </w:rPr>
        <w:t>Methods in Enzymology</w:t>
      </w:r>
      <w:r>
        <w:rPr>
          <w:bCs/>
          <w:color w:val="000000" w:themeColor="text1"/>
          <w:sz w:val="16"/>
          <w:szCs w:val="20"/>
        </w:rPr>
        <w:t>, 660, 53-80.</w:t>
      </w:r>
    </w:p>
    <w:p w14:paraId="6684994E" w14:textId="77777777" w:rsidR="00390709" w:rsidRDefault="00000000">
      <w:pPr>
        <w:pStyle w:val="EndNoteBibliography"/>
        <w:ind w:left="720" w:hanging="720"/>
      </w:pPr>
      <w:r>
        <w:rPr>
          <w:bCs/>
          <w:color w:val="000000" w:themeColor="text1"/>
          <w:sz w:val="16"/>
          <w:szCs w:val="20"/>
        </w:rPr>
        <w:t>[5]</w:t>
      </w:r>
      <w:r>
        <w:rPr>
          <w:rFonts w:hint="eastAsia"/>
          <w:bCs/>
          <w:color w:val="000000" w:themeColor="text1"/>
          <w:sz w:val="16"/>
          <w:szCs w:val="20"/>
          <w:lang w:eastAsia="zh-CN"/>
        </w:rPr>
        <w:t xml:space="preserve">. </w:t>
      </w:r>
      <w:r>
        <w:rPr>
          <w:bCs/>
          <w:color w:val="000000" w:themeColor="text1"/>
          <w:sz w:val="16"/>
          <w:szCs w:val="20"/>
        </w:rPr>
        <w:t xml:space="preserve">Barone, G. D., Emmerstorfer-Augustin, A., Biundo, A., Pisano, I., Coccetti, P., Mapelli, V., and Camattari, A. (2023). "Industrial Production of Proteins with </w:t>
      </w:r>
      <w:r>
        <w:rPr>
          <w:bCs/>
          <w:i/>
          <w:iCs/>
          <w:color w:val="000000" w:themeColor="text1"/>
          <w:sz w:val="16"/>
          <w:szCs w:val="20"/>
        </w:rPr>
        <w:t>Pichia pastoris-Komagataella phaffii</w:t>
      </w:r>
      <w:r>
        <w:rPr>
          <w:bCs/>
          <w:color w:val="000000" w:themeColor="text1"/>
          <w:sz w:val="16"/>
          <w:szCs w:val="20"/>
        </w:rPr>
        <w:t>." Biomolecules, 13(3).</w:t>
      </w:r>
    </w:p>
    <w:p w14:paraId="07FA411F" w14:textId="77777777" w:rsidR="00390709" w:rsidRDefault="00000000">
      <w:pPr>
        <w:pStyle w:val="EndNoteBibliography"/>
        <w:ind w:left="720" w:hanging="720"/>
      </w:pPr>
      <w:r>
        <w:rPr>
          <w:bCs/>
          <w:color w:val="000000" w:themeColor="text1"/>
          <w:sz w:val="16"/>
          <w:szCs w:val="20"/>
        </w:rPr>
        <w:t>[6]</w:t>
      </w:r>
      <w:r>
        <w:rPr>
          <w:rFonts w:hint="eastAsia"/>
          <w:bCs/>
          <w:color w:val="000000" w:themeColor="text1"/>
          <w:sz w:val="16"/>
          <w:szCs w:val="20"/>
          <w:lang w:eastAsia="zh-CN"/>
        </w:rPr>
        <w:t xml:space="preserve">. </w:t>
      </w:r>
      <w:r>
        <w:rPr>
          <w:bCs/>
          <w:color w:val="000000" w:themeColor="text1"/>
          <w:sz w:val="16"/>
          <w:szCs w:val="20"/>
        </w:rPr>
        <w:t xml:space="preserve">Hou, R., Gao, L., Liu, J., Liang, Z., Zhou, Y. J., Zhang, L., and Zhang, Y. (2022). "Comparative proteomics analysis of </w:t>
      </w:r>
      <w:r>
        <w:rPr>
          <w:bCs/>
          <w:i/>
          <w:iCs/>
          <w:color w:val="000000" w:themeColor="text1"/>
          <w:sz w:val="16"/>
          <w:szCs w:val="20"/>
        </w:rPr>
        <w:t>Pichia pastoris</w:t>
      </w:r>
      <w:r>
        <w:rPr>
          <w:bCs/>
          <w:color w:val="000000" w:themeColor="text1"/>
          <w:sz w:val="16"/>
          <w:szCs w:val="20"/>
        </w:rPr>
        <w:t xml:space="preserve"> cultivating in glucose and methanol." </w:t>
      </w:r>
      <w:r>
        <w:rPr>
          <w:rFonts w:hint="eastAsia"/>
          <w:bCs/>
          <w:color w:val="000000" w:themeColor="text1"/>
          <w:sz w:val="16"/>
          <w:szCs w:val="20"/>
        </w:rPr>
        <w:t>Synthetic and Systems Biotechnology</w:t>
      </w:r>
      <w:r>
        <w:rPr>
          <w:bCs/>
          <w:color w:val="000000" w:themeColor="text1"/>
          <w:sz w:val="16"/>
          <w:szCs w:val="20"/>
        </w:rPr>
        <w:t>, 7(3), 862-868.</w:t>
      </w:r>
    </w:p>
    <w:p w14:paraId="26A0F870" w14:textId="77777777" w:rsidR="00390709" w:rsidRDefault="00000000">
      <w:pPr>
        <w:pStyle w:val="EndNoteBibliography"/>
        <w:ind w:left="720" w:hanging="720"/>
      </w:pPr>
      <w:r>
        <w:rPr>
          <w:bCs/>
          <w:color w:val="000000" w:themeColor="text1"/>
          <w:sz w:val="16"/>
          <w:szCs w:val="20"/>
        </w:rPr>
        <w:t>[7]</w:t>
      </w:r>
      <w:r>
        <w:rPr>
          <w:rFonts w:hint="eastAsia"/>
          <w:bCs/>
          <w:color w:val="000000" w:themeColor="text1"/>
          <w:sz w:val="16"/>
          <w:szCs w:val="20"/>
          <w:lang w:eastAsia="zh-CN"/>
        </w:rPr>
        <w:t xml:space="preserve">. </w:t>
      </w:r>
      <w:r>
        <w:rPr>
          <w:bCs/>
          <w:color w:val="000000" w:themeColor="text1"/>
          <w:sz w:val="16"/>
          <w:szCs w:val="20"/>
        </w:rPr>
        <w:t xml:space="preserve">Dederich, D. A., Okwuonu, G., Garner, T., Denn, A., Sutton, A., Escotto, M., Martindale, A., Delgado, O., Muzny, D. M., Gibbs, R. A., and Metzker, M. L. (2002). "Glass bead purification of plasmid template DNA for high throughput sequencing of mammalian genomes." </w:t>
      </w:r>
      <w:r>
        <w:rPr>
          <w:rFonts w:hint="eastAsia"/>
          <w:bCs/>
          <w:color w:val="000000" w:themeColor="text1"/>
          <w:sz w:val="16"/>
          <w:szCs w:val="20"/>
        </w:rPr>
        <w:t>Nucleic Acids Research</w:t>
      </w:r>
      <w:r>
        <w:rPr>
          <w:bCs/>
          <w:color w:val="000000" w:themeColor="text1"/>
          <w:sz w:val="16"/>
          <w:szCs w:val="20"/>
        </w:rPr>
        <w:t>, 30(7), e32.</w:t>
      </w:r>
    </w:p>
    <w:p w14:paraId="0867A0AE" w14:textId="77777777" w:rsidR="00390709" w:rsidRDefault="00000000">
      <w:pPr>
        <w:pStyle w:val="EndNoteBibliography"/>
        <w:ind w:left="720" w:hanging="720"/>
      </w:pPr>
      <w:r>
        <w:rPr>
          <w:bCs/>
          <w:color w:val="000000" w:themeColor="text1"/>
          <w:sz w:val="16"/>
          <w:szCs w:val="20"/>
        </w:rPr>
        <w:t>[8]</w:t>
      </w:r>
      <w:r>
        <w:rPr>
          <w:rFonts w:hint="eastAsia"/>
          <w:bCs/>
          <w:color w:val="000000" w:themeColor="text1"/>
          <w:sz w:val="16"/>
          <w:szCs w:val="20"/>
          <w:lang w:eastAsia="zh-CN"/>
        </w:rPr>
        <w:t xml:space="preserve">. </w:t>
      </w:r>
      <w:r>
        <w:rPr>
          <w:bCs/>
          <w:color w:val="000000" w:themeColor="text1"/>
          <w:sz w:val="16"/>
          <w:szCs w:val="20"/>
        </w:rPr>
        <w:t>Lõoke, M., Kristjuhan, K., and Kristjuhan, A. (2011). "Extraction of genomic DNA from yeasts for PCR-based applications." Biotechniques, 50(5), 325-8.</w:t>
      </w:r>
    </w:p>
    <w:p w14:paraId="0A8BEB56" w14:textId="77777777" w:rsidR="00390709" w:rsidRDefault="00000000">
      <w:pPr>
        <w:pStyle w:val="EndNoteBibliography"/>
        <w:ind w:left="720" w:hanging="720"/>
      </w:pPr>
      <w:r>
        <w:rPr>
          <w:bCs/>
          <w:color w:val="000000" w:themeColor="text1"/>
          <w:sz w:val="16"/>
          <w:szCs w:val="20"/>
        </w:rPr>
        <w:t>[9]</w:t>
      </w:r>
      <w:r>
        <w:rPr>
          <w:rFonts w:hint="eastAsia"/>
          <w:bCs/>
          <w:color w:val="000000" w:themeColor="text1"/>
          <w:sz w:val="16"/>
          <w:szCs w:val="20"/>
          <w:lang w:eastAsia="zh-CN"/>
        </w:rPr>
        <w:t xml:space="preserve">. </w:t>
      </w:r>
      <w:r>
        <w:rPr>
          <w:bCs/>
          <w:color w:val="000000" w:themeColor="text1"/>
          <w:sz w:val="16"/>
          <w:szCs w:val="20"/>
        </w:rPr>
        <w:t xml:space="preserve">Refaya, A. K., Ramanujam, H., Ramalingam, M., Rao, G. V. S., Ravikumar, D., Sangamithrai, D., Shanmugam, S., and Palaniyandi, K. (2022). "Tuberculosis caused by Mycobacterium orygis in wild ungulates in Chennai, South India." </w:t>
      </w:r>
      <w:r>
        <w:rPr>
          <w:rFonts w:hint="eastAsia"/>
          <w:bCs/>
          <w:color w:val="000000" w:themeColor="text1"/>
          <w:sz w:val="16"/>
          <w:szCs w:val="20"/>
        </w:rPr>
        <w:t>Transboundary and Emerging Diseases</w:t>
      </w:r>
      <w:r>
        <w:rPr>
          <w:bCs/>
          <w:color w:val="000000" w:themeColor="text1"/>
          <w:sz w:val="16"/>
          <w:szCs w:val="20"/>
        </w:rPr>
        <w:t>, 69(5), e3327-e3333.</w:t>
      </w:r>
    </w:p>
    <w:p w14:paraId="34CFF798" w14:textId="77777777" w:rsidR="00390709" w:rsidRDefault="00000000">
      <w:pPr>
        <w:pStyle w:val="EndNoteBibliography"/>
        <w:ind w:left="720" w:hanging="720"/>
      </w:pPr>
      <w:r>
        <w:rPr>
          <w:bCs/>
          <w:color w:val="000000" w:themeColor="text1"/>
          <w:sz w:val="16"/>
          <w:szCs w:val="20"/>
        </w:rPr>
        <w:t>[10]</w:t>
      </w:r>
      <w:r>
        <w:rPr>
          <w:rFonts w:hint="eastAsia"/>
          <w:bCs/>
          <w:color w:val="000000" w:themeColor="text1"/>
          <w:sz w:val="16"/>
          <w:szCs w:val="20"/>
          <w:lang w:eastAsia="zh-CN"/>
        </w:rPr>
        <w:t xml:space="preserve">. </w:t>
      </w:r>
      <w:r>
        <w:rPr>
          <w:bCs/>
          <w:color w:val="000000" w:themeColor="text1"/>
          <w:sz w:val="16"/>
          <w:szCs w:val="20"/>
        </w:rPr>
        <w:t xml:space="preserve">Kim, K., Bazarragchaa, M., Brenner, C. H., Choi, B. S., and Kim, K. Y. (2015). "Extensive evaluation of DNA polymerase performance for highly degraded human DNA samples." </w:t>
      </w:r>
      <w:r>
        <w:rPr>
          <w:rFonts w:hint="eastAsia"/>
          <w:bCs/>
          <w:color w:val="000000" w:themeColor="text1"/>
          <w:sz w:val="16"/>
          <w:szCs w:val="20"/>
        </w:rPr>
        <w:t>Forensic Science International</w:t>
      </w:r>
      <w:r>
        <w:rPr>
          <w:bCs/>
          <w:color w:val="000000" w:themeColor="text1"/>
          <w:sz w:val="16"/>
          <w:szCs w:val="20"/>
        </w:rPr>
        <w:t>, 251, 171-8.</w:t>
      </w:r>
    </w:p>
    <w:p w14:paraId="295A4249" w14:textId="30F8BD00" w:rsidR="00390709" w:rsidRDefault="00000000">
      <w:pPr>
        <w:pStyle w:val="Default"/>
        <w:jc w:val="both"/>
        <w:rPr>
          <w:rFonts w:eastAsia="宋体"/>
          <w:color w:val="FF0000"/>
          <w:sz w:val="20"/>
          <w:szCs w:val="20"/>
          <w:lang w:eastAsia="zh-CN"/>
        </w:rPr>
      </w:pPr>
      <w:r>
        <w:rPr>
          <w:rFonts w:eastAsia="宋体" w:hint="eastAsia"/>
          <w:color w:val="FF0000"/>
          <w:sz w:val="20"/>
          <w:szCs w:val="20"/>
          <w:lang w:eastAsia="zh-CN"/>
        </w:rPr>
        <w:fldChar w:fldCharType="end"/>
      </w:r>
    </w:p>
    <w:sectPr w:rsidR="0039070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C8218" w14:textId="77777777" w:rsidR="0003271E" w:rsidRDefault="0003271E">
      <w:pPr>
        <w:spacing w:line="240" w:lineRule="auto"/>
      </w:pPr>
      <w:r>
        <w:separator/>
      </w:r>
    </w:p>
  </w:endnote>
  <w:endnote w:type="continuationSeparator" w:id="0">
    <w:p w14:paraId="44B46DEA" w14:textId="77777777" w:rsidR="0003271E" w:rsidRDefault="000327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D698B" w14:textId="77777777" w:rsidR="00390709" w:rsidRDefault="00000000">
    <w:pPr>
      <w:pStyle w:val="a8"/>
      <w:ind w:right="27"/>
      <w:jc w:val="center"/>
      <w:rPr>
        <w:sz w:val="20"/>
      </w:rPr>
    </w:pPr>
    <w:r>
      <w:rPr>
        <w:sz w:val="20"/>
      </w:rPr>
      <w:pict w14:anchorId="6633F6B7">
        <v:rect id="_x0000_i1025" style="width:494.9pt;height:4.6pt" o:hrpct="989" o:hralign="center" o:hrstd="t" o:hrnoshade="t" o:hr="t" fillcolor="#943634" stroked="f"/>
      </w:pict>
    </w:r>
    <w:r>
      <w:rPr>
        <w:sz w:val="20"/>
      </w:rPr>
      <w:t xml:space="preserve">| IJMER | ISSN: 2249–6645 |                   </w:t>
    </w:r>
    <w:r>
      <w:rPr>
        <w:color w:val="4F6228"/>
        <w:sz w:val="20"/>
      </w:rPr>
      <w:t>www.ijmer.com</w:t>
    </w:r>
    <w:r>
      <w:rPr>
        <w:color w:val="4F6228"/>
        <w:sz w:val="20"/>
        <w:lang w:val="en-US"/>
      </w:rPr>
      <w:t xml:space="preserve">                    </w:t>
    </w:r>
    <w:r>
      <w:rPr>
        <w:sz w:val="20"/>
      </w:rPr>
      <w:t xml:space="preserve">             | Vol. 8 | Iss. 8 | August 2018 | </w:t>
    </w:r>
    <w:r>
      <w:rPr>
        <w:sz w:val="20"/>
      </w:rPr>
      <w:fldChar w:fldCharType="begin"/>
    </w:r>
    <w:r>
      <w:rPr>
        <w:sz w:val="20"/>
      </w:rPr>
      <w:instrText xml:space="preserve"> PAGE   \* MERGEFORMAT </w:instrText>
    </w:r>
    <w:r>
      <w:rPr>
        <w:sz w:val="20"/>
      </w:rPr>
      <w:fldChar w:fldCharType="separate"/>
    </w:r>
    <w:r>
      <w:rPr>
        <w:sz w:val="20"/>
      </w:rPr>
      <w:t>20</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8E4C3" w14:textId="77777777" w:rsidR="00390709" w:rsidRDefault="00000000">
    <w:pPr>
      <w:pStyle w:val="a8"/>
      <w:ind w:right="27"/>
      <w:jc w:val="center"/>
      <w:rPr>
        <w:sz w:val="20"/>
      </w:rPr>
    </w:pPr>
    <w:r>
      <w:rPr>
        <w:sz w:val="20"/>
      </w:rPr>
      <w:pict w14:anchorId="728CBE8B">
        <v:rect id="_x0000_i1026" style="width:494.9pt;height:4.6pt" o:hrpct="989" o:hralign="center" o:hrstd="t" o:hrnoshade="t" o:hr="t" fillcolor="#943634" stroked="f"/>
      </w:pict>
    </w:r>
    <w:r>
      <w:rPr>
        <w:sz w:val="20"/>
      </w:rPr>
      <w:t xml:space="preserve">| IJMER | ISSN: 2249–6645 |                   </w:t>
    </w:r>
    <w:r>
      <w:rPr>
        <w:color w:val="4F6228"/>
        <w:sz w:val="20"/>
      </w:rPr>
      <w:t>www.ijmer.com</w:t>
    </w:r>
    <w:r>
      <w:rPr>
        <w:color w:val="4F6228"/>
        <w:sz w:val="20"/>
        <w:lang w:val="en-US"/>
      </w:rPr>
      <w:t xml:space="preserve">                    </w:t>
    </w:r>
    <w:r>
      <w:rPr>
        <w:sz w:val="20"/>
      </w:rPr>
      <w:t xml:space="preserve">             | Vol. 8 | Iss. 8 | August 2018 | </w:t>
    </w:r>
    <w:r>
      <w:rPr>
        <w:sz w:val="20"/>
      </w:rPr>
      <w:fldChar w:fldCharType="begin"/>
    </w:r>
    <w:r>
      <w:rPr>
        <w:sz w:val="20"/>
      </w:rPr>
      <w:instrText xml:space="preserve"> PAGE   \* MERGEFORMAT </w:instrText>
    </w:r>
    <w:r>
      <w:rPr>
        <w:sz w:val="20"/>
      </w:rPr>
      <w:fldChar w:fldCharType="separate"/>
    </w:r>
    <w:r>
      <w:rPr>
        <w:sz w:val="20"/>
      </w:rPr>
      <w:t>19</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3515" w14:textId="77777777" w:rsidR="00390709" w:rsidRDefault="00000000">
    <w:pPr>
      <w:pStyle w:val="a8"/>
      <w:ind w:right="27"/>
      <w:jc w:val="center"/>
      <w:rPr>
        <w:sz w:val="20"/>
      </w:rPr>
    </w:pPr>
    <w:r>
      <w:rPr>
        <w:sz w:val="20"/>
      </w:rPr>
      <w:pict w14:anchorId="2FC7C62D">
        <v:rect id="_x0000_i1027" style="width:494.9pt;height:4.6pt" o:hrpct="989" o:hralign="center" o:hrstd="t" o:hrnoshade="t" o:hr="t" fillcolor="#943634" stroked="f"/>
      </w:pict>
    </w:r>
    <w:r>
      <w:rPr>
        <w:sz w:val="20"/>
      </w:rPr>
      <w:t xml:space="preserve">| IJMER | ISSN: 2249–6645 |                   </w:t>
    </w:r>
    <w:r>
      <w:rPr>
        <w:color w:val="4F6228"/>
        <w:sz w:val="20"/>
      </w:rPr>
      <w:t>www.ijmer.com</w:t>
    </w:r>
    <w:r>
      <w:rPr>
        <w:color w:val="4F6228"/>
        <w:sz w:val="20"/>
        <w:lang w:val="en-US"/>
      </w:rPr>
      <w:t xml:space="preserve">                    </w:t>
    </w:r>
    <w:r>
      <w:rPr>
        <w:sz w:val="20"/>
      </w:rPr>
      <w:t xml:space="preserve">             | Vol. 8 | Iss. 8 | August 2018 | </w:t>
    </w:r>
    <w:r>
      <w:rPr>
        <w:sz w:val="20"/>
      </w:rPr>
      <w:fldChar w:fldCharType="begin"/>
    </w:r>
    <w:r>
      <w:rPr>
        <w:sz w:val="20"/>
      </w:rPr>
      <w:instrText xml:space="preserve"> PAGE   \* MERGEFORMAT </w:instrText>
    </w:r>
    <w:r>
      <w:rPr>
        <w:sz w:val="20"/>
      </w:rPr>
      <w:fldChar w:fldCharType="separate"/>
    </w:r>
    <w:r>
      <w:rPr>
        <w:sz w:val="20"/>
      </w:rPr>
      <w:t>17</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0130D" w14:textId="77777777" w:rsidR="0003271E" w:rsidRDefault="0003271E">
      <w:pPr>
        <w:spacing w:after="0"/>
      </w:pPr>
      <w:r>
        <w:separator/>
      </w:r>
    </w:p>
  </w:footnote>
  <w:footnote w:type="continuationSeparator" w:id="0">
    <w:p w14:paraId="6761C103" w14:textId="77777777" w:rsidR="0003271E" w:rsidRDefault="000327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CD710" w14:textId="0E75CEBF" w:rsidR="00390709" w:rsidRDefault="000B7920" w:rsidP="000B7920">
    <w:pPr>
      <w:pStyle w:val="AbstractLiteratur"/>
      <w:pBdr>
        <w:bottom w:val="single" w:sz="4" w:space="1" w:color="auto"/>
      </w:pBdr>
      <w:spacing w:before="0" w:after="200" w:line="240" w:lineRule="auto"/>
      <w:ind w:right="660"/>
      <w:jc w:val="right"/>
      <w:rPr>
        <w:b w:val="0"/>
        <w:i/>
        <w:sz w:val="22"/>
        <w:szCs w:val="20"/>
        <w:lang w:val="en-US"/>
      </w:rPr>
    </w:pPr>
    <w:r w:rsidRPr="000B7920">
      <w:rPr>
        <w:b w:val="0"/>
        <w:i/>
        <w:sz w:val="22"/>
        <w:szCs w:val="20"/>
        <w:lang w:val="en-US"/>
      </w:rPr>
      <w:t>Optimization of Pichia pastoris Genomic DNA Extraction Methods and PCR Systems</w:t>
    </w:r>
    <w:r>
      <w:rPr>
        <w:rFonts w:eastAsiaTheme="minorEastAsia" w:hint="eastAsia"/>
        <w:b w:val="0"/>
        <w:i/>
        <w:sz w:val="22"/>
        <w:szCs w:val="20"/>
        <w:lang w:val="en-US" w:eastAsia="zh-CN"/>
      </w:rPr>
      <w:t xml:space="preserve">   </w:t>
    </w:r>
    <w:r w:rsidR="00000000">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E8116" w14:textId="77777777" w:rsidR="00390709" w:rsidRDefault="00000000">
    <w:pPr>
      <w:pStyle w:val="AbstractLiteratur"/>
      <w:pBdr>
        <w:bottom w:val="single" w:sz="4" w:space="1" w:color="auto"/>
      </w:pBdr>
      <w:spacing w:before="0" w:after="200" w:line="240" w:lineRule="auto"/>
      <w:jc w:val="right"/>
      <w:rPr>
        <w:b w:val="0"/>
        <w:i/>
        <w:sz w:val="22"/>
        <w:szCs w:val="20"/>
        <w:lang w:val="en-US"/>
      </w:rPr>
    </w:pPr>
    <w:r>
      <w:rPr>
        <w:b w:val="0"/>
        <w:i/>
        <w:sz w:val="22"/>
        <w:szCs w:val="20"/>
        <w:lang w:val="en-US"/>
      </w:rPr>
      <w:t xml:space="preserve">Markov Chain Time Series Analysis </w:t>
    </w:r>
    <w:proofErr w:type="gramStart"/>
    <w:r>
      <w:rPr>
        <w:b w:val="0"/>
        <w:i/>
        <w:sz w:val="22"/>
        <w:szCs w:val="20"/>
        <w:lang w:val="en-US"/>
      </w:rPr>
      <w:t>Of</w:t>
    </w:r>
    <w:proofErr w:type="gramEnd"/>
    <w:r>
      <w:rPr>
        <w:b w:val="0"/>
        <w:i/>
        <w:sz w:val="22"/>
        <w:szCs w:val="20"/>
        <w:lang w:val="en-US"/>
      </w:rPr>
      <w:t xml:space="preserve"> Soil Water Level </w:t>
    </w:r>
    <w:proofErr w:type="spellStart"/>
    <w:r>
      <w:rPr>
        <w:b w:val="0"/>
        <w:i/>
        <w:sz w:val="22"/>
        <w:szCs w:val="20"/>
        <w:lang w:val="en-US"/>
      </w:rPr>
      <w:t>Fluctuationsin</w:t>
    </w:r>
    <w:proofErr w:type="spellEnd"/>
    <w:r>
      <w:rPr>
        <w:b w:val="0"/>
        <w:i/>
        <w:sz w:val="22"/>
        <w:szCs w:val="20"/>
        <w:lang w:val="en-US"/>
      </w:rPr>
      <w:t xml:space="preserve"> Jaber Al-</w:t>
    </w:r>
    <w:proofErr w:type="spellStart"/>
    <w:r>
      <w:rPr>
        <w:b w:val="0"/>
        <w:i/>
        <w:sz w:val="22"/>
        <w:szCs w:val="20"/>
        <w:lang w:val="en-US"/>
      </w:rPr>
      <w:t>Ahmadwetlandarea</w:t>
    </w:r>
    <w:proofErr w:type="spellEnd"/>
    <w:r>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1B2C1" w14:textId="23B65BB0" w:rsidR="000B7920" w:rsidRDefault="000B7920" w:rsidP="000B7920">
    <w:pPr>
      <w:widowControl w:val="0"/>
      <w:tabs>
        <w:tab w:val="center" w:pos="4419"/>
        <w:tab w:val="right" w:pos="8838"/>
      </w:tabs>
      <w:autoSpaceDE w:val="0"/>
      <w:autoSpaceDN w:val="0"/>
      <w:adjustRightInd w:val="0"/>
      <w:spacing w:after="0" w:line="240" w:lineRule="auto"/>
      <w:jc w:val="right"/>
      <w:rPr>
        <w:rFonts w:eastAsiaTheme="minorEastAsia"/>
        <w:b/>
        <w:bCs/>
        <w:i/>
        <w:iCs/>
        <w:color w:val="943634"/>
        <w:lang w:val="en-US" w:eastAsia="zh-CN"/>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5CD2B94B" wp14:editId="3561D444">
          <wp:simplePos x="0" y="0"/>
          <wp:positionH relativeFrom="column">
            <wp:posOffset>657225</wp:posOffset>
          </wp:positionH>
          <wp:positionV relativeFrom="paragraph">
            <wp:posOffset>169545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28CBEA9E" w14:textId="2E4B4DE1" w:rsidR="000B7920" w:rsidRPr="000B7920" w:rsidRDefault="000B7920" w:rsidP="000B7920">
    <w:pPr>
      <w:widowControl w:val="0"/>
      <w:tabs>
        <w:tab w:val="center" w:pos="2835"/>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color w:val="215868"/>
        <w:lang w:val="en-US"/>
      </w:rPr>
      <w:t>OPE</w:t>
    </w:r>
    <w:r>
      <w:rPr>
        <w:rFonts w:asciiTheme="minorEastAsia" w:eastAsiaTheme="minorEastAsia" w:hAnsiTheme="minorEastAsia" w:hint="eastAsia"/>
        <w:b/>
        <w:color w:val="215868"/>
        <w:lang w:val="en-US" w:eastAsia="zh-CN"/>
      </w:rPr>
      <w:t>N</w:t>
    </w:r>
    <w:r>
      <w:rPr>
        <w:rFonts w:eastAsiaTheme="minorEastAsia" w:hint="eastAsia"/>
        <w:b/>
        <w:color w:val="215868"/>
        <w:lang w:val="en-US" w:eastAsia="zh-CN"/>
      </w:rPr>
      <w:t xml:space="preserve"> </w:t>
    </w:r>
    <w:r w:rsidRPr="000D7C31">
      <w:rPr>
        <w:rFonts w:eastAsia="Times New Roman"/>
        <w:b/>
        <w:color w:val="215868"/>
        <w:lang w:val="en-US"/>
      </w:rPr>
      <w:t>ACCESS</w:t>
    </w:r>
    <w:r w:rsidRPr="000D7C31">
      <w:rPr>
        <w:rFonts w:eastAsia="Times New Roman"/>
        <w:b/>
        <w:bCs/>
        <w:i/>
        <w:iCs/>
        <w:color w:val="984806"/>
        <w:lang w:val="en-US"/>
      </w:rPr>
      <w:t xml:space="preserve">                       </w:t>
    </w:r>
    <w:r>
      <w:rPr>
        <w:rFonts w:eastAsia="Times New Roman"/>
        <w:b/>
        <w:bCs/>
        <w:i/>
        <w:iCs/>
        <w:color w:val="984806"/>
        <w:lang w:val="en-US"/>
      </w:rPr>
      <w:t xml:space="preserve">                                        </w:t>
    </w:r>
    <w:r>
      <w:rPr>
        <w:rFonts w:eastAsiaTheme="minorEastAsia" w:hint="eastAsia"/>
        <w:b/>
        <w:bCs/>
        <w:i/>
        <w:iCs/>
        <w:color w:val="984806"/>
        <w:lang w:val="en-US" w:eastAsia="zh-CN"/>
      </w:rPr>
      <w:t xml:space="preserve">               </w:t>
    </w:r>
    <w:r w:rsidRPr="000D7C31">
      <w:rPr>
        <w:rFonts w:eastAsia="Times New Roman"/>
        <w:b/>
        <w:bCs/>
        <w:i/>
        <w:iCs/>
        <w:color w:val="C0504D"/>
        <w:sz w:val="36"/>
        <w:lang w:val="en-US"/>
      </w:rPr>
      <w:t>Journal</w:t>
    </w:r>
  </w:p>
  <w:p w14:paraId="66DA393D" w14:textId="5C137A48" w:rsidR="000B7920" w:rsidRPr="000D7C31" w:rsidRDefault="000B7920" w:rsidP="000B7920">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Pr>
        <w:rFonts w:eastAsiaTheme="minorEastAsia" w:hint="eastAsia"/>
        <w:b/>
        <w:bCs/>
        <w:i/>
        <w:iCs/>
        <w:color w:val="943634"/>
        <w:lang w:val="en-US" w:eastAsia="zh-CN"/>
      </w:rPr>
      <w:t xml:space="preserve"> </w:t>
    </w:r>
    <w:r w:rsidRPr="000D7C31">
      <w:rPr>
        <w:rFonts w:eastAsia="Times New Roman"/>
        <w:b/>
        <w:bCs/>
        <w:i/>
        <w:iCs/>
        <w:color w:val="943634"/>
        <w:lang w:val="en-US"/>
      </w:rPr>
      <w:t>Modern Engineering Research (IJMER)</w:t>
    </w:r>
  </w:p>
  <w:p w14:paraId="3EE3E75E" w14:textId="77777777" w:rsidR="00390709" w:rsidRDefault="00000000">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9264" behindDoc="0" locked="0" layoutInCell="1" allowOverlap="1" wp14:anchorId="3D38282C" wp14:editId="2E69E6CB">
              <wp:simplePos x="0" y="0"/>
              <wp:positionH relativeFrom="column">
                <wp:posOffset>-9525</wp:posOffset>
              </wp:positionH>
              <wp:positionV relativeFrom="paragraph">
                <wp:posOffset>14605</wp:posOffset>
              </wp:positionV>
              <wp:extent cx="5716905" cy="100965"/>
              <wp:effectExtent l="0" t="0" r="0" b="0"/>
              <wp:wrapNone/>
              <wp:docPr id="12" name="自选图形 2"/>
              <wp:cNvGraphicFramePr/>
              <a:graphic xmlns:a="http://schemas.openxmlformats.org/drawingml/2006/main">
                <a:graphicData uri="http://schemas.microsoft.com/office/word/2010/wordprocessingShape">
                  <wps:wsp>
                    <wps:cNvSpPr/>
                    <wps:spPr>
                      <a:xfrm>
                        <a:off x="0" y="0"/>
                        <a:ext cx="5716905" cy="100965"/>
                      </a:xfrm>
                      <a:prstGeom prst="roundRect">
                        <a:avLst>
                          <a:gd name="adj" fmla="val 16667"/>
                        </a:avLst>
                      </a:prstGeom>
                      <a:solidFill>
                        <a:srgbClr val="DDD8C2"/>
                      </a:solidFill>
                      <a:ln w="9525" cap="flat" cmpd="sng">
                        <a:solidFill>
                          <a:srgbClr val="0D0D0D"/>
                        </a:solidFill>
                        <a:prstDash val="solid"/>
                        <a:headEnd type="none" w="med" len="med"/>
                        <a:tailEnd type="none" w="med" len="med"/>
                      </a:ln>
                    </wps:spPr>
                    <wps:txbx>
                      <w:txbxContent>
                        <w:p w14:paraId="7DD5D2E7" w14:textId="77777777" w:rsidR="00390709" w:rsidRDefault="00390709"/>
                      </w:txbxContent>
                    </wps:txbx>
                    <wps:bodyPr upright="1"/>
                  </wps:wsp>
                </a:graphicData>
              </a:graphic>
            </wp:anchor>
          </w:drawing>
        </mc:Choice>
        <mc:Fallback>
          <w:pict>
            <v:roundrect w14:anchorId="3D38282C" id="自选图形 2" o:spid="_x0000_s1029" style="position:absolute;margin-left:-.75pt;margin-top:1.15pt;width:450.15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" fillcolor="#ddd8c2" strokecolor="#0d0d0d">
              <v:textbox>
                <w:txbxContent>
                  <w:p w14:paraId="7DD5D2E7" w14:textId="77777777" w:rsidR="00390709" w:rsidRDefault="00390709"/>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F14F9C"/>
    <w:multiLevelType w:val="multilevel"/>
    <w:tmpl w:val="2CF14F9C"/>
    <w:lvl w:ilvl="0">
      <w:start w:val="1"/>
      <w:numFmt w:val="decimal"/>
      <w:lvlText w:val="%1"/>
      <w:lvlJc w:val="left"/>
      <w:pPr>
        <w:ind w:left="432" w:hanging="432"/>
      </w:pPr>
      <w:rPr>
        <w:rFonts w:ascii="Times New Roman" w:hAnsi="Times New Roman" w:cs="Times New Roman"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4F867AC8"/>
    <w:multiLevelType w:val="multilevel"/>
    <w:tmpl w:val="4F867AC8"/>
    <w:lvl w:ilvl="0">
      <w:start w:val="1"/>
      <w:numFmt w:val="upperRoman"/>
      <w:pStyle w:val="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F74408"/>
    <w:multiLevelType w:val="multilevel"/>
    <w:tmpl w:val="58F744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94029415">
    <w:abstractNumId w:val="1"/>
  </w:num>
  <w:num w:numId="2" w16cid:durableId="795292490">
    <w:abstractNumId w:val="0"/>
  </w:num>
  <w:num w:numId="3" w16cid:durableId="1248920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efaultTabStop w:val="708"/>
  <w:hyphenationZone w:val="425"/>
  <w:evenAndOddHeaders/>
  <w:noPunctuationKerning/>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E0MTZkNTc1MDA3NjNmMjIxMDMxZGM2ZmIzNzMxNTUifQ=="/>
    <w:docVar w:name="EN.InstantFormat" w:val="&lt;ENInstantFormat&gt;&lt;Enabled&gt;1&lt;/Enabled&gt;&lt;ScanUnformatted&gt;1&lt;/ScanUnformatted&gt;&lt;ScanChanges&gt;1&lt;/ScanChanges&gt;&lt;Suspended&gt;0&lt;/Suspended&gt;&lt;/ENInstantFormat&gt;"/>
    <w:docVar w:name="EN.Layout" w:val="&lt;ENLayout&gt;&lt;Style&gt;(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zzp5se2d9de8ep92up9951eae0trvsv2tv&quot;&gt;我的EndNote库&lt;record-ids&gt;&lt;item&gt;4&lt;/item&gt;&lt;item&gt;5&lt;/item&gt;&lt;item&gt;6&lt;/item&gt;&lt;item&gt;7&lt;/item&gt;&lt;item&gt;8&lt;/item&gt;&lt;item&gt;9&lt;/item&gt;&lt;item&gt;11&lt;/item&gt;&lt;item&gt;12&lt;/item&gt;&lt;item&gt;14&lt;/item&gt;&lt;item&gt;15&lt;/item&gt;&lt;/record-ids&gt;&lt;/item&gt;&lt;/Libraries&gt;"/>
  </w:docVars>
  <w:rsids>
    <w:rsidRoot w:val="00295E5A"/>
    <w:rsid w:val="00006010"/>
    <w:rsid w:val="000143E7"/>
    <w:rsid w:val="00015DC7"/>
    <w:rsid w:val="00023037"/>
    <w:rsid w:val="000260D7"/>
    <w:rsid w:val="0002771C"/>
    <w:rsid w:val="0003271E"/>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920"/>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2586"/>
    <w:rsid w:val="00113BD6"/>
    <w:rsid w:val="001150CA"/>
    <w:rsid w:val="00116E7E"/>
    <w:rsid w:val="001174B1"/>
    <w:rsid w:val="0012144E"/>
    <w:rsid w:val="0012152B"/>
    <w:rsid w:val="00126098"/>
    <w:rsid w:val="00132684"/>
    <w:rsid w:val="0013280C"/>
    <w:rsid w:val="0013315F"/>
    <w:rsid w:val="00134309"/>
    <w:rsid w:val="0013568A"/>
    <w:rsid w:val="001375F0"/>
    <w:rsid w:val="00145B53"/>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2F1B"/>
    <w:rsid w:val="00344356"/>
    <w:rsid w:val="003453FA"/>
    <w:rsid w:val="003539F7"/>
    <w:rsid w:val="0035400C"/>
    <w:rsid w:val="003613A6"/>
    <w:rsid w:val="0036339A"/>
    <w:rsid w:val="003657DD"/>
    <w:rsid w:val="0036794C"/>
    <w:rsid w:val="00383F10"/>
    <w:rsid w:val="00384AE9"/>
    <w:rsid w:val="00387F6B"/>
    <w:rsid w:val="00390709"/>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A58EF"/>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1115"/>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564E"/>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0540"/>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3E20"/>
    <w:rsid w:val="00F064D3"/>
    <w:rsid w:val="00F11665"/>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00AD"/>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 w:val="05A20182"/>
    <w:rsid w:val="0B737155"/>
    <w:rsid w:val="1BBA15D0"/>
    <w:rsid w:val="48D36AF4"/>
    <w:rsid w:val="60E45C3D"/>
    <w:rsid w:val="67B24AE8"/>
    <w:rsid w:val="6A3F1A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9CF91DC"/>
  <w15:docId w15:val="{2FC619AF-698E-4881-8A82-0EBAF4C53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lsdException w:name="heading 6" w:uiPriority="9" w:unhideWhenUsed="1" w:qFormat="1"/>
    <w:lsdException w:name="heading 7" w:uiPriority="9" w:unhideWhenUsed="1" w:qFormat="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88" w:lineRule="auto"/>
      <w:jc w:val="both"/>
    </w:pPr>
    <w:rPr>
      <w:rFonts w:eastAsia="Calibri"/>
      <w:sz w:val="24"/>
      <w:szCs w:val="24"/>
      <w:lang w:val="de-DE" w:eastAsia="en-US"/>
    </w:rPr>
  </w:style>
  <w:style w:type="paragraph" w:styleId="1">
    <w:name w:val="heading 1"/>
    <w:basedOn w:val="a"/>
    <w:next w:val="a"/>
    <w:link w:val="10"/>
    <w:autoRedefine/>
    <w:uiPriority w:val="9"/>
    <w:qFormat/>
    <w:pPr>
      <w:numPr>
        <w:numId w:val="1"/>
      </w:numPr>
      <w:spacing w:after="0" w:line="240" w:lineRule="auto"/>
      <w:ind w:left="360"/>
      <w:contextualSpacing/>
      <w:jc w:val="center"/>
      <w:outlineLvl w:val="0"/>
    </w:pPr>
    <w:rPr>
      <w:b/>
      <w:sz w:val="22"/>
      <w:szCs w:val="22"/>
      <w:lang w:val="en-US"/>
    </w:rPr>
  </w:style>
  <w:style w:type="paragraph" w:styleId="2">
    <w:name w:val="heading 2"/>
    <w:basedOn w:val="a"/>
    <w:next w:val="a"/>
    <w:link w:val="20"/>
    <w:uiPriority w:val="9"/>
    <w:unhideWhenUsed/>
    <w:qFormat/>
    <w:pPr>
      <w:numPr>
        <w:ilvl w:val="1"/>
        <w:numId w:val="2"/>
      </w:numPr>
      <w:spacing w:before="480" w:after="120"/>
      <w:outlineLvl w:val="1"/>
    </w:pPr>
    <w:rPr>
      <w:b/>
      <w:sz w:val="26"/>
    </w:rPr>
  </w:style>
  <w:style w:type="paragraph" w:styleId="3">
    <w:name w:val="heading 3"/>
    <w:basedOn w:val="a"/>
    <w:next w:val="a"/>
    <w:link w:val="30"/>
    <w:uiPriority w:val="9"/>
    <w:unhideWhenUsed/>
    <w:qFormat/>
    <w:pPr>
      <w:keepNext/>
      <w:keepLines/>
      <w:numPr>
        <w:ilvl w:val="2"/>
        <w:numId w:val="2"/>
      </w:numPr>
      <w:spacing w:before="200" w:after="120"/>
      <w:outlineLvl w:val="2"/>
    </w:pPr>
    <w:rPr>
      <w:rFonts w:eastAsia="Times New Roman"/>
      <w:b/>
      <w:bCs/>
      <w:sz w:val="26"/>
    </w:rPr>
  </w:style>
  <w:style w:type="paragraph" w:styleId="4">
    <w:name w:val="heading 4"/>
    <w:basedOn w:val="a"/>
    <w:next w:val="a"/>
    <w:link w:val="40"/>
    <w:uiPriority w:val="9"/>
    <w:unhideWhenUsed/>
    <w:qFormat/>
    <w:pPr>
      <w:keepNext/>
      <w:keepLines/>
      <w:numPr>
        <w:ilvl w:val="3"/>
        <w:numId w:val="2"/>
      </w:numPr>
      <w:spacing w:before="200" w:after="120"/>
      <w:ind w:left="862" w:hanging="862"/>
      <w:outlineLvl w:val="3"/>
    </w:pPr>
    <w:rPr>
      <w:rFonts w:eastAsia="Times New Roman"/>
      <w:b/>
      <w:bCs/>
      <w:iCs/>
      <w:sz w:val="26"/>
    </w:rPr>
  </w:style>
  <w:style w:type="paragraph" w:styleId="5">
    <w:name w:val="heading 5"/>
    <w:basedOn w:val="3"/>
    <w:next w:val="a"/>
    <w:link w:val="50"/>
    <w:uiPriority w:val="9"/>
    <w:unhideWhenUsed/>
    <w:pPr>
      <w:numPr>
        <w:ilvl w:val="4"/>
      </w:numPr>
      <w:ind w:left="1009" w:hanging="1009"/>
      <w:outlineLvl w:val="4"/>
    </w:pPr>
  </w:style>
  <w:style w:type="paragraph" w:styleId="6">
    <w:name w:val="heading 6"/>
    <w:basedOn w:val="5"/>
    <w:next w:val="a"/>
    <w:link w:val="60"/>
    <w:uiPriority w:val="9"/>
    <w:unhideWhenUsed/>
    <w:qFormat/>
    <w:pPr>
      <w:numPr>
        <w:ilvl w:val="5"/>
      </w:numPr>
      <w:ind w:left="1151" w:hanging="1151"/>
      <w:outlineLvl w:val="5"/>
    </w:pPr>
    <w:rPr>
      <w:iCs/>
    </w:rPr>
  </w:style>
  <w:style w:type="paragraph" w:styleId="7">
    <w:name w:val="heading 7"/>
    <w:basedOn w:val="a"/>
    <w:next w:val="a"/>
    <w:link w:val="70"/>
    <w:uiPriority w:val="9"/>
    <w:unhideWhenUsed/>
    <w:qFormat/>
    <w:pPr>
      <w:keepNext/>
      <w:keepLines/>
      <w:numPr>
        <w:ilvl w:val="6"/>
        <w:numId w:val="2"/>
      </w:numPr>
      <w:spacing w:before="200" w:after="120"/>
      <w:ind w:left="1298" w:hanging="1298"/>
      <w:outlineLvl w:val="6"/>
    </w:pPr>
    <w:rPr>
      <w:rFonts w:eastAsia="Times New Roman"/>
      <w:iCs/>
      <w:sz w:val="26"/>
    </w:rPr>
  </w:style>
  <w:style w:type="paragraph" w:styleId="8">
    <w:name w:val="heading 8"/>
    <w:basedOn w:val="a"/>
    <w:next w:val="a"/>
    <w:link w:val="80"/>
    <w:uiPriority w:val="9"/>
    <w:unhideWhenUsed/>
    <w:pPr>
      <w:keepNext/>
      <w:keepLines/>
      <w:numPr>
        <w:ilvl w:val="7"/>
        <w:numId w:val="2"/>
      </w:numPr>
      <w:spacing w:before="200" w:after="0"/>
      <w:outlineLvl w:val="7"/>
    </w:pPr>
    <w:rPr>
      <w:rFonts w:eastAsia="Times New Roman"/>
      <w:sz w:val="26"/>
      <w:szCs w:val="20"/>
    </w:rPr>
  </w:style>
  <w:style w:type="paragraph" w:styleId="9">
    <w:name w:val="heading 9"/>
    <w:basedOn w:val="a"/>
    <w:next w:val="a"/>
    <w:link w:val="90"/>
    <w:uiPriority w:val="9"/>
    <w:unhideWhenUsed/>
    <w:pPr>
      <w:keepNext/>
      <w:keepLines/>
      <w:numPr>
        <w:ilvl w:val="8"/>
        <w:numId w:val="2"/>
      </w:numPr>
      <w:spacing w:before="200" w:after="0"/>
      <w:outlineLvl w:val="8"/>
    </w:pPr>
    <w:rPr>
      <w:rFonts w:eastAsia="Times New Roman"/>
      <w:iCs/>
      <w:sz w:val="26"/>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line="240" w:lineRule="auto"/>
      <w:jc w:val="center"/>
    </w:pPr>
    <w:rPr>
      <w:bCs/>
      <w:sz w:val="20"/>
      <w:szCs w:val="18"/>
    </w:rPr>
  </w:style>
  <w:style w:type="paragraph" w:styleId="a4">
    <w:name w:val="annotation text"/>
    <w:basedOn w:val="a"/>
    <w:link w:val="a5"/>
    <w:uiPriority w:val="99"/>
    <w:semiHidden/>
    <w:unhideWhenUsed/>
    <w:qFormat/>
    <w:pPr>
      <w:spacing w:line="240" w:lineRule="auto"/>
    </w:pPr>
    <w:rPr>
      <w:sz w:val="20"/>
      <w:szCs w:val="20"/>
    </w:rPr>
  </w:style>
  <w:style w:type="paragraph" w:styleId="TOC3">
    <w:name w:val="toc 3"/>
    <w:basedOn w:val="a"/>
    <w:next w:val="a"/>
    <w:autoRedefine/>
    <w:uiPriority w:val="39"/>
    <w:unhideWhenUsed/>
    <w:qFormat/>
    <w:pPr>
      <w:spacing w:after="100"/>
    </w:pPr>
  </w:style>
  <w:style w:type="paragraph" w:styleId="a6">
    <w:name w:val="Balloon Text"/>
    <w:basedOn w:val="a"/>
    <w:link w:val="a7"/>
    <w:uiPriority w:val="99"/>
    <w:semiHidden/>
    <w:unhideWhenUsed/>
    <w:qFormat/>
    <w:pPr>
      <w:spacing w:after="0" w:line="240" w:lineRule="auto"/>
    </w:pPr>
    <w:rPr>
      <w:rFonts w:ascii="Tahoma" w:hAnsi="Tahoma"/>
      <w:sz w:val="16"/>
      <w:szCs w:val="16"/>
    </w:rPr>
  </w:style>
  <w:style w:type="paragraph" w:styleId="a8">
    <w:name w:val="footer"/>
    <w:basedOn w:val="a"/>
    <w:link w:val="a9"/>
    <w:uiPriority w:val="99"/>
    <w:unhideWhenUsed/>
    <w:qFormat/>
    <w:pPr>
      <w:tabs>
        <w:tab w:val="center" w:pos="4513"/>
        <w:tab w:val="right" w:pos="9026"/>
      </w:tabs>
      <w:spacing w:after="0" w:line="240" w:lineRule="auto"/>
    </w:pPr>
    <w:rPr>
      <w:sz w:val="26"/>
    </w:rPr>
  </w:style>
  <w:style w:type="paragraph" w:styleId="aa">
    <w:name w:val="header"/>
    <w:basedOn w:val="a"/>
    <w:link w:val="ab"/>
    <w:uiPriority w:val="99"/>
    <w:unhideWhenUsed/>
    <w:qFormat/>
    <w:pPr>
      <w:tabs>
        <w:tab w:val="center" w:pos="4536"/>
        <w:tab w:val="right" w:pos="9072"/>
      </w:tabs>
      <w:spacing w:after="0" w:line="240" w:lineRule="auto"/>
    </w:pPr>
    <w:rPr>
      <w:rFonts w:ascii="Arial" w:hAnsi="Arial"/>
      <w:sz w:val="20"/>
      <w:szCs w:val="20"/>
    </w:rPr>
  </w:style>
  <w:style w:type="paragraph" w:styleId="TOC1">
    <w:name w:val="toc 1"/>
    <w:basedOn w:val="a"/>
    <w:next w:val="a"/>
    <w:autoRedefine/>
    <w:uiPriority w:val="39"/>
    <w:unhideWhenUsed/>
    <w:qFormat/>
    <w:pPr>
      <w:spacing w:before="240" w:after="100"/>
    </w:pPr>
    <w:rPr>
      <w:b/>
    </w:rPr>
  </w:style>
  <w:style w:type="paragraph" w:styleId="ac">
    <w:name w:val="table of figures"/>
    <w:basedOn w:val="a"/>
    <w:next w:val="a"/>
    <w:uiPriority w:val="99"/>
    <w:unhideWhenUsed/>
    <w:qFormat/>
    <w:pPr>
      <w:spacing w:after="0"/>
      <w:jc w:val="left"/>
    </w:pPr>
  </w:style>
  <w:style w:type="paragraph" w:styleId="TOC2">
    <w:name w:val="toc 2"/>
    <w:basedOn w:val="a"/>
    <w:next w:val="a"/>
    <w:autoRedefine/>
    <w:uiPriority w:val="39"/>
    <w:unhideWhenUsed/>
    <w:qFormat/>
    <w:pPr>
      <w:spacing w:after="100"/>
    </w:pPr>
  </w:style>
  <w:style w:type="paragraph" w:styleId="ad">
    <w:name w:val="Normal (Web)"/>
    <w:basedOn w:val="a"/>
    <w:uiPriority w:val="99"/>
    <w:semiHidden/>
    <w:unhideWhenUsed/>
    <w:qFormat/>
    <w:pPr>
      <w:spacing w:before="100" w:beforeAutospacing="1" w:after="100" w:afterAutospacing="1" w:line="240" w:lineRule="auto"/>
      <w:jc w:val="left"/>
    </w:pPr>
    <w:rPr>
      <w:rFonts w:eastAsia="Times New Roman"/>
      <w:lang w:val="en-US"/>
    </w:rPr>
  </w:style>
  <w:style w:type="paragraph" w:styleId="ae">
    <w:name w:val="Title"/>
    <w:basedOn w:val="a"/>
    <w:next w:val="a"/>
    <w:link w:val="af"/>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paragraph" w:styleId="af0">
    <w:name w:val="annotation subject"/>
    <w:basedOn w:val="a4"/>
    <w:next w:val="a4"/>
    <w:link w:val="af1"/>
    <w:uiPriority w:val="99"/>
    <w:semiHidden/>
    <w:unhideWhenUsed/>
    <w:qFormat/>
    <w:rPr>
      <w:b/>
      <w:bCs/>
    </w:rPr>
  </w:style>
  <w:style w:type="table" w:styleId="af2">
    <w:name w:val="Table Grid"/>
    <w:basedOn w:val="a1"/>
    <w:uiPriority w:val="59"/>
    <w:rPr>
      <w:rFonts w:eastAsia="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22"/>
    <w:qFormat/>
    <w:rPr>
      <w:rFonts w:ascii="Arial" w:hAnsi="Arial"/>
      <w:b/>
      <w:i/>
      <w:sz w:val="22"/>
      <w:lang w:val="de-DE"/>
    </w:rPr>
  </w:style>
  <w:style w:type="character" w:styleId="af4">
    <w:name w:val="Emphasis"/>
    <w:uiPriority w:val="20"/>
    <w:qFormat/>
    <w:rPr>
      <w:i/>
      <w:iCs/>
    </w:rPr>
  </w:style>
  <w:style w:type="character" w:styleId="af5">
    <w:name w:val="Hyperlink"/>
    <w:uiPriority w:val="99"/>
    <w:unhideWhenUsed/>
    <w:qFormat/>
    <w:rPr>
      <w:color w:val="0000FF"/>
      <w:u w:val="single"/>
    </w:rPr>
  </w:style>
  <w:style w:type="character" w:styleId="af6">
    <w:name w:val="annotation reference"/>
    <w:uiPriority w:val="99"/>
    <w:semiHidden/>
    <w:unhideWhenUsed/>
    <w:rPr>
      <w:sz w:val="16"/>
      <w:szCs w:val="16"/>
    </w:rPr>
  </w:style>
  <w:style w:type="paragraph" w:customStyle="1" w:styleId="AbstractLiteratur">
    <w:name w:val="Abstract_Literatur"/>
    <w:basedOn w:val="a"/>
    <w:next w:val="a"/>
    <w:qFormat/>
    <w:pPr>
      <w:spacing w:before="480" w:after="120"/>
      <w:jc w:val="center"/>
    </w:pPr>
    <w:rPr>
      <w:b/>
      <w:sz w:val="30"/>
      <w:szCs w:val="28"/>
    </w:rPr>
  </w:style>
  <w:style w:type="character" w:customStyle="1" w:styleId="af">
    <w:name w:val="标题 字符"/>
    <w:link w:val="ae"/>
    <w:qFormat/>
    <w:rPr>
      <w:rFonts w:ascii="Cambria" w:eastAsia="Times New Roman" w:hAnsi="Cambria" w:cs="Times New Roman"/>
      <w:color w:val="17365D"/>
      <w:spacing w:val="5"/>
      <w:kern w:val="28"/>
      <w:sz w:val="52"/>
      <w:szCs w:val="52"/>
    </w:rPr>
  </w:style>
  <w:style w:type="paragraph" w:customStyle="1" w:styleId="NameAutor">
    <w:name w:val="Name_Autor"/>
    <w:basedOn w:val="a"/>
    <w:link w:val="NameAutorZchn"/>
    <w:qFormat/>
    <w:pPr>
      <w:spacing w:after="360"/>
    </w:pPr>
    <w:rPr>
      <w:i/>
      <w:sz w:val="26"/>
    </w:rPr>
  </w:style>
  <w:style w:type="character" w:customStyle="1" w:styleId="NameAutorZchn">
    <w:name w:val="Name_Autor Zchn"/>
    <w:link w:val="NameAutor"/>
    <w:qFormat/>
    <w:rPr>
      <w:rFonts w:ascii="Times New Roman" w:eastAsia="Calibri" w:hAnsi="Times New Roman" w:cs="Times New Roman"/>
      <w:i/>
      <w:sz w:val="26"/>
      <w:szCs w:val="24"/>
    </w:rPr>
  </w:style>
  <w:style w:type="paragraph" w:customStyle="1" w:styleId="PaperTitel">
    <w:name w:val="Paper_Titel"/>
    <w:basedOn w:val="a"/>
    <w:link w:val="PaperTitelZchn"/>
    <w:qFormat/>
    <w:pPr>
      <w:spacing w:after="360"/>
      <w:jc w:val="left"/>
    </w:pPr>
    <w:rPr>
      <w:b/>
      <w:sz w:val="36"/>
      <w:szCs w:val="36"/>
    </w:rPr>
  </w:style>
  <w:style w:type="character" w:customStyle="1" w:styleId="PaperTitelZchn">
    <w:name w:val="Paper_Titel Zchn"/>
    <w:link w:val="PaperTitel"/>
    <w:qFormat/>
    <w:rPr>
      <w:rFonts w:ascii="Times New Roman" w:eastAsia="Calibri" w:hAnsi="Times New Roman" w:cs="Times New Roman"/>
      <w:b/>
      <w:sz w:val="36"/>
      <w:szCs w:val="36"/>
    </w:rPr>
  </w:style>
  <w:style w:type="paragraph" w:customStyle="1" w:styleId="Tabelle">
    <w:name w:val="Tabelle"/>
    <w:basedOn w:val="a"/>
    <w:qFormat/>
    <w:pPr>
      <w:overflowPunct w:val="0"/>
      <w:autoSpaceDE w:val="0"/>
      <w:autoSpaceDN w:val="0"/>
      <w:adjustRightInd w:val="0"/>
      <w:spacing w:before="60" w:after="60"/>
      <w:jc w:val="center"/>
    </w:pPr>
    <w:rPr>
      <w:rFonts w:cs="Arial"/>
      <w:lang w:eastAsia="de-DE"/>
    </w:rPr>
  </w:style>
  <w:style w:type="character" w:customStyle="1" w:styleId="10">
    <w:name w:val="标题 1 字符"/>
    <w:link w:val="1"/>
    <w:uiPriority w:val="9"/>
    <w:qFormat/>
    <w:rPr>
      <w:rFonts w:ascii="Times New Roman" w:hAnsi="Times New Roman" w:cs="Times New Roman"/>
      <w:b/>
      <w:sz w:val="22"/>
      <w:szCs w:val="22"/>
    </w:rPr>
  </w:style>
  <w:style w:type="character" w:customStyle="1" w:styleId="20">
    <w:name w:val="标题 2 字符"/>
    <w:link w:val="2"/>
    <w:uiPriority w:val="9"/>
    <w:qFormat/>
    <w:rPr>
      <w:rFonts w:ascii="Times New Roman" w:eastAsia="Calibri" w:hAnsi="Times New Roman" w:cs="Times New Roman"/>
      <w:b/>
      <w:sz w:val="26"/>
      <w:szCs w:val="24"/>
    </w:rPr>
  </w:style>
  <w:style w:type="paragraph" w:customStyle="1" w:styleId="content">
    <w:name w:val="content"/>
    <w:link w:val="contentZchn"/>
    <w:qFormat/>
    <w:pPr>
      <w:spacing w:before="60" w:after="120" w:line="276" w:lineRule="auto"/>
      <w:contextualSpacing/>
      <w:jc w:val="both"/>
    </w:pPr>
    <w:rPr>
      <w:rFonts w:eastAsia="Times New Roman"/>
      <w:lang w:eastAsia="en-US"/>
    </w:rPr>
  </w:style>
  <w:style w:type="character" w:customStyle="1" w:styleId="contentZchn">
    <w:name w:val="content Zchn"/>
    <w:link w:val="content"/>
    <w:qFormat/>
    <w:rPr>
      <w:rFonts w:ascii="Times New Roman" w:eastAsia="Times New Roman" w:hAnsi="Times New Roman" w:cs="Times New Roman"/>
      <w:lang w:val="en-US" w:eastAsia="en-US" w:bidi="ar-SA"/>
    </w:rPr>
  </w:style>
  <w:style w:type="character" w:customStyle="1" w:styleId="ab">
    <w:name w:val="页眉 字符"/>
    <w:link w:val="aa"/>
    <w:uiPriority w:val="99"/>
    <w:qFormat/>
    <w:rPr>
      <w:rFonts w:ascii="Arial" w:eastAsia="Calibri" w:hAnsi="Arial" w:cs="Times New Roman"/>
    </w:rPr>
  </w:style>
  <w:style w:type="paragraph" w:customStyle="1" w:styleId="untergeordneteberschrift">
    <w:name w:val="untergeordnete Überschrift"/>
    <w:basedOn w:val="a"/>
    <w:next w:val="a"/>
    <w:qFormat/>
    <w:pPr>
      <w:spacing w:before="200" w:after="120"/>
    </w:pPr>
    <w:rPr>
      <w:b/>
    </w:rPr>
  </w:style>
  <w:style w:type="paragraph" w:customStyle="1" w:styleId="AnhangVerzeichnisseLiteratur">
    <w:name w:val="Anhang Verzeichnisse (Literatur"/>
    <w:basedOn w:val="a"/>
    <w:qFormat/>
    <w:pPr>
      <w:spacing w:after="120" w:line="276" w:lineRule="auto"/>
      <w:jc w:val="left"/>
    </w:pPr>
    <w:rPr>
      <w:lang w:eastAsia="de-DE"/>
    </w:rPr>
  </w:style>
  <w:style w:type="character" w:customStyle="1" w:styleId="a7">
    <w:name w:val="批注框文本 字符"/>
    <w:link w:val="a6"/>
    <w:uiPriority w:val="99"/>
    <w:semiHidden/>
    <w:qFormat/>
    <w:rPr>
      <w:rFonts w:ascii="Tahoma" w:eastAsia="Calibri" w:hAnsi="Tahoma" w:cs="Tahoma"/>
      <w:sz w:val="16"/>
      <w:szCs w:val="16"/>
    </w:rPr>
  </w:style>
  <w:style w:type="character" w:customStyle="1" w:styleId="30">
    <w:name w:val="标题 3 字符"/>
    <w:link w:val="3"/>
    <w:uiPriority w:val="9"/>
    <w:qFormat/>
    <w:rPr>
      <w:rFonts w:ascii="Times New Roman" w:eastAsia="Times New Roman" w:hAnsi="Times New Roman" w:cs="Times New Roman"/>
      <w:b/>
      <w:bCs/>
      <w:sz w:val="26"/>
      <w:szCs w:val="24"/>
    </w:rPr>
  </w:style>
  <w:style w:type="character" w:customStyle="1" w:styleId="40">
    <w:name w:val="标题 4 字符"/>
    <w:link w:val="4"/>
    <w:uiPriority w:val="9"/>
    <w:qFormat/>
    <w:rPr>
      <w:rFonts w:ascii="Times New Roman" w:eastAsia="Times New Roman" w:hAnsi="Times New Roman" w:cs="Times New Roman"/>
      <w:b/>
      <w:bCs/>
      <w:iCs/>
      <w:sz w:val="26"/>
      <w:szCs w:val="24"/>
    </w:rPr>
  </w:style>
  <w:style w:type="character" w:customStyle="1" w:styleId="50">
    <w:name w:val="标题 5 字符"/>
    <w:link w:val="5"/>
    <w:uiPriority w:val="9"/>
    <w:qFormat/>
    <w:rPr>
      <w:rFonts w:ascii="Times New Roman" w:eastAsia="Times New Roman" w:hAnsi="Times New Roman" w:cs="Times New Roman"/>
      <w:b/>
      <w:bCs/>
      <w:sz w:val="26"/>
      <w:szCs w:val="24"/>
    </w:rPr>
  </w:style>
  <w:style w:type="character" w:customStyle="1" w:styleId="60">
    <w:name w:val="标题 6 字符"/>
    <w:link w:val="6"/>
    <w:uiPriority w:val="9"/>
    <w:qFormat/>
    <w:rPr>
      <w:rFonts w:ascii="Times New Roman" w:eastAsia="Times New Roman" w:hAnsi="Times New Roman" w:cs="Times New Roman"/>
      <w:b/>
      <w:bCs/>
      <w:iCs/>
      <w:sz w:val="26"/>
      <w:szCs w:val="24"/>
    </w:rPr>
  </w:style>
  <w:style w:type="character" w:customStyle="1" w:styleId="70">
    <w:name w:val="标题 7 字符"/>
    <w:link w:val="7"/>
    <w:uiPriority w:val="9"/>
    <w:qFormat/>
    <w:rPr>
      <w:rFonts w:ascii="Times New Roman" w:eastAsia="Times New Roman" w:hAnsi="Times New Roman" w:cs="Times New Roman"/>
      <w:iCs/>
      <w:sz w:val="26"/>
      <w:szCs w:val="24"/>
    </w:rPr>
  </w:style>
  <w:style w:type="character" w:customStyle="1" w:styleId="80">
    <w:name w:val="标题 8 字符"/>
    <w:link w:val="8"/>
    <w:uiPriority w:val="9"/>
    <w:qFormat/>
    <w:rPr>
      <w:rFonts w:ascii="Times New Roman" w:eastAsia="Times New Roman" w:hAnsi="Times New Roman" w:cs="Times New Roman"/>
      <w:sz w:val="26"/>
      <w:szCs w:val="20"/>
    </w:rPr>
  </w:style>
  <w:style w:type="character" w:customStyle="1" w:styleId="90">
    <w:name w:val="标题 9 字符"/>
    <w:link w:val="9"/>
    <w:uiPriority w:val="9"/>
    <w:qFormat/>
    <w:rPr>
      <w:rFonts w:ascii="Times New Roman" w:eastAsia="Times New Roman" w:hAnsi="Times New Roman" w:cs="Times New Roman"/>
      <w:iCs/>
      <w:sz w:val="26"/>
      <w:szCs w:val="20"/>
    </w:rPr>
  </w:style>
  <w:style w:type="character" w:customStyle="1" w:styleId="11">
    <w:name w:val="不明显强调1"/>
    <w:uiPriority w:val="19"/>
    <w:qFormat/>
    <w:rPr>
      <w:i/>
      <w:iCs/>
      <w:color w:val="808080"/>
    </w:rPr>
  </w:style>
  <w:style w:type="paragraph" w:customStyle="1" w:styleId="Titelklein">
    <w:name w:val="Titel_klein"/>
    <w:next w:val="a"/>
    <w:qFormat/>
    <w:pPr>
      <w:widowControl w:val="0"/>
      <w:spacing w:before="240" w:after="120" w:line="276" w:lineRule="auto"/>
      <w:jc w:val="center"/>
    </w:pPr>
    <w:rPr>
      <w:rFonts w:eastAsia="Times New Roman"/>
      <w:b/>
      <w:sz w:val="30"/>
      <w:szCs w:val="32"/>
      <w:lang w:val="de-DE" w:eastAsia="de-DE"/>
    </w:rPr>
  </w:style>
  <w:style w:type="paragraph" w:customStyle="1" w:styleId="Papeitel">
    <w:name w:val="Pape_Τitel"/>
    <w:basedOn w:val="Titelklein"/>
    <w:qFormat/>
    <w:rPr>
      <w:sz w:val="40"/>
      <w:szCs w:val="40"/>
    </w:rPr>
  </w:style>
  <w:style w:type="character" w:customStyle="1" w:styleId="a9">
    <w:name w:val="页脚 字符"/>
    <w:link w:val="a8"/>
    <w:uiPriority w:val="99"/>
    <w:qFormat/>
    <w:rPr>
      <w:rFonts w:ascii="Times New Roman" w:eastAsia="Calibri" w:hAnsi="Times New Roman" w:cs="Times New Roman"/>
      <w:sz w:val="26"/>
      <w:szCs w:val="24"/>
    </w:rPr>
  </w:style>
  <w:style w:type="character" w:styleId="af7">
    <w:name w:val="Placeholder Text"/>
    <w:uiPriority w:val="99"/>
    <w:semiHidden/>
    <w:qFormat/>
    <w:rPr>
      <w:color w:val="808080"/>
    </w:rPr>
  </w:style>
  <w:style w:type="character" w:customStyle="1" w:styleId="a5">
    <w:name w:val="批注文字 字符"/>
    <w:link w:val="a4"/>
    <w:uiPriority w:val="99"/>
    <w:semiHidden/>
    <w:qFormat/>
    <w:rPr>
      <w:rFonts w:ascii="Times New Roman" w:eastAsia="Calibri" w:hAnsi="Times New Roman" w:cs="Times New Roman"/>
      <w:sz w:val="20"/>
      <w:szCs w:val="20"/>
    </w:rPr>
  </w:style>
  <w:style w:type="character" w:customStyle="1" w:styleId="af1">
    <w:name w:val="批注主题 字符"/>
    <w:link w:val="af0"/>
    <w:uiPriority w:val="99"/>
    <w:semiHidden/>
    <w:qFormat/>
    <w:rPr>
      <w:rFonts w:ascii="Times New Roman" w:eastAsia="Calibri" w:hAnsi="Times New Roman" w:cs="Times New Roman"/>
      <w:b/>
      <w:bCs/>
      <w:sz w:val="20"/>
      <w:szCs w:val="20"/>
    </w:rPr>
  </w:style>
  <w:style w:type="paragraph" w:customStyle="1" w:styleId="Abstract">
    <w:name w:val="Abstract"/>
    <w:basedOn w:val="a"/>
    <w:qFormat/>
    <w:pPr>
      <w:jc w:val="left"/>
    </w:pPr>
    <w:rPr>
      <w:szCs w:val="22"/>
    </w:rPr>
  </w:style>
  <w:style w:type="paragraph" w:customStyle="1" w:styleId="TOC10">
    <w:name w:val="TOC 标题1"/>
    <w:basedOn w:val="1"/>
    <w:next w:val="a"/>
    <w:uiPriority w:val="39"/>
    <w:unhideWhenUsed/>
    <w:qFormat/>
    <w:pPr>
      <w:keepNext/>
      <w:keepLines/>
      <w:spacing w:line="276" w:lineRule="auto"/>
      <w:ind w:left="0" w:firstLine="0"/>
      <w:contextualSpacing w:val="0"/>
      <w:outlineLvl w:val="9"/>
    </w:pPr>
    <w:rPr>
      <w:rFonts w:ascii="Cambria" w:eastAsia="Times New Roman" w:hAnsi="Cambria"/>
      <w:color w:val="365F91"/>
      <w:lang w:eastAsia="de-DE"/>
    </w:rPr>
  </w:style>
  <w:style w:type="paragraph" w:customStyle="1" w:styleId="12">
    <w:name w:val="书目1"/>
    <w:basedOn w:val="a"/>
    <w:next w:val="a"/>
    <w:uiPriority w:val="37"/>
    <w:unhideWhenUsed/>
    <w:qFormat/>
  </w:style>
  <w:style w:type="paragraph" w:customStyle="1" w:styleId="Default">
    <w:name w:val="Default"/>
    <w:qFormat/>
    <w:pPr>
      <w:autoSpaceDE w:val="0"/>
      <w:autoSpaceDN w:val="0"/>
      <w:adjustRightInd w:val="0"/>
    </w:pPr>
    <w:rPr>
      <w:rFonts w:eastAsia="Calibri"/>
      <w:color w:val="000000"/>
      <w:sz w:val="24"/>
      <w:szCs w:val="24"/>
      <w:lang w:eastAsia="en-US"/>
    </w:rPr>
  </w:style>
  <w:style w:type="character" w:customStyle="1" w:styleId="tgc">
    <w:name w:val="_tgc"/>
    <w:basedOn w:val="a0"/>
    <w:qFormat/>
  </w:style>
  <w:style w:type="paragraph" w:styleId="af8">
    <w:name w:val="List Paragraph"/>
    <w:basedOn w:val="a"/>
    <w:uiPriority w:val="34"/>
    <w:qFormat/>
    <w:pPr>
      <w:spacing w:line="276" w:lineRule="auto"/>
      <w:ind w:left="720"/>
      <w:contextualSpacing/>
      <w:jc w:val="left"/>
    </w:pPr>
    <w:rPr>
      <w:rFonts w:ascii="Calibri" w:hAnsi="Calibri" w:cs="Arial"/>
      <w:szCs w:val="22"/>
      <w:lang w:val="en-US"/>
    </w:rPr>
  </w:style>
  <w:style w:type="table" w:customStyle="1" w:styleId="4-31">
    <w:name w:val="网格表 4 - 着色 31"/>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Title">
    <w:name w:val="EndNote Bibliography Title"/>
    <w:qFormat/>
    <w:pPr>
      <w:jc w:val="center"/>
    </w:pPr>
    <w:rPr>
      <w:rFonts w:eastAsia="Calibri"/>
      <w:sz w:val="24"/>
      <w:szCs w:val="24"/>
      <w:lang w:eastAsia="en-US"/>
    </w:rPr>
  </w:style>
  <w:style w:type="paragraph" w:customStyle="1" w:styleId="EndNoteBibliography">
    <w:name w:val="EndNote Bibliography"/>
    <w:qFormat/>
    <w:pPr>
      <w:jc w:val="both"/>
    </w:pPr>
    <w:rPr>
      <w:rFonts w:eastAsia="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382647">
      <w:bodyDiv w:val="1"/>
      <w:marLeft w:val="0"/>
      <w:marRight w:val="0"/>
      <w:marTop w:val="0"/>
      <w:marBottom w:val="0"/>
      <w:divBdr>
        <w:top w:val="none" w:sz="0" w:space="0" w:color="auto"/>
        <w:left w:val="none" w:sz="0" w:space="0" w:color="auto"/>
        <w:bottom w:val="none" w:sz="0" w:space="0" w:color="auto"/>
        <w:right w:val="none" w:sz="0" w:space="0" w:color="auto"/>
      </w:divBdr>
    </w:div>
    <w:div w:id="1920599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Vorlage_Abschlussarbeiten_v6.dotx</Template>
  <TotalTime>11</TotalTime>
  <Pages>5</Pages>
  <Words>2190</Words>
  <Characters>12489</Characters>
  <Application>Microsoft Office Word</Application>
  <DocSecurity>0</DocSecurity>
  <Lines>104</Lines>
  <Paragraphs>29</Paragraphs>
  <ScaleCrop>false</ScaleCrop>
  <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Dominik</dc:creator>
  <cp:lastModifiedBy>LiQian</cp:lastModifiedBy>
  <cp:revision>3</cp:revision>
  <dcterms:created xsi:type="dcterms:W3CDTF">2024-09-18T08:09:00Z</dcterms:created>
  <dcterms:modified xsi:type="dcterms:W3CDTF">2024-09-18T09:26:00Z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005D2FA876614E8DA43D367202376599_13</vt:lpwstr>
  </property>
</Properties>
</file>