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CF8" w:rsidRPr="000D7C31" w:rsidRDefault="00D37E41" w:rsidP="000D7C31">
      <w:pPr>
        <w:pStyle w:val="AbstractLiteratur"/>
        <w:spacing w:before="0" w:after="0" w:line="240" w:lineRule="auto"/>
        <w:rPr>
          <w:sz w:val="32"/>
          <w:szCs w:val="20"/>
          <w:lang w:val="en-US"/>
        </w:rPr>
      </w:pPr>
      <w:bookmarkStart w:id="0" w:name="_GoBack"/>
      <w:bookmarkEnd w:id="0"/>
      <w:r w:rsidRPr="00D37E41">
        <w:rPr>
          <w:sz w:val="32"/>
          <w:szCs w:val="20"/>
        </w:rPr>
        <w:t>The Pivotal Role of Technology and Digital Transformation in Saudi Arabia's Response to the COVID-19 Pandemic</w:t>
      </w:r>
    </w:p>
    <w:p w:rsidR="000D7C31" w:rsidRDefault="000D7C31" w:rsidP="00A730AA">
      <w:pPr>
        <w:pStyle w:val="Default"/>
        <w:jc w:val="both"/>
        <w:rPr>
          <w:b/>
          <w:bCs/>
          <w:sz w:val="20"/>
          <w:szCs w:val="20"/>
        </w:rPr>
      </w:pPr>
    </w:p>
    <w:p w:rsidR="004E5CF8" w:rsidRPr="000D7C31" w:rsidRDefault="00D37E41" w:rsidP="00D37E41">
      <w:pPr>
        <w:pStyle w:val="Default"/>
        <w:jc w:val="center"/>
        <w:rPr>
          <w:bCs/>
          <w:sz w:val="28"/>
          <w:szCs w:val="20"/>
        </w:rPr>
      </w:pPr>
      <w:r w:rsidRPr="00D37E41">
        <w:rPr>
          <w:bCs/>
          <w:sz w:val="28"/>
          <w:szCs w:val="20"/>
        </w:rPr>
        <w:t>Elwaaey, Hossameldin</w:t>
      </w:r>
    </w:p>
    <w:p w:rsidR="00FD4499" w:rsidRPr="005F4EA1" w:rsidRDefault="005F4EA1" w:rsidP="005F4EA1">
      <w:pPr>
        <w:pStyle w:val="Default"/>
        <w:jc w:val="center"/>
        <w:rPr>
          <w:bCs/>
          <w:i/>
          <w:iCs/>
          <w:szCs w:val="18"/>
        </w:rPr>
      </w:pPr>
      <w:r w:rsidRPr="005F4EA1">
        <w:rPr>
          <w:bCs/>
          <w:i/>
          <w:iCs/>
          <w:szCs w:val="18"/>
        </w:rPr>
        <w:t>Digital transformation Consultant, Cairo, Egypt</w:t>
      </w:r>
    </w:p>
    <w:p w:rsidR="005F4EA1" w:rsidRPr="00FD4499" w:rsidRDefault="005F4EA1" w:rsidP="005F4EA1">
      <w:pPr>
        <w:spacing w:after="0" w:line="240" w:lineRule="auto"/>
        <w:jc w:val="center"/>
        <w:rPr>
          <w:sz w:val="20"/>
        </w:rPr>
      </w:pPr>
    </w:p>
    <w:p w:rsidR="000D7C31" w:rsidRDefault="00D37E41"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635</wp:posOffset>
                </wp:positionV>
                <wp:extent cx="5678805" cy="2707005"/>
                <wp:effectExtent l="7620" t="6350" r="19050" b="2984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277A78" w:rsidRPr="00277A78" w:rsidRDefault="005F4EA1" w:rsidP="00277A78">
                            <w:pPr>
                              <w:pStyle w:val="AbstractLiteratur"/>
                              <w:spacing w:before="0" w:after="0" w:line="240" w:lineRule="auto"/>
                              <w:jc w:val="both"/>
                              <w:rPr>
                                <w:iCs/>
                                <w:color w:val="FF0000"/>
                                <w:sz w:val="20"/>
                                <w:szCs w:val="20"/>
                              </w:rPr>
                            </w:pPr>
                            <w:r w:rsidRPr="00B26C1C">
                              <w:rPr>
                                <w:i/>
                                <w:iCs/>
                                <w:sz w:val="20"/>
                                <w:szCs w:val="20"/>
                                <w:lang w:val="en-US"/>
                              </w:rPr>
                              <w:t>ABSTRACT</w:t>
                            </w:r>
                            <w:r>
                              <w:rPr>
                                <w:i/>
                                <w:iCs/>
                                <w:sz w:val="20"/>
                                <w:szCs w:val="20"/>
                                <w:lang w:val="en-US"/>
                              </w:rPr>
                              <w:t>:</w:t>
                            </w:r>
                            <w:r w:rsidRPr="00FC605A">
                              <w:rPr>
                                <w:i/>
                                <w:color w:val="FF0000"/>
                                <w:sz w:val="20"/>
                                <w:szCs w:val="20"/>
                              </w:rPr>
                              <w:t xml:space="preserve"> </w:t>
                            </w:r>
                            <w:r w:rsidR="00277A78" w:rsidRPr="00277A78">
                              <w:rPr>
                                <w:b w:val="0"/>
                                <w:bCs/>
                                <w:iCs/>
                                <w:sz w:val="20"/>
                                <w:szCs w:val="20"/>
                              </w:rPr>
                              <w:t>The COVID-19 pandemic presented unprecedented challenges globally, and Saudi Arabia was significantly impacted across its economy and society. This research examines the pivotal role of technology and digital transformation in Saudi Arabia's response to the crisis, leveraging the nation's pre-existing digital infrastructure and Vision 2030 objectives. The study analyzes the benefits of technology in key sectors including healthcare (telemedicine, digital health records, online appointments), education (online learning platforms), business (e-commerce, remote work, digital payments), and government services (mobile applications for citizen support). Through the analysis of statistical data and successful case studies such as the 'Tawakkalna' app and the 'Madrasati' platform, this report highlights how technology facilitated the continuity of essential services, mitigated the spread of the virus, and supported economic resilience. The findings underscore the importance of prior investments in digital infrastructure and the strategic implementation of digital solutions in effectively managing large-scale crises and ensuring societal well-being.</w:t>
                            </w:r>
                            <w:r w:rsidR="00277A78" w:rsidRPr="00277A78">
                              <w:rPr>
                                <w:iCs/>
                                <w:sz w:val="20"/>
                                <w:szCs w:val="20"/>
                              </w:rPr>
                              <w:t xml:space="preserve"> </w:t>
                            </w:r>
                          </w:p>
                          <w:p w:rsidR="00277A78" w:rsidRDefault="00277A78" w:rsidP="00277A78">
                            <w:pPr>
                              <w:pStyle w:val="AbstractLiteratur"/>
                              <w:spacing w:before="0" w:after="0" w:line="240" w:lineRule="auto"/>
                              <w:jc w:val="both"/>
                              <w:rPr>
                                <w:b w:val="0"/>
                                <w:bCs/>
                                <w:i/>
                                <w:iCs/>
                                <w:sz w:val="20"/>
                                <w:szCs w:val="20"/>
                              </w:rPr>
                            </w:pPr>
                          </w:p>
                          <w:p w:rsidR="005F4EA1" w:rsidRPr="00277A78" w:rsidRDefault="005F4EA1" w:rsidP="00277A78">
                            <w:pPr>
                              <w:pStyle w:val="AbstractLiteratur"/>
                              <w:spacing w:before="0" w:after="0" w:line="240" w:lineRule="auto"/>
                              <w:jc w:val="both"/>
                              <w:rPr>
                                <w:b w:val="0"/>
                                <w:i/>
                                <w:sz w:val="20"/>
                                <w:szCs w:val="20"/>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 w:val="0"/>
                                <w:bCs/>
                                <w:i/>
                                <w:iCs/>
                                <w:sz w:val="20"/>
                                <w:szCs w:val="20"/>
                                <w:lang w:val="en-US"/>
                              </w:rPr>
                              <w:t>:</w:t>
                            </w:r>
                            <w:r w:rsidRPr="00FC605A">
                              <w:rPr>
                                <w:b w:val="0"/>
                                <w:i/>
                                <w:color w:val="FF0000"/>
                                <w:sz w:val="20"/>
                                <w:szCs w:val="20"/>
                              </w:rPr>
                              <w:t xml:space="preserve"> </w:t>
                            </w:r>
                            <w:r w:rsidR="00277A78" w:rsidRPr="00277A78">
                              <w:rPr>
                                <w:b w:val="0"/>
                                <w:iCs/>
                                <w:sz w:val="20"/>
                                <w:szCs w:val="20"/>
                              </w:rPr>
                              <w:t>Digital Transformation, Technology adoption, Saudi Arabia, Vision 2030, Crisis Management, Healthcare Innovation, e-government, Online Education, Economic Resilience, COVID-19.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left:0;text-align:left;margin-left:-.9pt;margin-top:.0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" strokecolor="#d99594" strokeweight="1pt">
                <v:fill color2="#e5b8b7" focus="100%" type="gradient"/>
                <v:shadow on="t" color="#622423" opacity=".5" offset="1pt"/>
                <v:textbox>
                  <w:txbxContent>
                    <w:p w:rsidR="00277A78" w:rsidRPr="00277A78" w:rsidRDefault="005F4EA1" w:rsidP="00277A78">
                      <w:pPr>
                        <w:pStyle w:val="AbstractLiteratur"/>
                        <w:spacing w:before="0" w:after="0" w:line="240" w:lineRule="auto"/>
                        <w:jc w:val="both"/>
                        <w:rPr>
                          <w:iCs/>
                          <w:color w:val="FF0000"/>
                          <w:sz w:val="20"/>
                          <w:szCs w:val="20"/>
                        </w:rPr>
                      </w:pPr>
                      <w:r w:rsidRPr="00B26C1C">
                        <w:rPr>
                          <w:i/>
                          <w:iCs/>
                          <w:sz w:val="20"/>
                          <w:szCs w:val="20"/>
                          <w:lang w:val="en-US"/>
                        </w:rPr>
                        <w:t>ABSTRACT</w:t>
                      </w:r>
                      <w:r>
                        <w:rPr>
                          <w:i/>
                          <w:iCs/>
                          <w:sz w:val="20"/>
                          <w:szCs w:val="20"/>
                          <w:lang w:val="en-US"/>
                        </w:rPr>
                        <w:t>:</w:t>
                      </w:r>
                      <w:r w:rsidRPr="00FC605A">
                        <w:rPr>
                          <w:i/>
                          <w:color w:val="FF0000"/>
                          <w:sz w:val="20"/>
                          <w:szCs w:val="20"/>
                        </w:rPr>
                        <w:t xml:space="preserve"> </w:t>
                      </w:r>
                      <w:r w:rsidR="00277A78" w:rsidRPr="00277A78">
                        <w:rPr>
                          <w:b w:val="0"/>
                          <w:bCs/>
                          <w:iCs/>
                          <w:sz w:val="20"/>
                          <w:szCs w:val="20"/>
                        </w:rPr>
                        <w:t>The COVID-19 pandemic presented unprecedented challenges globally, and Saudi Arabia was significantly impacted across its economy and society. This research examines the pivotal role of technology and digital transformation in Saudi Arabia's response to the crisis, leveraging the nation's pre-existing digital infrastructure and Vision 2030 objectives. The study analyzes the benefits of technology in key sectors including healthcare (telemedicine, digital health records, online appointments), education (online learning platforms), business (e-commerce, remote work, digital payments), and government services (mobile applications for citizen support). Through the analysis of statistical data and successful case studies such as the 'Tawakkalna' app and the 'Madrasati' platform, this report highlights how technology facilitated the continuity of essential services, mitigated the spread of the virus, and supported economic resilience. The findings underscore the importance of prior investments in digital infrastructure and the strategic implementation of digital solutions in effectively managing large-scale crises and ensuring societal well-being.</w:t>
                      </w:r>
                      <w:r w:rsidR="00277A78" w:rsidRPr="00277A78">
                        <w:rPr>
                          <w:iCs/>
                          <w:sz w:val="20"/>
                          <w:szCs w:val="20"/>
                        </w:rPr>
                        <w:t xml:space="preserve"> </w:t>
                      </w:r>
                    </w:p>
                    <w:p w:rsidR="00277A78" w:rsidRDefault="00277A78" w:rsidP="00277A78">
                      <w:pPr>
                        <w:pStyle w:val="AbstractLiteratur"/>
                        <w:spacing w:before="0" w:after="0" w:line="240" w:lineRule="auto"/>
                        <w:jc w:val="both"/>
                        <w:rPr>
                          <w:b w:val="0"/>
                          <w:bCs/>
                          <w:i/>
                          <w:iCs/>
                          <w:sz w:val="20"/>
                          <w:szCs w:val="20"/>
                        </w:rPr>
                      </w:pPr>
                    </w:p>
                    <w:p w:rsidR="005F4EA1" w:rsidRPr="00277A78" w:rsidRDefault="005F4EA1" w:rsidP="00277A78">
                      <w:pPr>
                        <w:pStyle w:val="AbstractLiteratur"/>
                        <w:spacing w:before="0" w:after="0" w:line="240" w:lineRule="auto"/>
                        <w:jc w:val="both"/>
                        <w:rPr>
                          <w:b w:val="0"/>
                          <w:i/>
                          <w:sz w:val="20"/>
                          <w:szCs w:val="20"/>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 w:val="0"/>
                          <w:bCs/>
                          <w:i/>
                          <w:iCs/>
                          <w:sz w:val="20"/>
                          <w:szCs w:val="20"/>
                          <w:lang w:val="en-US"/>
                        </w:rPr>
                        <w:t>:</w:t>
                      </w:r>
                      <w:r w:rsidRPr="00FC605A">
                        <w:rPr>
                          <w:b w:val="0"/>
                          <w:i/>
                          <w:color w:val="FF0000"/>
                          <w:sz w:val="20"/>
                          <w:szCs w:val="20"/>
                        </w:rPr>
                        <w:t xml:space="preserve"> </w:t>
                      </w:r>
                      <w:r w:rsidR="00277A78" w:rsidRPr="00277A78">
                        <w:rPr>
                          <w:b w:val="0"/>
                          <w:iCs/>
                          <w:sz w:val="20"/>
                          <w:szCs w:val="20"/>
                        </w:rPr>
                        <w:t>Digital Transformation, Technology adoption, Saudi Arabia, Vision 2030, Crisis Management, Healthcare Innovation, e-government, Online Education, Economic Resilience, COVID-19.</w:t>
                      </w:r>
                    </w:p>
                  </w:txbxContent>
                </v:textbox>
              </v:roundrect>
            </w:pict>
          </mc:Fallback>
        </mc:AlternateConten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Default="009D035E" w:rsidP="006C3A0A">
      <w:pPr>
        <w:pStyle w:val="Heading1"/>
      </w:pPr>
      <w:r w:rsidRPr="00B26C1C">
        <w:t>INTRODUCTION</w:t>
      </w:r>
      <w:r w:rsidR="00CC1B6D">
        <w:t xml:space="preserve"> </w:t>
      </w:r>
    </w:p>
    <w:p w:rsidR="00277A78" w:rsidRDefault="00277A78" w:rsidP="00277A78">
      <w:pPr>
        <w:pStyle w:val="Default"/>
        <w:rPr>
          <w:color w:val="auto"/>
          <w:sz w:val="20"/>
          <w:szCs w:val="20"/>
        </w:rPr>
      </w:pPr>
      <w:r w:rsidRPr="00277A78">
        <w:rPr>
          <w:color w:val="auto"/>
          <w:sz w:val="20"/>
          <w:szCs w:val="20"/>
        </w:rPr>
        <w:t>The COVID-19 pandemic emerged as a global crisis, inflicting unprecedented disruptions on economies and societies worldwide. The rapid spread of the virus necessitated swift and decisive actions from governments to safeguard public health and mitigate the ensuing economic fallout. The Kingdom of Saudi Arabia, like many other nations, faced significant challenges across various sectors. However, its proactive embrace of technology and digital transformation, particularly in alignment with its Vision 2030 objectives, played a crucial role in navigating the complexities of the pandemic. This report investigates the multifaceted benefits that Saudi Arabia derived from technology and digital transformation during this critical period. It examines the immediate impacts of the pandemic, analyzes how pre-existing digital initiatives facilitated the response, and explores the pivotal role of technology in key sectors such as healthcare, education, business, and government services. By presenting statistical data from reliable sources and incorporating relevant case studies, this analysis aims to provide a comprehensive understanding of how technology and digital transformation served as indispensable tools for Saudi Arabia in its efforts to combat the pandemic and maintain societal well-being. The findings of this report offer valuable insights for researchers, policymakers, and professionals interested in the intersection of digital transformation, public health, and crisis management within the Saudi Arabian context. The structure of this report will begin with an examination of the immediate impacts of the pandemic on Saudi Arabia, followed by an analysis of the nation's pre-existing digital landscape. Subsequent sections will delve into the role of technology in healthcare, education, and business, as well as the utilization of government digital services. The report will then present specific case studies highlighting successful initiatives before concluding with a summary of key findings and their implications.</w:t>
      </w:r>
      <w:bookmarkStart w:id="1" w:name="_Toc362244865"/>
      <w:bookmarkStart w:id="2" w:name="_Toc362245029"/>
      <w:bookmarkStart w:id="3" w:name="_Toc362245040"/>
    </w:p>
    <w:p w:rsidR="00BE758B" w:rsidRDefault="00BE758B" w:rsidP="00277A78">
      <w:pPr>
        <w:pStyle w:val="Default"/>
        <w:rPr>
          <w:color w:val="auto"/>
          <w:sz w:val="20"/>
          <w:szCs w:val="20"/>
        </w:rPr>
      </w:pPr>
    </w:p>
    <w:p w:rsidR="00277A78" w:rsidRDefault="00277A78" w:rsidP="00277A78">
      <w:pPr>
        <w:pStyle w:val="Default"/>
        <w:rPr>
          <w:color w:val="auto"/>
          <w:sz w:val="20"/>
          <w:szCs w:val="20"/>
        </w:rPr>
      </w:pPr>
    </w:p>
    <w:p w:rsidR="00277A78" w:rsidRDefault="00277A78" w:rsidP="00277A78">
      <w:pPr>
        <w:pStyle w:val="Default"/>
        <w:rPr>
          <w:color w:val="auto"/>
          <w:sz w:val="20"/>
          <w:szCs w:val="20"/>
        </w:rPr>
      </w:pPr>
    </w:p>
    <w:p w:rsidR="00277A78" w:rsidRPr="00277A78" w:rsidRDefault="00277A78" w:rsidP="00277A78">
      <w:pPr>
        <w:pStyle w:val="Heading1"/>
        <w:ind w:left="360"/>
      </w:pPr>
      <w:r w:rsidRPr="00277A78">
        <w:lastRenderedPageBreak/>
        <w:t>The Immediate Impact of the COVID-19 Pandemic on Saudi Arabia</w:t>
      </w:r>
    </w:p>
    <w:p w:rsidR="00277A78" w:rsidRPr="001F33EC" w:rsidRDefault="00277A78" w:rsidP="00277A78">
      <w:pPr>
        <w:pStyle w:val="NormalWeb"/>
        <w:spacing w:before="0" w:beforeAutospacing="0" w:after="240" w:afterAutospacing="0"/>
        <w:rPr>
          <w:rFonts w:asciiTheme="majorBidi" w:hAnsiTheme="majorBidi" w:cstheme="majorBidi"/>
          <w:sz w:val="20"/>
          <w:szCs w:val="20"/>
        </w:rPr>
      </w:pPr>
      <w:r w:rsidRPr="001F33EC">
        <w:rPr>
          <w:rFonts w:asciiTheme="majorBidi" w:hAnsiTheme="majorBidi" w:cstheme="majorBidi"/>
          <w:color w:val="1B1C1D"/>
          <w:sz w:val="20"/>
          <w:szCs w:val="20"/>
        </w:rPr>
        <w:t xml:space="preserve">The onset of the COVID-19 pandemic delivered a substantial shock to the Saudi Arabian economy. During the first quarter of 2020, the kingdom reported a budget deficit of US$9 billion, a consequence of both the sharp decline in global oil prices and the broader economic repercussions of the pandemic </w:t>
      </w:r>
      <w:r w:rsidRPr="001F33EC">
        <w:rPr>
          <w:rFonts w:asciiTheme="majorBidi" w:hAnsiTheme="majorBidi" w:cstheme="majorBidi"/>
          <w:color w:val="575B5F"/>
          <w:sz w:val="20"/>
          <w:szCs w:val="20"/>
          <w:vertAlign w:val="superscript"/>
        </w:rPr>
        <w:t>1</w:t>
      </w:r>
      <w:r w:rsidRPr="001F33EC">
        <w:rPr>
          <w:rFonts w:asciiTheme="majorBidi" w:hAnsiTheme="majorBidi" w:cstheme="majorBidi"/>
          <w:color w:val="1B1C1D"/>
          <w:sz w:val="20"/>
          <w:szCs w:val="20"/>
        </w:rPr>
        <w:t xml:space="preserve">. This initial financial strain prompted the government to implement austerity measures, including an increase in the value-added tax from 5% to 15% and a reduction in public spending by 100 billion riyals (US$26.6 billion) </w:t>
      </w:r>
      <w:r w:rsidRPr="001F33EC">
        <w:rPr>
          <w:rFonts w:asciiTheme="majorBidi" w:hAnsiTheme="majorBidi" w:cstheme="majorBidi"/>
          <w:color w:val="575B5F"/>
          <w:sz w:val="20"/>
          <w:szCs w:val="20"/>
          <w:vertAlign w:val="superscript"/>
        </w:rPr>
        <w:t>1</w:t>
      </w:r>
      <w:r w:rsidRPr="001F33EC">
        <w:rPr>
          <w:rFonts w:asciiTheme="majorBidi" w:hAnsiTheme="majorBidi" w:cstheme="majorBidi"/>
          <w:color w:val="1B1C1D"/>
          <w:sz w:val="20"/>
          <w:szCs w:val="20"/>
        </w:rPr>
        <w:t xml:space="preserve">. Model simulations indicated a potential decrease in Saudi Arabia's Gross Domestic Product (GDP) in 2020, ranging from 5.3% to 10.14%, reflecting the dual impact of reduced global demand and internal supply chain disruptions caused by lockdowns and movement restrictions </w:t>
      </w:r>
      <w:r w:rsidRPr="001F33EC">
        <w:rPr>
          <w:rFonts w:asciiTheme="majorBidi" w:hAnsiTheme="majorBidi" w:cstheme="majorBidi"/>
          <w:color w:val="575B5F"/>
          <w:sz w:val="20"/>
          <w:szCs w:val="20"/>
          <w:vertAlign w:val="superscript"/>
        </w:rPr>
        <w:t>2</w:t>
      </w:r>
      <w:r w:rsidRPr="001F33EC">
        <w:rPr>
          <w:rFonts w:asciiTheme="majorBidi" w:hAnsiTheme="majorBidi" w:cstheme="majorBidi"/>
          <w:color w:val="1B1C1D"/>
          <w:sz w:val="20"/>
          <w:szCs w:val="20"/>
        </w:rPr>
        <w:t xml:space="preserve">. Initial analyses further suggested a detrimental effect on key economic indicators such as GDP, exports, and imports, coupled with a rise in unemployment and inflation </w:t>
      </w:r>
      <w:r w:rsidRPr="001F33EC">
        <w:rPr>
          <w:rFonts w:asciiTheme="majorBidi" w:hAnsiTheme="majorBidi" w:cstheme="majorBidi"/>
          <w:color w:val="575B5F"/>
          <w:sz w:val="20"/>
          <w:szCs w:val="20"/>
          <w:vertAlign w:val="superscript"/>
        </w:rPr>
        <w:t>3</w:t>
      </w:r>
      <w:r w:rsidRPr="001F33EC">
        <w:rPr>
          <w:rFonts w:asciiTheme="majorBidi" w:hAnsiTheme="majorBidi" w:cstheme="majorBidi"/>
          <w:color w:val="1B1C1D"/>
          <w:sz w:val="20"/>
          <w:szCs w:val="20"/>
        </w:rPr>
        <w:t xml:space="preserve">. While slightly beyond the immediate impact window, data from subsequent periods revealed a continued increase in the unemployment rate, rising from 7.3% in 2021 to 9.7% in 2022 </w:t>
      </w:r>
      <w:r w:rsidRPr="001F33EC">
        <w:rPr>
          <w:rFonts w:asciiTheme="majorBidi" w:hAnsiTheme="majorBidi" w:cstheme="majorBidi"/>
          <w:color w:val="575B5F"/>
          <w:sz w:val="20"/>
          <w:szCs w:val="20"/>
          <w:vertAlign w:val="superscript"/>
        </w:rPr>
        <w:t>4</w:t>
      </w:r>
      <w:r w:rsidRPr="001F33EC">
        <w:rPr>
          <w:rFonts w:asciiTheme="majorBidi" w:hAnsiTheme="majorBidi" w:cstheme="majorBidi"/>
          <w:color w:val="1B1C1D"/>
          <w:sz w:val="20"/>
          <w:szCs w:val="20"/>
        </w:rPr>
        <w:t xml:space="preserve">. These figures underscore the significant economic challenges that Saudi Arabia faced as a direct result of the pandemic, primarily stemming from its reliance on oil revenues and the widespread disruption of economic activities. The circumstances necessitated swift governmental action to introduce support programs aimed at assisting individuals and small businesses, acknowledging the severe financial pressures and potential for business closures </w:t>
      </w:r>
      <w:r w:rsidRPr="001F33EC">
        <w:rPr>
          <w:rFonts w:asciiTheme="majorBidi" w:hAnsiTheme="majorBidi" w:cstheme="majorBidi"/>
          <w:color w:val="575B5F"/>
          <w:sz w:val="20"/>
          <w:szCs w:val="20"/>
          <w:vertAlign w:val="superscript"/>
        </w:rPr>
        <w:t>4</w:t>
      </w:r>
      <w:r w:rsidRPr="001F33EC">
        <w:rPr>
          <w:rFonts w:asciiTheme="majorBidi" w:hAnsiTheme="majorBidi" w:cstheme="majorBidi"/>
          <w:color w:val="1B1C1D"/>
          <w:sz w:val="20"/>
          <w:szCs w:val="20"/>
        </w:rPr>
        <w:t>.</w:t>
      </w:r>
    </w:p>
    <w:p w:rsidR="001F33EC" w:rsidRDefault="00277A78" w:rsidP="00277A78">
      <w:pPr>
        <w:pStyle w:val="Default"/>
        <w:rPr>
          <w:rFonts w:asciiTheme="majorBidi" w:hAnsiTheme="majorBidi" w:cstheme="majorBidi"/>
          <w:color w:val="1B1C1D"/>
          <w:sz w:val="20"/>
          <w:szCs w:val="20"/>
        </w:rPr>
      </w:pPr>
      <w:r w:rsidRPr="001F33EC">
        <w:rPr>
          <w:rFonts w:asciiTheme="majorBidi" w:hAnsiTheme="majorBidi" w:cstheme="majorBidi"/>
          <w:color w:val="1B1C1D"/>
          <w:sz w:val="20"/>
          <w:szCs w:val="20"/>
        </w:rPr>
        <w:t xml:space="preserve">Beyond the economic sphere, the pandemic brought about profound social disruptions across Saudi Arabia. In an effort to contain the virus, the kingdom announced the suspension of all domestic and international travel </w:t>
      </w:r>
      <w:r w:rsidRPr="001F33EC">
        <w:rPr>
          <w:rFonts w:asciiTheme="majorBidi" w:hAnsiTheme="majorBidi" w:cstheme="majorBidi"/>
          <w:color w:val="575B5F"/>
          <w:sz w:val="20"/>
          <w:szCs w:val="20"/>
          <w:vertAlign w:val="superscript"/>
        </w:rPr>
        <w:t>1</w:t>
      </w:r>
      <w:r w:rsidRPr="001F33EC">
        <w:rPr>
          <w:rFonts w:asciiTheme="majorBidi" w:hAnsiTheme="majorBidi" w:cstheme="majorBidi"/>
          <w:color w:val="1B1C1D"/>
          <w:sz w:val="20"/>
          <w:szCs w:val="20"/>
        </w:rPr>
        <w:t xml:space="preserve">. This measure significantly restricted the movement of people and impacted various aspects of daily life. Many individuals reported the postponement of routine healthcare appointments, including dental and cosmetic procedures, as well as delays in periodic health check-ups </w:t>
      </w:r>
      <w:r w:rsidRPr="001F33EC">
        <w:rPr>
          <w:rFonts w:asciiTheme="majorBidi" w:hAnsiTheme="majorBidi" w:cstheme="majorBidi"/>
          <w:color w:val="575B5F"/>
          <w:sz w:val="20"/>
          <w:szCs w:val="20"/>
          <w:vertAlign w:val="superscript"/>
        </w:rPr>
        <w:t>5</w:t>
      </w:r>
      <w:r w:rsidRPr="001F33EC">
        <w:rPr>
          <w:rFonts w:asciiTheme="majorBidi" w:hAnsiTheme="majorBidi" w:cstheme="majorBidi"/>
          <w:color w:val="1B1C1D"/>
          <w:sz w:val="20"/>
          <w:szCs w:val="20"/>
        </w:rPr>
        <w:t>. The closure of mosques and restrictions on gatherings led to a widespread inability to participate in traditional religious practices, such as hearing the "Tarawih/</w:t>
      </w:r>
      <w:proofErr w:type="spellStart"/>
      <w:r w:rsidRPr="001F33EC">
        <w:rPr>
          <w:rFonts w:asciiTheme="majorBidi" w:hAnsiTheme="majorBidi" w:cstheme="majorBidi"/>
          <w:color w:val="1B1C1D"/>
          <w:sz w:val="20"/>
          <w:szCs w:val="20"/>
        </w:rPr>
        <w:t>Qiyam</w:t>
      </w:r>
      <w:proofErr w:type="spellEnd"/>
      <w:r w:rsidRPr="001F33EC">
        <w:rPr>
          <w:rFonts w:asciiTheme="majorBidi" w:hAnsiTheme="majorBidi" w:cstheme="majorBidi"/>
          <w:color w:val="1B1C1D"/>
          <w:sz w:val="20"/>
          <w:szCs w:val="20"/>
        </w:rPr>
        <w:t xml:space="preserve">" Islamic prayers </w:t>
      </w:r>
      <w:r w:rsidRPr="001F33EC">
        <w:rPr>
          <w:rFonts w:asciiTheme="majorBidi" w:hAnsiTheme="majorBidi" w:cstheme="majorBidi"/>
          <w:color w:val="575B5F"/>
          <w:sz w:val="20"/>
          <w:szCs w:val="20"/>
          <w:vertAlign w:val="superscript"/>
        </w:rPr>
        <w:t>5</w:t>
      </w:r>
      <w:r w:rsidRPr="001F33EC">
        <w:rPr>
          <w:rFonts w:asciiTheme="majorBidi" w:hAnsiTheme="majorBidi" w:cstheme="majorBidi"/>
          <w:color w:val="1B1C1D"/>
          <w:sz w:val="20"/>
          <w:szCs w:val="20"/>
        </w:rPr>
        <w:t xml:space="preserve">. Moreover, a substantial portion of the population experienced heightened levels of anxiety and stress during this period </w:t>
      </w:r>
      <w:r w:rsidRPr="001F33EC">
        <w:rPr>
          <w:rFonts w:asciiTheme="majorBidi" w:hAnsiTheme="majorBidi" w:cstheme="majorBidi"/>
          <w:color w:val="575B5F"/>
          <w:sz w:val="20"/>
          <w:szCs w:val="20"/>
          <w:vertAlign w:val="superscript"/>
        </w:rPr>
        <w:t>5</w:t>
      </w:r>
      <w:r w:rsidRPr="001F33EC">
        <w:rPr>
          <w:rFonts w:asciiTheme="majorBidi" w:hAnsiTheme="majorBidi" w:cstheme="majorBidi"/>
          <w:color w:val="1B1C1D"/>
          <w:sz w:val="20"/>
          <w:szCs w:val="20"/>
        </w:rPr>
        <w:t xml:space="preserve">. Social participation, a vital aspect of community life, was significantly curtailed due to government-imposed preventive policies. Internal and external travel restrictions were implemented, and schools, universities, malls, and mosques were closed. Social events were canceled, and religious activities like Hajj and Umrah were suspended, accompanied by the enforcement of social and physical distancing measures </w:t>
      </w:r>
      <w:r w:rsidRPr="001F33EC">
        <w:rPr>
          <w:rFonts w:asciiTheme="majorBidi" w:hAnsiTheme="majorBidi" w:cstheme="majorBidi"/>
          <w:color w:val="575B5F"/>
          <w:sz w:val="20"/>
          <w:szCs w:val="20"/>
          <w:vertAlign w:val="superscript"/>
        </w:rPr>
        <w:t>6</w:t>
      </w:r>
      <w:r w:rsidRPr="001F33EC">
        <w:rPr>
          <w:rFonts w:asciiTheme="majorBidi" w:hAnsiTheme="majorBidi" w:cstheme="majorBidi"/>
          <w:color w:val="1B1C1D"/>
          <w:sz w:val="20"/>
          <w:szCs w:val="20"/>
        </w:rPr>
        <w:t xml:space="preserve">. Despite these considerable challenges, some positive adaptations emerged. Approximately 65% of individuals reported abstaining from ordering from restaurants and cafes, and 63% indicated gaining new skills or behaviors during the pandemic </w:t>
      </w:r>
      <w:r w:rsidRPr="001F33EC">
        <w:rPr>
          <w:rFonts w:asciiTheme="majorBidi" w:hAnsiTheme="majorBidi" w:cstheme="majorBidi"/>
          <w:color w:val="575B5F"/>
          <w:sz w:val="20"/>
          <w:szCs w:val="20"/>
          <w:vertAlign w:val="superscript"/>
        </w:rPr>
        <w:t>5</w:t>
      </w:r>
      <w:r w:rsidRPr="001F33EC">
        <w:rPr>
          <w:rFonts w:asciiTheme="majorBidi" w:hAnsiTheme="majorBidi" w:cstheme="majorBidi"/>
          <w:color w:val="1B1C1D"/>
          <w:sz w:val="20"/>
          <w:szCs w:val="20"/>
        </w:rPr>
        <w:t>. This suggests a degree of resilience and adaptability within the Saudi community, finding new ways to cope and even benefit from the altered circumstances.</w:t>
      </w:r>
    </w:p>
    <w:p w:rsidR="001F33EC" w:rsidRDefault="001F33EC" w:rsidP="00277A78">
      <w:pPr>
        <w:pStyle w:val="Default"/>
        <w:rPr>
          <w:rFonts w:asciiTheme="majorBidi" w:hAnsiTheme="majorBidi" w:cstheme="majorBidi"/>
          <w:color w:val="auto"/>
          <w:sz w:val="20"/>
          <w:szCs w:val="20"/>
        </w:rPr>
      </w:pPr>
    </w:p>
    <w:p w:rsidR="001F33EC" w:rsidRPr="001F33EC" w:rsidRDefault="001F33EC" w:rsidP="001F33EC">
      <w:pPr>
        <w:pStyle w:val="Heading1"/>
        <w:ind w:left="360"/>
      </w:pPr>
      <w:r w:rsidRPr="001F33EC">
        <w:t>Saudi Arabia's Digital Transformation Landscape Pre-COVID-19</w:t>
      </w:r>
    </w:p>
    <w:p w:rsidR="001F33EC" w:rsidRPr="001F33EC" w:rsidRDefault="001F33EC" w:rsidP="001F33EC">
      <w:pPr>
        <w:pStyle w:val="Default"/>
        <w:rPr>
          <w:rFonts w:asciiTheme="majorBidi" w:hAnsiTheme="majorBidi" w:cstheme="majorBidi"/>
          <w:color w:val="auto"/>
          <w:sz w:val="20"/>
          <w:szCs w:val="20"/>
        </w:rPr>
      </w:pPr>
      <w:r w:rsidRPr="001F33EC">
        <w:rPr>
          <w:rFonts w:asciiTheme="majorBidi" w:hAnsiTheme="majorBidi" w:cstheme="majorBidi"/>
          <w:color w:val="auto"/>
          <w:sz w:val="20"/>
          <w:szCs w:val="20"/>
        </w:rPr>
        <w:t>Prior to the unprecedented challenges posed by the COVID-19 pandemic, Saudi Arabia had already embarked on an ambitious journey of digital transformation, primarily driven by its Vision 2030 strategic framework 7. This long-term plan aimed at diversifying the kingdom's economy away from its traditional reliance on oil, with the digital economy identified as a critical enabler for achieving broader goals of growth, innovation, and global competitiveness 7. Vision 2030 encompassed three core themes: creating a vibrant society, developing a thriving economy, and ensuring an ambitious nation 8. Digital transformation was positioned as a fundamental pillar across all these themes, with specific targets aimed at increasing the contribution of non-oil sectors to GDP, improving Saudi Arabia's global competitiveness ranking, and modernizing society through technological advancements 8. The very first program launched under Vision 2030 to propel this digital shift was the National Transformation Program, which focused on cultivating a tech-savvy population and establishing an efficient digital ecosystem to provide superior support to both the private and public sectors 8.</w:t>
      </w:r>
    </w:p>
    <w:p w:rsidR="00AC58BD" w:rsidRDefault="001F33EC" w:rsidP="001F33EC">
      <w:pPr>
        <w:pStyle w:val="Default"/>
        <w:rPr>
          <w:rFonts w:asciiTheme="majorBidi" w:hAnsiTheme="majorBidi" w:cstheme="majorBidi"/>
          <w:color w:val="auto"/>
          <w:sz w:val="20"/>
          <w:szCs w:val="20"/>
        </w:rPr>
      </w:pPr>
      <w:r w:rsidRPr="001F33EC">
        <w:rPr>
          <w:rFonts w:asciiTheme="majorBidi" w:hAnsiTheme="majorBidi" w:cstheme="majorBidi"/>
          <w:color w:val="auto"/>
          <w:sz w:val="20"/>
          <w:szCs w:val="20"/>
        </w:rPr>
        <w:t xml:space="preserve">A key element of this pre-existing strategy involved substantial investments in building a robust digital infrastructure across the nation 7. This included significant progress in expanding internet connectivity, achieving a 99% internet penetration rate, and doubling mobile internet speeds to 215 Mbps, nearly twice the global average 7. Furthermore, Saudi Arabia was among the first countries in the Middle East and North Africa (MENA) region to launch 5G networks, with coverage reaching 77% of the country and exceeding 94% in the capital city of Riyadh 7. This widespread availability of high-speed internet was strategically intended to catalyze growth in various sectors of the digital economy, including e-commerce, telecommunications, and digital services 7. The government's commitment to this digital transformation was further underscored by its objective to make all government services digitally accessible, ensuring ease of use and a consistent experience for citizens centered around life events 9. The Digital Government Strategy 2023-2030, while its timeline extends beyond the initial pandemic outbreak, built upon these earlier foundations and initiatives, aiming to provide world-class digital government services that effectively and efficiently meet the needs of citizens 10. </w:t>
      </w:r>
      <w:r w:rsidRPr="001F33EC">
        <w:rPr>
          <w:rFonts w:asciiTheme="majorBidi" w:hAnsiTheme="majorBidi" w:cstheme="majorBidi"/>
          <w:color w:val="auto"/>
          <w:sz w:val="20"/>
          <w:szCs w:val="20"/>
        </w:rPr>
        <w:lastRenderedPageBreak/>
        <w:t>The government's prioritization of digital transformation as a key pillar of its Vision 2030 strategy was evident, seeking to create a knowledge-based economy, foster innovation, and develop a digital infrastructure capable of competing globally 11.</w:t>
      </w:r>
    </w:p>
    <w:p w:rsidR="001F33EC" w:rsidRDefault="001F33EC" w:rsidP="001F33EC">
      <w:pPr>
        <w:pStyle w:val="Default"/>
        <w:rPr>
          <w:rFonts w:asciiTheme="majorBidi" w:hAnsiTheme="majorBidi" w:cstheme="majorBidi"/>
          <w:sz w:val="20"/>
          <w:szCs w:val="20"/>
        </w:rPr>
      </w:pPr>
    </w:p>
    <w:p w:rsidR="001F33EC" w:rsidRPr="001F33EC" w:rsidRDefault="001F33EC" w:rsidP="001F33EC">
      <w:pPr>
        <w:pStyle w:val="Heading1"/>
        <w:ind w:left="360"/>
      </w:pPr>
      <w:r w:rsidRPr="001F33EC">
        <w:t>The Role of Technology in Saudi Arabia's Healthcare Sector During the Pandemic</w:t>
      </w:r>
    </w:p>
    <w:p w:rsidR="001F33EC" w:rsidRPr="001F33EC" w:rsidRDefault="001F33EC" w:rsidP="001F33EC">
      <w:pPr>
        <w:pStyle w:val="NormalWeb"/>
        <w:spacing w:before="0" w:beforeAutospacing="0" w:after="240" w:afterAutospacing="0"/>
        <w:rPr>
          <w:rFonts w:asciiTheme="majorBidi" w:hAnsiTheme="majorBidi" w:cstheme="majorBidi"/>
          <w:sz w:val="20"/>
          <w:szCs w:val="20"/>
        </w:rPr>
      </w:pPr>
      <w:r w:rsidRPr="001F33EC">
        <w:rPr>
          <w:rFonts w:asciiTheme="majorBidi" w:hAnsiTheme="majorBidi" w:cstheme="majorBidi"/>
          <w:color w:val="1B1C1D"/>
          <w:sz w:val="20"/>
          <w:szCs w:val="20"/>
        </w:rPr>
        <w:t xml:space="preserve">The healthcare sector in Saudi Arabia witnessed a significant transformation during the COVID-19 pandemic, with technology playing a pivotal role in maintaining access to care and managing the crisis. Telemedicine emerged as a critical tool, experiencing accelerated adoption driven by the urgent need for accessible healthcare solutions while minimizing the risk of virus transmission </w:t>
      </w:r>
      <w:r w:rsidRPr="001F33EC">
        <w:rPr>
          <w:rFonts w:asciiTheme="majorBidi" w:hAnsiTheme="majorBidi" w:cstheme="majorBidi"/>
          <w:color w:val="575B5F"/>
          <w:sz w:val="20"/>
          <w:szCs w:val="20"/>
          <w:vertAlign w:val="superscript"/>
        </w:rPr>
        <w:t>12</w:t>
      </w:r>
      <w:r w:rsidRPr="001F33EC">
        <w:rPr>
          <w:rFonts w:asciiTheme="majorBidi" w:hAnsiTheme="majorBidi" w:cstheme="majorBidi"/>
          <w:color w:val="1B1C1D"/>
          <w:sz w:val="20"/>
          <w:szCs w:val="20"/>
        </w:rPr>
        <w:t xml:space="preserve">. Studies indicated a 45.2% prevalence of telemedicine usage among Saudis during the pandemic, with the primary motivation being the avoidance of COVID-19 infection </w:t>
      </w:r>
      <w:r w:rsidRPr="001F33EC">
        <w:rPr>
          <w:rFonts w:asciiTheme="majorBidi" w:hAnsiTheme="majorBidi" w:cstheme="majorBidi"/>
          <w:color w:val="575B5F"/>
          <w:sz w:val="20"/>
          <w:szCs w:val="20"/>
          <w:vertAlign w:val="superscript"/>
        </w:rPr>
        <w:t>14</w:t>
      </w:r>
      <w:r w:rsidRPr="001F33EC">
        <w:rPr>
          <w:rFonts w:asciiTheme="majorBidi" w:hAnsiTheme="majorBidi" w:cstheme="majorBidi"/>
          <w:color w:val="1B1C1D"/>
          <w:sz w:val="20"/>
          <w:szCs w:val="20"/>
        </w:rPr>
        <w:t xml:space="preserve">. A large majority of respondents, 87.3%, agreed that telemedicine was a useful tool during the pandemic, citing its ability to reduce transportation costs and the need for in-person clinic visits </w:t>
      </w:r>
      <w:r w:rsidRPr="001F33EC">
        <w:rPr>
          <w:rFonts w:asciiTheme="majorBidi" w:hAnsiTheme="majorBidi" w:cstheme="majorBidi"/>
          <w:color w:val="575B5F"/>
          <w:sz w:val="20"/>
          <w:szCs w:val="20"/>
          <w:vertAlign w:val="superscript"/>
        </w:rPr>
        <w:t>15</w:t>
      </w:r>
      <w:r w:rsidRPr="001F33EC">
        <w:rPr>
          <w:rFonts w:asciiTheme="majorBidi" w:hAnsiTheme="majorBidi" w:cstheme="majorBidi"/>
          <w:color w:val="1B1C1D"/>
          <w:sz w:val="20"/>
          <w:szCs w:val="20"/>
        </w:rPr>
        <w:t xml:space="preserve">. The development and implementation of telehealth systems facilitated the improved management of patients across different geographical locations, ensuring continuity of care even during lockdowns and travel restrictions </w:t>
      </w:r>
      <w:r w:rsidRPr="001F33EC">
        <w:rPr>
          <w:rFonts w:asciiTheme="majorBidi" w:hAnsiTheme="majorBidi" w:cstheme="majorBidi"/>
          <w:color w:val="575B5F"/>
          <w:sz w:val="20"/>
          <w:szCs w:val="20"/>
          <w:vertAlign w:val="superscript"/>
        </w:rPr>
        <w:t>16</w:t>
      </w:r>
      <w:r w:rsidRPr="001F33EC">
        <w:rPr>
          <w:rFonts w:asciiTheme="majorBidi" w:hAnsiTheme="majorBidi" w:cstheme="majorBidi"/>
          <w:color w:val="1B1C1D"/>
          <w:sz w:val="20"/>
          <w:szCs w:val="20"/>
        </w:rPr>
        <w:t xml:space="preserve">. While the adoption of telemedicine surged, certain barriers persisted, including a preference for traditional in-person consultations among some individuals and challenges related to insufficient knowledge and infrastructure </w:t>
      </w:r>
      <w:r w:rsidRPr="001F33EC">
        <w:rPr>
          <w:rFonts w:asciiTheme="majorBidi" w:hAnsiTheme="majorBidi" w:cstheme="majorBidi"/>
          <w:color w:val="575B5F"/>
          <w:sz w:val="20"/>
          <w:szCs w:val="20"/>
          <w:vertAlign w:val="superscript"/>
        </w:rPr>
        <w:t>14</w:t>
      </w:r>
      <w:r w:rsidRPr="001F33EC">
        <w:rPr>
          <w:rFonts w:asciiTheme="majorBidi" w:hAnsiTheme="majorBidi" w:cstheme="majorBidi"/>
          <w:color w:val="1B1C1D"/>
          <w:sz w:val="20"/>
          <w:szCs w:val="20"/>
        </w:rPr>
        <w:t>.</w:t>
      </w:r>
    </w:p>
    <w:p w:rsidR="001F33EC" w:rsidRPr="001F33EC" w:rsidRDefault="001F33EC" w:rsidP="001F33EC">
      <w:pPr>
        <w:pStyle w:val="NormalWeb"/>
        <w:spacing w:before="0" w:beforeAutospacing="0" w:after="240" w:afterAutospacing="0"/>
        <w:rPr>
          <w:rFonts w:asciiTheme="majorBidi" w:hAnsiTheme="majorBidi" w:cstheme="majorBidi"/>
          <w:sz w:val="20"/>
          <w:szCs w:val="20"/>
        </w:rPr>
      </w:pPr>
      <w:r w:rsidRPr="001F33EC">
        <w:rPr>
          <w:rFonts w:asciiTheme="majorBidi" w:hAnsiTheme="majorBidi" w:cstheme="majorBidi"/>
          <w:color w:val="1B1C1D"/>
          <w:sz w:val="20"/>
          <w:szCs w:val="20"/>
        </w:rPr>
        <w:t xml:space="preserve">Digital health records also played a crucial role in Saudi Arabia's pandemic response. Efforts were intensified to enhance the adoption of Electronic Health Records (EHRs) and establish interoperability standards, enabling the seamless exchange of patient information between different healthcare facilities </w:t>
      </w:r>
      <w:r w:rsidRPr="001F33EC">
        <w:rPr>
          <w:rFonts w:asciiTheme="majorBidi" w:hAnsiTheme="majorBidi" w:cstheme="majorBidi"/>
          <w:color w:val="575B5F"/>
          <w:sz w:val="20"/>
          <w:szCs w:val="20"/>
          <w:vertAlign w:val="superscript"/>
        </w:rPr>
        <w:t>13</w:t>
      </w:r>
      <w:r w:rsidRPr="001F33EC">
        <w:rPr>
          <w:rFonts w:asciiTheme="majorBidi" w:hAnsiTheme="majorBidi" w:cstheme="majorBidi"/>
          <w:color w:val="1B1C1D"/>
          <w:sz w:val="20"/>
          <w:szCs w:val="20"/>
        </w:rPr>
        <w:t xml:space="preserve">. The Ministry of Health launched various Digital Health Platforms (DHTPs) to provide remote follow-up care and monitoring services specifically related to COVID-19 outbreaks </w:t>
      </w:r>
      <w:r w:rsidRPr="001F33EC">
        <w:rPr>
          <w:rFonts w:asciiTheme="majorBidi" w:hAnsiTheme="majorBidi" w:cstheme="majorBidi"/>
          <w:color w:val="575B5F"/>
          <w:sz w:val="20"/>
          <w:szCs w:val="20"/>
          <w:vertAlign w:val="superscript"/>
        </w:rPr>
        <w:t>18</w:t>
      </w:r>
      <w:r w:rsidRPr="001F33EC">
        <w:rPr>
          <w:rFonts w:asciiTheme="majorBidi" w:hAnsiTheme="majorBidi" w:cstheme="majorBidi"/>
          <w:color w:val="1B1C1D"/>
          <w:sz w:val="20"/>
          <w:szCs w:val="20"/>
        </w:rPr>
        <w:t xml:space="preserve">. These platforms garnered significant usage, with over 23 million registered users who benefited from remote non-urgent medical care, thereby supporting public health measures such as self-isolation and social distancing </w:t>
      </w:r>
      <w:r w:rsidRPr="001F33EC">
        <w:rPr>
          <w:rFonts w:asciiTheme="majorBidi" w:hAnsiTheme="majorBidi" w:cstheme="majorBidi"/>
          <w:color w:val="575B5F"/>
          <w:sz w:val="20"/>
          <w:szCs w:val="20"/>
          <w:vertAlign w:val="superscript"/>
        </w:rPr>
        <w:t>19</w:t>
      </w:r>
      <w:r w:rsidRPr="001F33EC">
        <w:rPr>
          <w:rFonts w:asciiTheme="majorBidi" w:hAnsiTheme="majorBidi" w:cstheme="majorBidi"/>
          <w:color w:val="1B1C1D"/>
          <w:sz w:val="20"/>
          <w:szCs w:val="20"/>
        </w:rPr>
        <w:t xml:space="preserve">. The integration of telehealth services with EHRs was further exemplified by the </w:t>
      </w:r>
      <w:proofErr w:type="spellStart"/>
      <w:r w:rsidRPr="001F33EC">
        <w:rPr>
          <w:rFonts w:asciiTheme="majorBidi" w:hAnsiTheme="majorBidi" w:cstheme="majorBidi"/>
          <w:color w:val="1B1C1D"/>
          <w:sz w:val="20"/>
          <w:szCs w:val="20"/>
        </w:rPr>
        <w:t>Tawakkalna</w:t>
      </w:r>
      <w:proofErr w:type="spellEnd"/>
      <w:r w:rsidRPr="001F33EC">
        <w:rPr>
          <w:rFonts w:asciiTheme="majorBidi" w:hAnsiTheme="majorBidi" w:cstheme="majorBidi"/>
          <w:color w:val="1B1C1D"/>
          <w:sz w:val="20"/>
          <w:szCs w:val="20"/>
        </w:rPr>
        <w:t xml:space="preserve"> app, streamlining data sharing among healthcare providers </w:t>
      </w:r>
      <w:r w:rsidRPr="001F33EC">
        <w:rPr>
          <w:rFonts w:asciiTheme="majorBidi" w:hAnsiTheme="majorBidi" w:cstheme="majorBidi"/>
          <w:color w:val="575B5F"/>
          <w:sz w:val="20"/>
          <w:szCs w:val="20"/>
          <w:vertAlign w:val="superscript"/>
        </w:rPr>
        <w:t>20</w:t>
      </w:r>
      <w:r w:rsidRPr="001F33EC">
        <w:rPr>
          <w:rFonts w:asciiTheme="majorBidi" w:hAnsiTheme="majorBidi" w:cstheme="majorBidi"/>
          <w:color w:val="1B1C1D"/>
          <w:sz w:val="20"/>
          <w:szCs w:val="20"/>
        </w:rPr>
        <w:t xml:space="preserve">. The increased utilization of EHRs contributed to improved care coordination and more informed decision-making for healthcare professionals navigating the complexities of the pandemic </w:t>
      </w:r>
      <w:r w:rsidRPr="001F33EC">
        <w:rPr>
          <w:rFonts w:asciiTheme="majorBidi" w:hAnsiTheme="majorBidi" w:cstheme="majorBidi"/>
          <w:color w:val="575B5F"/>
          <w:sz w:val="20"/>
          <w:szCs w:val="20"/>
          <w:vertAlign w:val="superscript"/>
        </w:rPr>
        <w:t>13</w:t>
      </w:r>
      <w:r w:rsidRPr="001F33EC">
        <w:rPr>
          <w:rFonts w:asciiTheme="majorBidi" w:hAnsiTheme="majorBidi" w:cstheme="majorBidi"/>
          <w:color w:val="1B1C1D"/>
          <w:sz w:val="20"/>
          <w:szCs w:val="20"/>
        </w:rPr>
        <w:t>.</w:t>
      </w:r>
    </w:p>
    <w:p w:rsidR="001F33EC" w:rsidRDefault="001F33EC" w:rsidP="001F33EC">
      <w:pPr>
        <w:pStyle w:val="Default"/>
        <w:rPr>
          <w:rFonts w:asciiTheme="majorBidi" w:hAnsiTheme="majorBidi" w:cstheme="majorBidi"/>
          <w:color w:val="1B1C1D"/>
          <w:sz w:val="20"/>
          <w:szCs w:val="20"/>
        </w:rPr>
      </w:pPr>
      <w:r w:rsidRPr="001F33EC">
        <w:rPr>
          <w:rFonts w:asciiTheme="majorBidi" w:hAnsiTheme="majorBidi" w:cstheme="majorBidi"/>
          <w:color w:val="1B1C1D"/>
          <w:sz w:val="20"/>
          <w:szCs w:val="20"/>
        </w:rPr>
        <w:t>Online appointment systems also proved to be highly effective in managing patient flow and ensuring efficient access to healthcare services. The "</w:t>
      </w:r>
      <w:proofErr w:type="spellStart"/>
      <w:r w:rsidRPr="001F33EC">
        <w:rPr>
          <w:rFonts w:asciiTheme="majorBidi" w:hAnsiTheme="majorBidi" w:cstheme="majorBidi"/>
          <w:color w:val="1B1C1D"/>
          <w:sz w:val="20"/>
          <w:szCs w:val="20"/>
        </w:rPr>
        <w:t>Mawid</w:t>
      </w:r>
      <w:proofErr w:type="spellEnd"/>
      <w:r w:rsidRPr="001F33EC">
        <w:rPr>
          <w:rFonts w:asciiTheme="majorBidi" w:hAnsiTheme="majorBidi" w:cstheme="majorBidi"/>
          <w:color w:val="1B1C1D"/>
          <w:sz w:val="20"/>
          <w:szCs w:val="20"/>
        </w:rPr>
        <w:t xml:space="preserve">" web-based medical appointment system, in particular, demonstrated a very high level of patient satisfaction, with an overall rate of 94.3% </w:t>
      </w:r>
      <w:r w:rsidRPr="001F33EC">
        <w:rPr>
          <w:rFonts w:asciiTheme="majorBidi" w:hAnsiTheme="majorBidi" w:cstheme="majorBidi"/>
          <w:color w:val="575B5F"/>
          <w:sz w:val="20"/>
          <w:szCs w:val="20"/>
          <w:vertAlign w:val="superscript"/>
        </w:rPr>
        <w:t>21</w:t>
      </w:r>
      <w:r w:rsidRPr="001F33EC">
        <w:rPr>
          <w:rFonts w:asciiTheme="majorBidi" w:hAnsiTheme="majorBidi" w:cstheme="majorBidi"/>
          <w:color w:val="1B1C1D"/>
          <w:sz w:val="20"/>
          <w:szCs w:val="20"/>
        </w:rPr>
        <w:t xml:space="preserve">. This system played a crucial role in regulating the number of patients visiting healthcare facilities, thereby reducing clinic crowding and minimizing the potential for virus transmission </w:t>
      </w:r>
      <w:r w:rsidRPr="001F33EC">
        <w:rPr>
          <w:rFonts w:asciiTheme="majorBidi" w:hAnsiTheme="majorBidi" w:cstheme="majorBidi"/>
          <w:color w:val="575B5F"/>
          <w:sz w:val="20"/>
          <w:szCs w:val="20"/>
          <w:vertAlign w:val="superscript"/>
        </w:rPr>
        <w:t>22</w:t>
      </w:r>
      <w:r w:rsidRPr="001F33EC">
        <w:rPr>
          <w:rFonts w:asciiTheme="majorBidi" w:hAnsiTheme="majorBidi" w:cstheme="majorBidi"/>
          <w:color w:val="1B1C1D"/>
          <w:sz w:val="20"/>
          <w:szCs w:val="20"/>
        </w:rPr>
        <w:t xml:space="preserve">. Furthermore, web-based appointment systems were perceived to improve the accessibility of Primary Health Care Center (PHCC) services, with more than half of patients expressing satisfaction with their use </w:t>
      </w:r>
      <w:r w:rsidRPr="001F33EC">
        <w:rPr>
          <w:rFonts w:asciiTheme="majorBidi" w:hAnsiTheme="majorBidi" w:cstheme="majorBidi"/>
          <w:color w:val="575B5F"/>
          <w:sz w:val="20"/>
          <w:szCs w:val="20"/>
          <w:vertAlign w:val="superscript"/>
        </w:rPr>
        <w:t>23</w:t>
      </w:r>
      <w:r w:rsidRPr="001F33EC">
        <w:rPr>
          <w:rFonts w:asciiTheme="majorBidi" w:hAnsiTheme="majorBidi" w:cstheme="majorBidi"/>
          <w:color w:val="1B1C1D"/>
          <w:sz w:val="20"/>
          <w:szCs w:val="20"/>
        </w:rPr>
        <w:t xml:space="preserve">. The establishment of the Saudi Medical Appointments and Referrals Centre (SMARC) further streamlined the process of electronic referrals between healthcare facilities across different levels of care within the kingdom </w:t>
      </w:r>
      <w:r w:rsidRPr="001F33EC">
        <w:rPr>
          <w:rFonts w:asciiTheme="majorBidi" w:hAnsiTheme="majorBidi" w:cstheme="majorBidi"/>
          <w:color w:val="575B5F"/>
          <w:sz w:val="20"/>
          <w:szCs w:val="20"/>
          <w:vertAlign w:val="superscript"/>
        </w:rPr>
        <w:t>24</w:t>
      </w:r>
      <w:r w:rsidRPr="001F33EC">
        <w:rPr>
          <w:rFonts w:asciiTheme="majorBidi" w:hAnsiTheme="majorBidi" w:cstheme="majorBidi"/>
          <w:color w:val="1B1C1D"/>
          <w:sz w:val="20"/>
          <w:szCs w:val="20"/>
        </w:rPr>
        <w:t>.</w:t>
      </w:r>
    </w:p>
    <w:p w:rsidR="001F33EC" w:rsidRDefault="001F33EC" w:rsidP="001F33EC">
      <w:pPr>
        <w:pStyle w:val="Default"/>
        <w:rPr>
          <w:rFonts w:asciiTheme="majorBidi" w:hAnsiTheme="majorBidi" w:cstheme="majorBidi"/>
          <w:sz w:val="20"/>
          <w:szCs w:val="20"/>
        </w:rPr>
      </w:pPr>
    </w:p>
    <w:p w:rsidR="001F33EC" w:rsidRDefault="001F33EC" w:rsidP="001F33EC">
      <w:pPr>
        <w:pStyle w:val="NormalWeb"/>
        <w:spacing w:before="0" w:beforeAutospacing="0" w:after="240" w:afterAutospacing="0"/>
        <w:jc w:val="center"/>
        <w:rPr>
          <w:rFonts w:asciiTheme="majorBidi" w:hAnsiTheme="majorBidi" w:cstheme="majorBidi"/>
          <w:sz w:val="20"/>
          <w:szCs w:val="20"/>
        </w:rPr>
      </w:pPr>
      <w:bookmarkStart w:id="4" w:name="OLE_LINK1"/>
      <w:bookmarkStart w:id="5" w:name="OLE_LINK2"/>
      <w:r w:rsidRPr="001F33EC">
        <w:rPr>
          <w:rFonts w:asciiTheme="majorBidi" w:hAnsiTheme="majorBidi" w:cstheme="majorBidi"/>
          <w:b/>
          <w:bCs/>
          <w:color w:val="1B1C1D"/>
          <w:sz w:val="20"/>
          <w:szCs w:val="20"/>
        </w:rPr>
        <w:t>Table 1: Satisfaction with Web-Based Medical Appointment System ("</w:t>
      </w:r>
      <w:proofErr w:type="spellStart"/>
      <w:r w:rsidRPr="001F33EC">
        <w:rPr>
          <w:rFonts w:asciiTheme="majorBidi" w:hAnsiTheme="majorBidi" w:cstheme="majorBidi"/>
          <w:b/>
          <w:bCs/>
          <w:color w:val="1B1C1D"/>
          <w:sz w:val="20"/>
          <w:szCs w:val="20"/>
        </w:rPr>
        <w:t>Mawid</w:t>
      </w:r>
      <w:proofErr w:type="spellEnd"/>
      <w:r w:rsidRPr="001F33EC">
        <w:rPr>
          <w:rFonts w:asciiTheme="majorBidi" w:hAnsiTheme="majorBidi" w:cstheme="majorBidi"/>
          <w:b/>
          <w:bCs/>
          <w:color w:val="1B1C1D"/>
          <w:sz w:val="20"/>
          <w:szCs w:val="2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5153"/>
        <w:gridCol w:w="2194"/>
      </w:tblGrid>
      <w:tr w:rsidR="001F33EC" w:rsidRPr="001F33EC" w:rsidTr="001F33EC">
        <w:trPr>
          <w:trHeight w:val="306"/>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bookmarkEnd w:id="4"/>
          <w:bookmarkEnd w:id="5"/>
          <w:p w:rsidR="001F33EC" w:rsidRPr="001F33EC" w:rsidRDefault="001F33EC" w:rsidP="001F33EC">
            <w:pPr>
              <w:spacing w:before="120" w:after="120" w:line="240" w:lineRule="auto"/>
              <w:jc w:val="center"/>
              <w:rPr>
                <w:rFonts w:asciiTheme="majorBidi" w:eastAsia="Times New Roman" w:hAnsiTheme="majorBidi" w:cstheme="majorBidi"/>
                <w:lang w:val="en-US"/>
              </w:rPr>
            </w:pPr>
            <w:r w:rsidRPr="001F33EC">
              <w:rPr>
                <w:rFonts w:asciiTheme="majorBidi" w:eastAsia="Times New Roman" w:hAnsiTheme="majorBidi" w:cstheme="majorBidi"/>
                <w:b/>
                <w:bCs/>
                <w:color w:val="1B1C1D"/>
                <w:sz w:val="20"/>
                <w:szCs w:val="20"/>
                <w:lang w:val="en-US"/>
              </w:rPr>
              <w:t>Aspect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center"/>
              <w:rPr>
                <w:rFonts w:asciiTheme="majorBidi" w:eastAsia="Times New Roman" w:hAnsiTheme="majorBidi" w:cstheme="majorBidi"/>
                <w:lang w:val="en-US"/>
              </w:rPr>
            </w:pPr>
            <w:r w:rsidRPr="001F33EC">
              <w:rPr>
                <w:rFonts w:asciiTheme="majorBidi" w:eastAsia="Times New Roman" w:hAnsiTheme="majorBidi" w:cstheme="majorBidi"/>
                <w:b/>
                <w:bCs/>
                <w:color w:val="1B1C1D"/>
                <w:sz w:val="20"/>
                <w:szCs w:val="20"/>
                <w:lang w:val="en-US"/>
              </w:rPr>
              <w:t>Satisfaction Rate (%)</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Satisfaction with the waiting time before obtaining service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89.3</w:t>
            </w:r>
          </w:p>
        </w:tc>
      </w:tr>
      <w:tr w:rsidR="001F33EC" w:rsidRPr="001F33EC" w:rsidTr="001F33EC">
        <w:trPr>
          <w:trHeight w:val="29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Satisfaction with the services provided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95.7</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Satisfaction with the speed of the appointment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91.2</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The ease of access to the application and electronic services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93.8</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lastRenderedPageBreak/>
              <w:t>Clarity of the application and the system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93.3</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Easy to find the nearest PHCCs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95.7</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Satisfaction with the appointments provided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93.8</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PHCC commitment to the appointment provided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95.5</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Care of staff in the registration zone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95.0</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The registration process in the PHCC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color w:val="1B1C1D"/>
                <w:sz w:val="20"/>
                <w:szCs w:val="20"/>
                <w:lang w:val="en-US"/>
              </w:rPr>
              <w:t>96.2</w:t>
            </w:r>
          </w:p>
        </w:tc>
      </w:tr>
      <w:tr w:rsidR="001F33EC" w:rsidRPr="001F33EC" w:rsidTr="001F33EC">
        <w:trPr>
          <w:trHeight w:val="2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b/>
                <w:bCs/>
                <w:color w:val="1B1C1D"/>
                <w:sz w:val="20"/>
                <w:szCs w:val="20"/>
                <w:lang w:val="en-US"/>
              </w:rPr>
              <w:t>Overall level of Satisfaction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1F33EC" w:rsidRPr="001F33EC" w:rsidRDefault="001F33EC" w:rsidP="001F33EC">
            <w:pPr>
              <w:spacing w:before="120" w:after="120" w:line="240" w:lineRule="auto"/>
              <w:jc w:val="left"/>
              <w:rPr>
                <w:rFonts w:asciiTheme="majorBidi" w:eastAsia="Times New Roman" w:hAnsiTheme="majorBidi" w:cstheme="majorBidi"/>
                <w:lang w:val="en-US"/>
              </w:rPr>
            </w:pPr>
            <w:r w:rsidRPr="001F33EC">
              <w:rPr>
                <w:rFonts w:asciiTheme="majorBidi" w:eastAsia="Times New Roman" w:hAnsiTheme="majorBidi" w:cstheme="majorBidi"/>
                <w:b/>
                <w:bCs/>
                <w:color w:val="1B1C1D"/>
                <w:sz w:val="20"/>
                <w:szCs w:val="20"/>
                <w:lang w:val="en-US"/>
              </w:rPr>
              <w:t>94.3</w:t>
            </w:r>
          </w:p>
        </w:tc>
      </w:tr>
    </w:tbl>
    <w:p w:rsidR="001F33EC" w:rsidRPr="001F33EC" w:rsidRDefault="001F33EC" w:rsidP="001F33EC">
      <w:pPr>
        <w:pStyle w:val="Default"/>
        <w:ind w:firstLine="708"/>
        <w:rPr>
          <w:rFonts w:asciiTheme="majorBidi" w:hAnsiTheme="majorBidi" w:cstheme="majorBidi"/>
          <w:color w:val="1B1C1D"/>
          <w:sz w:val="20"/>
          <w:szCs w:val="20"/>
        </w:rPr>
      </w:pPr>
      <w:r w:rsidRPr="001F33EC">
        <w:rPr>
          <w:rFonts w:asciiTheme="majorBidi" w:hAnsiTheme="majorBidi" w:cstheme="majorBidi"/>
          <w:color w:val="1B1C1D"/>
          <w:sz w:val="20"/>
          <w:szCs w:val="20"/>
        </w:rPr>
        <w:t xml:space="preserve">Source: </w:t>
      </w:r>
      <w:r w:rsidRPr="001F33EC">
        <w:rPr>
          <w:rFonts w:asciiTheme="majorBidi" w:hAnsiTheme="majorBidi" w:cstheme="majorBidi"/>
          <w:color w:val="575B5F"/>
          <w:sz w:val="20"/>
          <w:szCs w:val="20"/>
          <w:vertAlign w:val="superscript"/>
        </w:rPr>
        <w:t>21</w:t>
      </w:r>
    </w:p>
    <w:p w:rsidR="00CA3E48" w:rsidRDefault="00CA3E48" w:rsidP="00A730AA">
      <w:pPr>
        <w:pStyle w:val="Default"/>
        <w:jc w:val="both"/>
        <w:rPr>
          <w:b/>
          <w:bCs/>
          <w:sz w:val="20"/>
          <w:szCs w:val="20"/>
        </w:rPr>
      </w:pPr>
    </w:p>
    <w:p w:rsidR="001F33EC" w:rsidRPr="001F33EC" w:rsidRDefault="001F33EC" w:rsidP="001F33EC">
      <w:pPr>
        <w:pStyle w:val="Heading1"/>
        <w:ind w:left="360"/>
      </w:pPr>
      <w:r w:rsidRPr="001F33EC">
        <w:t>Technology's Impact on the Education Sector and Educational Continuity</w:t>
      </w:r>
    </w:p>
    <w:p w:rsidR="001F33EC" w:rsidRPr="001F33EC" w:rsidRDefault="001F33EC" w:rsidP="001F33EC">
      <w:pPr>
        <w:pStyle w:val="NormalWeb"/>
        <w:spacing w:before="0" w:beforeAutospacing="0" w:after="240" w:afterAutospacing="0"/>
        <w:rPr>
          <w:rFonts w:asciiTheme="majorBidi" w:hAnsiTheme="majorBidi" w:cstheme="majorBidi"/>
          <w:sz w:val="20"/>
          <w:szCs w:val="20"/>
        </w:rPr>
      </w:pPr>
      <w:r w:rsidRPr="001F33EC">
        <w:rPr>
          <w:rFonts w:asciiTheme="majorBidi" w:hAnsiTheme="majorBidi" w:cstheme="majorBidi"/>
          <w:color w:val="1B1C1D"/>
          <w:sz w:val="20"/>
          <w:szCs w:val="20"/>
        </w:rPr>
        <w:t>The education sector in Saudi Arabia responded to the COVID-19 pandemic with a rapid and extensive adoption of online learning platforms to ensure the continuity of academic activities during widespread school closures. The Ministry of Education launched the "</w:t>
      </w:r>
      <w:proofErr w:type="spellStart"/>
      <w:r w:rsidRPr="001F33EC">
        <w:rPr>
          <w:rFonts w:asciiTheme="majorBidi" w:hAnsiTheme="majorBidi" w:cstheme="majorBidi"/>
          <w:color w:val="1B1C1D"/>
          <w:sz w:val="20"/>
          <w:szCs w:val="20"/>
        </w:rPr>
        <w:t>Madrasati</w:t>
      </w:r>
      <w:proofErr w:type="spellEnd"/>
      <w:r w:rsidRPr="001F33EC">
        <w:rPr>
          <w:rFonts w:asciiTheme="majorBidi" w:hAnsiTheme="majorBidi" w:cstheme="majorBidi"/>
          <w:color w:val="1B1C1D"/>
          <w:sz w:val="20"/>
          <w:szCs w:val="20"/>
        </w:rPr>
        <w:t xml:space="preserve">" ("My School") platform, a bespoke learning management system, across all K-12 schools in the kingdom </w:t>
      </w:r>
      <w:r w:rsidRPr="001F33EC">
        <w:rPr>
          <w:rFonts w:asciiTheme="majorBidi" w:hAnsiTheme="majorBidi" w:cstheme="majorBidi"/>
          <w:color w:val="575B5F"/>
          <w:sz w:val="20"/>
          <w:szCs w:val="20"/>
          <w:vertAlign w:val="superscript"/>
        </w:rPr>
        <w:t>25</w:t>
      </w:r>
      <w:r w:rsidRPr="001F33EC">
        <w:rPr>
          <w:rFonts w:asciiTheme="majorBidi" w:hAnsiTheme="majorBidi" w:cstheme="majorBidi"/>
          <w:color w:val="1B1C1D"/>
          <w:sz w:val="20"/>
          <w:szCs w:val="20"/>
        </w:rPr>
        <w:t xml:space="preserve">. This initiative proved remarkably successful, with approximately 98% of students logging into the platform to continue their education remotely </w:t>
      </w:r>
      <w:r w:rsidRPr="001F33EC">
        <w:rPr>
          <w:rFonts w:asciiTheme="majorBidi" w:hAnsiTheme="majorBidi" w:cstheme="majorBidi"/>
          <w:color w:val="575B5F"/>
          <w:sz w:val="20"/>
          <w:szCs w:val="20"/>
          <w:vertAlign w:val="superscript"/>
        </w:rPr>
        <w:t>26</w:t>
      </w:r>
      <w:r w:rsidRPr="001F33EC">
        <w:rPr>
          <w:rFonts w:asciiTheme="majorBidi" w:hAnsiTheme="majorBidi" w:cstheme="majorBidi"/>
          <w:color w:val="1B1C1D"/>
          <w:sz w:val="20"/>
          <w:szCs w:val="20"/>
        </w:rPr>
        <w:t xml:space="preserve">. The scale of this digital shift was substantial, with 76,000 educators in universities and colleges conducting over 35 million learning sessions for more than 1.4 million students </w:t>
      </w:r>
      <w:r w:rsidRPr="001F33EC">
        <w:rPr>
          <w:rFonts w:asciiTheme="majorBidi" w:hAnsiTheme="majorBidi" w:cstheme="majorBidi"/>
          <w:color w:val="575B5F"/>
          <w:sz w:val="20"/>
          <w:szCs w:val="20"/>
          <w:vertAlign w:val="superscript"/>
        </w:rPr>
        <w:t>27</w:t>
      </w:r>
      <w:r w:rsidRPr="001F33EC">
        <w:rPr>
          <w:rFonts w:asciiTheme="majorBidi" w:hAnsiTheme="majorBidi" w:cstheme="majorBidi"/>
          <w:color w:val="1B1C1D"/>
          <w:sz w:val="20"/>
          <w:szCs w:val="20"/>
        </w:rPr>
        <w:t xml:space="preserve">. Digital health platforms also indirectly supported the educational sector by providing health-related information and connecting individuals to healthcare resources, which could have helped students and educators manage their health and well-being during this challenging time </w:t>
      </w:r>
      <w:r w:rsidRPr="001F33EC">
        <w:rPr>
          <w:rFonts w:asciiTheme="majorBidi" w:hAnsiTheme="majorBidi" w:cstheme="majorBidi"/>
          <w:color w:val="575B5F"/>
          <w:sz w:val="20"/>
          <w:szCs w:val="20"/>
          <w:vertAlign w:val="superscript"/>
        </w:rPr>
        <w:t>13</w:t>
      </w:r>
      <w:r w:rsidRPr="001F33EC">
        <w:rPr>
          <w:rFonts w:asciiTheme="majorBidi" w:hAnsiTheme="majorBidi" w:cstheme="majorBidi"/>
          <w:color w:val="1B1C1D"/>
          <w:sz w:val="20"/>
          <w:szCs w:val="20"/>
        </w:rPr>
        <w:t>.</w:t>
      </w:r>
    </w:p>
    <w:p w:rsidR="001F33EC" w:rsidRPr="001F33EC" w:rsidRDefault="001F33EC" w:rsidP="001F33EC">
      <w:pPr>
        <w:pStyle w:val="NormalWeb"/>
        <w:spacing w:before="0" w:beforeAutospacing="0" w:after="240" w:afterAutospacing="0"/>
        <w:rPr>
          <w:rFonts w:asciiTheme="majorBidi" w:hAnsiTheme="majorBidi" w:cstheme="majorBidi"/>
          <w:sz w:val="20"/>
          <w:szCs w:val="20"/>
        </w:rPr>
      </w:pPr>
      <w:r w:rsidRPr="001F33EC">
        <w:rPr>
          <w:rFonts w:asciiTheme="majorBidi" w:hAnsiTheme="majorBidi" w:cstheme="majorBidi"/>
          <w:color w:val="1B1C1D"/>
          <w:sz w:val="20"/>
          <w:szCs w:val="20"/>
        </w:rPr>
        <w:t xml:space="preserve">Evaluations of the effectiveness of these online learning platforms in maintaining educational continuity yielded encouraging results. More than two-thirds of teachers surveyed believed that their students' academic achievement and skills actually increased during the period of digital and distance education provided in Saudi Arabia during the 2020-21 school year </w:t>
      </w:r>
      <w:r w:rsidRPr="001F33EC">
        <w:rPr>
          <w:rFonts w:asciiTheme="majorBidi" w:hAnsiTheme="majorBidi" w:cstheme="majorBidi"/>
          <w:color w:val="575B5F"/>
          <w:sz w:val="20"/>
          <w:szCs w:val="20"/>
          <w:vertAlign w:val="superscript"/>
        </w:rPr>
        <w:t>26</w:t>
      </w:r>
      <w:r w:rsidRPr="001F33EC">
        <w:rPr>
          <w:rFonts w:asciiTheme="majorBidi" w:hAnsiTheme="majorBidi" w:cstheme="majorBidi"/>
          <w:color w:val="1B1C1D"/>
          <w:sz w:val="20"/>
          <w:szCs w:val="20"/>
        </w:rPr>
        <w:t xml:space="preserve">. Furthermore, a majority of students, 72.3%, reported that they could easily access the online learning materials </w:t>
      </w:r>
      <w:r w:rsidRPr="001F33EC">
        <w:rPr>
          <w:rFonts w:asciiTheme="majorBidi" w:hAnsiTheme="majorBidi" w:cstheme="majorBidi"/>
          <w:color w:val="575B5F"/>
          <w:sz w:val="20"/>
          <w:szCs w:val="20"/>
          <w:vertAlign w:val="superscript"/>
        </w:rPr>
        <w:t>28</w:t>
      </w:r>
      <w:r w:rsidRPr="001F33EC">
        <w:rPr>
          <w:rFonts w:asciiTheme="majorBidi" w:hAnsiTheme="majorBidi" w:cstheme="majorBidi"/>
          <w:color w:val="1B1C1D"/>
          <w:sz w:val="20"/>
          <w:szCs w:val="20"/>
        </w:rPr>
        <w:t xml:space="preserve">. A significant proportion, 73.7%, also expressed relief that their classes were not disrupted due to the pandemic </w:t>
      </w:r>
      <w:r w:rsidRPr="001F33EC">
        <w:rPr>
          <w:rFonts w:asciiTheme="majorBidi" w:hAnsiTheme="majorBidi" w:cstheme="majorBidi"/>
          <w:color w:val="575B5F"/>
          <w:sz w:val="20"/>
          <w:szCs w:val="20"/>
          <w:vertAlign w:val="superscript"/>
        </w:rPr>
        <w:t>29</w:t>
      </w:r>
      <w:r w:rsidRPr="001F33EC">
        <w:rPr>
          <w:rFonts w:asciiTheme="majorBidi" w:hAnsiTheme="majorBidi" w:cstheme="majorBidi"/>
          <w:color w:val="1B1C1D"/>
          <w:sz w:val="20"/>
          <w:szCs w:val="20"/>
        </w:rPr>
        <w:t xml:space="preserve">. Even in specialized fields like medical education, students reported encouraging experiences with e-learning </w:t>
      </w:r>
      <w:r w:rsidRPr="001F33EC">
        <w:rPr>
          <w:rFonts w:asciiTheme="majorBidi" w:hAnsiTheme="majorBidi" w:cstheme="majorBidi"/>
          <w:color w:val="575B5F"/>
          <w:sz w:val="20"/>
          <w:szCs w:val="20"/>
          <w:vertAlign w:val="superscript"/>
        </w:rPr>
        <w:t>30</w:t>
      </w:r>
      <w:r w:rsidRPr="001F33EC">
        <w:rPr>
          <w:rFonts w:asciiTheme="majorBidi" w:hAnsiTheme="majorBidi" w:cstheme="majorBidi"/>
          <w:color w:val="1B1C1D"/>
          <w:sz w:val="20"/>
          <w:szCs w:val="20"/>
        </w:rPr>
        <w:t>. These findings suggest that despite the unprecedented nature of the transition, online learning platforms were largely effective in ensuring that education continued uninterrupted, and in some cases, even fostered positive learning outcomes.</w:t>
      </w:r>
    </w:p>
    <w:p w:rsidR="001F33EC" w:rsidRDefault="001F33EC" w:rsidP="001F33EC">
      <w:pPr>
        <w:pStyle w:val="Default"/>
        <w:jc w:val="both"/>
        <w:rPr>
          <w:rFonts w:asciiTheme="majorBidi" w:hAnsiTheme="majorBidi" w:cstheme="majorBidi"/>
          <w:color w:val="1B1C1D"/>
          <w:sz w:val="20"/>
          <w:szCs w:val="20"/>
        </w:rPr>
      </w:pPr>
      <w:r w:rsidRPr="001F33EC">
        <w:rPr>
          <w:rFonts w:asciiTheme="majorBidi" w:hAnsiTheme="majorBidi" w:cstheme="majorBidi"/>
          <w:color w:val="1B1C1D"/>
          <w:sz w:val="20"/>
          <w:szCs w:val="20"/>
        </w:rPr>
        <w:t xml:space="preserve">Engagement levels among both students and educators in the online learning environment were notable. The sheer volume of 35 million learning sessions conducted by 76,000 educators highlights the active participation of the teaching staff </w:t>
      </w:r>
      <w:r w:rsidRPr="001F33EC">
        <w:rPr>
          <w:rFonts w:asciiTheme="majorBidi" w:hAnsiTheme="majorBidi" w:cstheme="majorBidi"/>
          <w:color w:val="575B5F"/>
          <w:sz w:val="20"/>
          <w:szCs w:val="20"/>
          <w:vertAlign w:val="superscript"/>
        </w:rPr>
        <w:t>27</w:t>
      </w:r>
      <w:r w:rsidRPr="001F33EC">
        <w:rPr>
          <w:rFonts w:asciiTheme="majorBidi" w:hAnsiTheme="majorBidi" w:cstheme="majorBidi"/>
          <w:color w:val="1B1C1D"/>
          <w:sz w:val="20"/>
          <w:szCs w:val="20"/>
        </w:rPr>
        <w:t xml:space="preserve">. Among students, studies revealed high levels of engagement, particularly in areas like English as a Foreign Language (EFL) courses </w:t>
      </w:r>
      <w:r w:rsidRPr="001F33EC">
        <w:rPr>
          <w:rFonts w:asciiTheme="majorBidi" w:hAnsiTheme="majorBidi" w:cstheme="majorBidi"/>
          <w:color w:val="575B5F"/>
          <w:sz w:val="20"/>
          <w:szCs w:val="20"/>
          <w:vertAlign w:val="superscript"/>
        </w:rPr>
        <w:t>31</w:t>
      </w:r>
      <w:r w:rsidRPr="001F33EC">
        <w:rPr>
          <w:rFonts w:asciiTheme="majorBidi" w:hAnsiTheme="majorBidi" w:cstheme="majorBidi"/>
          <w:color w:val="1B1C1D"/>
          <w:sz w:val="20"/>
          <w:szCs w:val="20"/>
        </w:rPr>
        <w:t xml:space="preserve">. Teachers also reported high satisfaction with the training and support they received during the transition to online learning, indicating a positive engagement with the new modalities of instruction </w:t>
      </w:r>
      <w:r w:rsidRPr="001F33EC">
        <w:rPr>
          <w:rFonts w:asciiTheme="majorBidi" w:hAnsiTheme="majorBidi" w:cstheme="majorBidi"/>
          <w:color w:val="575B5F"/>
          <w:sz w:val="20"/>
          <w:szCs w:val="20"/>
          <w:vertAlign w:val="superscript"/>
        </w:rPr>
        <w:t>26</w:t>
      </w:r>
      <w:r w:rsidRPr="001F33EC">
        <w:rPr>
          <w:rFonts w:asciiTheme="majorBidi" w:hAnsiTheme="majorBidi" w:cstheme="majorBidi"/>
          <w:color w:val="1B1C1D"/>
          <w:sz w:val="20"/>
          <w:szCs w:val="20"/>
        </w:rPr>
        <w:t xml:space="preserve">. Interestingly, a significant percentage of students, 64.4%, expressed a preference for having more online courses even after the resolution of the COVID-19 crisis </w:t>
      </w:r>
      <w:r w:rsidRPr="001F33EC">
        <w:rPr>
          <w:rFonts w:asciiTheme="majorBidi" w:hAnsiTheme="majorBidi" w:cstheme="majorBidi"/>
          <w:color w:val="575B5F"/>
          <w:sz w:val="20"/>
          <w:szCs w:val="20"/>
          <w:vertAlign w:val="superscript"/>
        </w:rPr>
        <w:t>32</w:t>
      </w:r>
      <w:r w:rsidRPr="001F33EC">
        <w:rPr>
          <w:rFonts w:asciiTheme="majorBidi" w:hAnsiTheme="majorBidi" w:cstheme="majorBidi"/>
          <w:color w:val="1B1C1D"/>
          <w:sz w:val="20"/>
          <w:szCs w:val="20"/>
        </w:rPr>
        <w:t>.</w:t>
      </w:r>
    </w:p>
    <w:p w:rsidR="001F33EC" w:rsidRDefault="001F33EC" w:rsidP="001F33EC">
      <w:pPr>
        <w:pStyle w:val="Default"/>
        <w:jc w:val="both"/>
        <w:rPr>
          <w:rFonts w:asciiTheme="majorBidi" w:hAnsiTheme="majorBidi" w:cstheme="majorBidi"/>
          <w:b/>
          <w:bCs/>
          <w:sz w:val="20"/>
          <w:szCs w:val="20"/>
        </w:rPr>
      </w:pPr>
    </w:p>
    <w:p w:rsidR="001F33EC" w:rsidRDefault="001F33EC" w:rsidP="001F33EC">
      <w:pPr>
        <w:pStyle w:val="NormalWeb"/>
        <w:spacing w:before="0" w:beforeAutospacing="0" w:after="240" w:afterAutospacing="0"/>
        <w:jc w:val="center"/>
        <w:rPr>
          <w:rFonts w:asciiTheme="majorBidi" w:hAnsiTheme="majorBidi" w:cstheme="majorBidi"/>
          <w:b/>
          <w:bCs/>
          <w:color w:val="1B1C1D"/>
          <w:sz w:val="20"/>
          <w:szCs w:val="20"/>
        </w:rPr>
      </w:pPr>
    </w:p>
    <w:p w:rsidR="001F33EC" w:rsidRDefault="001F33EC" w:rsidP="001F33EC">
      <w:pPr>
        <w:pStyle w:val="NormalWeb"/>
        <w:spacing w:before="0" w:beforeAutospacing="0" w:after="240" w:afterAutospacing="0"/>
        <w:jc w:val="center"/>
        <w:rPr>
          <w:rFonts w:asciiTheme="majorBidi" w:hAnsiTheme="majorBidi" w:cstheme="majorBidi"/>
          <w:b/>
          <w:bCs/>
          <w:color w:val="1B1C1D"/>
          <w:sz w:val="20"/>
          <w:szCs w:val="20"/>
        </w:rPr>
      </w:pPr>
    </w:p>
    <w:p w:rsidR="001F33EC" w:rsidRDefault="001F33EC" w:rsidP="001F33EC">
      <w:pPr>
        <w:pStyle w:val="NormalWeb"/>
        <w:spacing w:before="0" w:beforeAutospacing="0" w:after="240" w:afterAutospacing="0"/>
        <w:jc w:val="center"/>
        <w:rPr>
          <w:rFonts w:asciiTheme="majorBidi" w:hAnsiTheme="majorBidi" w:cstheme="majorBidi"/>
          <w:b/>
          <w:bCs/>
          <w:color w:val="1B1C1D"/>
          <w:sz w:val="20"/>
          <w:szCs w:val="20"/>
        </w:rPr>
      </w:pPr>
      <w:bookmarkStart w:id="6" w:name="OLE_LINK3"/>
      <w:bookmarkStart w:id="7" w:name="OLE_LINK4"/>
      <w:r w:rsidRPr="001F33EC">
        <w:rPr>
          <w:rFonts w:asciiTheme="majorBidi" w:hAnsiTheme="majorBidi" w:cstheme="majorBidi"/>
          <w:b/>
          <w:bCs/>
          <w:color w:val="1B1C1D"/>
          <w:sz w:val="20"/>
          <w:szCs w:val="20"/>
        </w:rPr>
        <w:lastRenderedPageBreak/>
        <w:t xml:space="preserve">Table </w:t>
      </w:r>
      <w:r>
        <w:rPr>
          <w:rFonts w:asciiTheme="majorBidi" w:hAnsiTheme="majorBidi" w:cstheme="majorBidi"/>
          <w:b/>
          <w:bCs/>
          <w:color w:val="1B1C1D"/>
          <w:sz w:val="20"/>
          <w:szCs w:val="20"/>
        </w:rPr>
        <w:t>2</w:t>
      </w:r>
      <w:r w:rsidRPr="001F33EC">
        <w:rPr>
          <w:rFonts w:asciiTheme="majorBidi" w:hAnsiTheme="majorBidi" w:cstheme="majorBidi"/>
          <w:b/>
          <w:bCs/>
          <w:color w:val="1B1C1D"/>
          <w:sz w:val="20"/>
          <w:szCs w:val="20"/>
        </w:rPr>
        <w:t>: Student Perceptions of Online Learning Effectiveness</w:t>
      </w:r>
    </w:p>
    <w:tbl>
      <w:tblPr>
        <w:tblW w:w="9082" w:type="dxa"/>
        <w:jc w:val="center"/>
        <w:tblLayout w:type="fixed"/>
        <w:tblCellMar>
          <w:top w:w="15" w:type="dxa"/>
          <w:left w:w="15" w:type="dxa"/>
          <w:bottom w:w="15" w:type="dxa"/>
          <w:right w:w="15" w:type="dxa"/>
        </w:tblCellMar>
        <w:tblLook w:val="04A0" w:firstRow="1" w:lastRow="0" w:firstColumn="1" w:lastColumn="0" w:noHBand="0" w:noVBand="1"/>
      </w:tblPr>
      <w:tblGrid>
        <w:gridCol w:w="6004"/>
        <w:gridCol w:w="1818"/>
        <w:gridCol w:w="1260"/>
      </w:tblGrid>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bookmarkEnd w:id="6"/>
          <w:bookmarkEnd w:id="7"/>
          <w:p w:rsidR="00DF212B" w:rsidRPr="00DF212B" w:rsidRDefault="00DF212B" w:rsidP="00DF212B">
            <w:pPr>
              <w:spacing w:before="120" w:after="120" w:line="240" w:lineRule="auto"/>
              <w:jc w:val="center"/>
              <w:rPr>
                <w:rFonts w:asciiTheme="majorBidi" w:eastAsia="Times New Roman" w:hAnsiTheme="majorBidi" w:cstheme="majorBidi"/>
                <w:sz w:val="20"/>
                <w:szCs w:val="20"/>
                <w:lang w:val="en-US"/>
              </w:rPr>
            </w:pPr>
            <w:r w:rsidRPr="00DF212B">
              <w:rPr>
                <w:rFonts w:asciiTheme="majorBidi" w:eastAsia="Times New Roman" w:hAnsiTheme="majorBidi" w:cstheme="majorBidi"/>
                <w:b/>
                <w:bCs/>
                <w:color w:val="1B1C1D"/>
                <w:sz w:val="20"/>
                <w:szCs w:val="20"/>
                <w:lang w:val="en-US"/>
              </w:rPr>
              <w:t>Perception/Challenge</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center"/>
              <w:rPr>
                <w:rFonts w:asciiTheme="majorBidi" w:eastAsia="Times New Roman" w:hAnsiTheme="majorBidi" w:cstheme="majorBidi"/>
                <w:sz w:val="20"/>
                <w:szCs w:val="20"/>
                <w:lang w:val="en-US"/>
              </w:rPr>
            </w:pPr>
            <w:r w:rsidRPr="00DF212B">
              <w:rPr>
                <w:rFonts w:asciiTheme="majorBidi" w:eastAsia="Times New Roman" w:hAnsiTheme="majorBidi" w:cstheme="majorBidi"/>
                <w:b/>
                <w:bCs/>
                <w:color w:val="1B1C1D"/>
                <w:sz w:val="20"/>
                <w:szCs w:val="20"/>
                <w:lang w:val="en-US"/>
              </w:rPr>
              <w:t>Percentage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center"/>
              <w:rPr>
                <w:rFonts w:asciiTheme="majorBidi" w:eastAsia="Times New Roman" w:hAnsiTheme="majorBidi" w:cstheme="majorBidi"/>
                <w:sz w:val="20"/>
                <w:szCs w:val="20"/>
                <w:lang w:val="en-US"/>
              </w:rPr>
            </w:pPr>
            <w:r w:rsidRPr="00DF212B">
              <w:rPr>
                <w:rFonts w:asciiTheme="majorBidi" w:eastAsia="Times New Roman" w:hAnsiTheme="majorBidi" w:cstheme="majorBidi"/>
                <w:b/>
                <w:bCs/>
                <w:color w:val="1B1C1D"/>
                <w:sz w:val="20"/>
                <w:szCs w:val="20"/>
                <w:lang w:val="en-US"/>
              </w:rPr>
              <w:t>Source(s)</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Easy access to learning material</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72.3</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33</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Experienced good internet connection</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70.8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33</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Not satisfied with teachers' skills in designing online content</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25.6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33</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Did not receive information through e-learning as well as traditional learning</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41.0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33</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Relief that classes were not disrupted</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73.7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29</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Did not wish to continue distance education for laboratory courses</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72.3</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29</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Did not wish to continue distance team-based learning</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60.3</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29</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Camera on during class negatively impacted learning</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56.0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29</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Impairment of social engagement on campus</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58.9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29</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Preference for more online courses after the crisis</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64.4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32</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Online learning productivity rated as excellent</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21.7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32</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Level of distraction at home rated as high</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23.1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32</w:t>
            </w:r>
          </w:p>
        </w:tc>
      </w:tr>
      <w:tr w:rsidR="00DF212B" w:rsidRPr="00DF212B" w:rsidTr="00DF212B">
        <w:trPr>
          <w:jc w:val="center"/>
        </w:trPr>
        <w:tc>
          <w:tcPr>
            <w:tcW w:w="600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Level of isolation rated as isolated/frequently isolated</w:t>
            </w:r>
          </w:p>
        </w:tc>
        <w:tc>
          <w:tcPr>
            <w:tcW w:w="1818"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1B1C1D"/>
                <w:sz w:val="20"/>
                <w:szCs w:val="20"/>
                <w:lang w:val="en-US"/>
              </w:rPr>
              <w:t>54.8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asciiTheme="majorBidi" w:eastAsia="Times New Roman" w:hAnsiTheme="majorBidi" w:cstheme="majorBidi"/>
                <w:sz w:val="20"/>
                <w:szCs w:val="20"/>
                <w:lang w:val="en-US"/>
              </w:rPr>
            </w:pPr>
            <w:r w:rsidRPr="00DF212B">
              <w:rPr>
                <w:rFonts w:asciiTheme="majorBidi" w:eastAsia="Times New Roman" w:hAnsiTheme="majorBidi" w:cstheme="majorBidi"/>
                <w:color w:val="575B5F"/>
                <w:sz w:val="20"/>
                <w:szCs w:val="20"/>
                <w:vertAlign w:val="superscript"/>
                <w:lang w:val="en-US"/>
              </w:rPr>
              <w:t>32</w:t>
            </w:r>
          </w:p>
        </w:tc>
      </w:tr>
    </w:tbl>
    <w:p w:rsidR="00DF212B" w:rsidRDefault="00DF212B" w:rsidP="001F33EC">
      <w:pPr>
        <w:pStyle w:val="NormalWeb"/>
        <w:spacing w:before="0" w:beforeAutospacing="0" w:after="240" w:afterAutospacing="0"/>
        <w:jc w:val="center"/>
        <w:rPr>
          <w:rFonts w:asciiTheme="majorBidi" w:hAnsiTheme="majorBidi" w:cstheme="majorBidi"/>
          <w:sz w:val="20"/>
          <w:szCs w:val="20"/>
        </w:rPr>
      </w:pPr>
    </w:p>
    <w:p w:rsidR="00DF212B" w:rsidRPr="00DF212B" w:rsidRDefault="00DF212B" w:rsidP="00DF212B">
      <w:pPr>
        <w:pStyle w:val="Heading1"/>
        <w:ind w:left="360"/>
      </w:pPr>
      <w:r w:rsidRPr="00DF212B">
        <w:t>Digital Solutions and Business Adaptation in Saudi Arabia</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color w:val="1B1C1D"/>
          <w:sz w:val="20"/>
          <w:szCs w:val="20"/>
        </w:rPr>
        <w:t xml:space="preserve">Businesses across Saudi Arabia demonstrated remarkable agility in adapting to the challenges of the COVID-19 pandemic by leveraging technology and digital solutions. The retail sector experienced a significant shift towards online platforms, with an unexpected surge in online shopping </w:t>
      </w:r>
      <w:r w:rsidRPr="00DF212B">
        <w:rPr>
          <w:rFonts w:asciiTheme="majorBidi" w:hAnsiTheme="majorBidi" w:cstheme="majorBidi"/>
          <w:color w:val="575B5F"/>
          <w:sz w:val="20"/>
          <w:szCs w:val="20"/>
          <w:vertAlign w:val="superscript"/>
        </w:rPr>
        <w:t>34</w:t>
      </w:r>
      <w:r w:rsidRPr="00DF212B">
        <w:rPr>
          <w:rFonts w:asciiTheme="majorBidi" w:hAnsiTheme="majorBidi" w:cstheme="majorBidi"/>
          <w:color w:val="1B1C1D"/>
          <w:sz w:val="20"/>
          <w:szCs w:val="20"/>
        </w:rPr>
        <w:t xml:space="preserve">. Projections indicated that e-commerce would likely dominate 80% of the retail sector by 2030, highlighting the long-term implications of this change in consumer behavior </w:t>
      </w:r>
      <w:r w:rsidRPr="00DF212B">
        <w:rPr>
          <w:rFonts w:asciiTheme="majorBidi" w:hAnsiTheme="majorBidi" w:cstheme="majorBidi"/>
          <w:color w:val="575B5F"/>
          <w:sz w:val="20"/>
          <w:szCs w:val="20"/>
          <w:vertAlign w:val="superscript"/>
        </w:rPr>
        <w:t>34</w:t>
      </w:r>
      <w:r w:rsidRPr="00DF212B">
        <w:rPr>
          <w:rFonts w:asciiTheme="majorBidi" w:hAnsiTheme="majorBidi" w:cstheme="majorBidi"/>
          <w:color w:val="1B1C1D"/>
          <w:sz w:val="20"/>
          <w:szCs w:val="20"/>
        </w:rPr>
        <w:t xml:space="preserve">. The Saudi Arabian e-commerce market was expected to reach US$20.01 billion by 2027, exhibiting a substantial Compound Annual Growth Rate (CAGR) </w:t>
      </w:r>
      <w:r w:rsidRPr="00DF212B">
        <w:rPr>
          <w:rFonts w:asciiTheme="majorBidi" w:hAnsiTheme="majorBidi" w:cstheme="majorBidi"/>
          <w:color w:val="575B5F"/>
          <w:sz w:val="20"/>
          <w:szCs w:val="20"/>
          <w:vertAlign w:val="superscript"/>
        </w:rPr>
        <w:t>35</w:t>
      </w:r>
      <w:r w:rsidRPr="00DF212B">
        <w:rPr>
          <w:rFonts w:asciiTheme="majorBidi" w:hAnsiTheme="majorBidi" w:cstheme="majorBidi"/>
          <w:color w:val="1B1C1D"/>
          <w:sz w:val="20"/>
          <w:szCs w:val="20"/>
        </w:rPr>
        <w:t xml:space="preserve">. This growth was already evident during the early stages of the pandemic, with a reported 60% surge in e-commerce activity between </w:t>
      </w:r>
      <w:r w:rsidRPr="00DF212B">
        <w:rPr>
          <w:rFonts w:asciiTheme="majorBidi" w:hAnsiTheme="majorBidi" w:cstheme="majorBidi"/>
          <w:color w:val="1B1C1D"/>
          <w:sz w:val="20"/>
          <w:szCs w:val="20"/>
        </w:rPr>
        <w:lastRenderedPageBreak/>
        <w:t xml:space="preserve">2019 and 2020 </w:t>
      </w:r>
      <w:r w:rsidRPr="00DF212B">
        <w:rPr>
          <w:rFonts w:asciiTheme="majorBidi" w:hAnsiTheme="majorBidi" w:cstheme="majorBidi"/>
          <w:color w:val="575B5F"/>
          <w:sz w:val="20"/>
          <w:szCs w:val="20"/>
          <w:vertAlign w:val="superscript"/>
        </w:rPr>
        <w:t>36</w:t>
      </w:r>
      <w:r w:rsidRPr="00DF212B">
        <w:rPr>
          <w:rFonts w:asciiTheme="majorBidi" w:hAnsiTheme="majorBidi" w:cstheme="majorBidi"/>
          <w:color w:val="1B1C1D"/>
          <w:sz w:val="20"/>
          <w:szCs w:val="20"/>
        </w:rPr>
        <w:t xml:space="preserve">. The lockdown era further accelerated the growth of e-retailing, as consumers increasingly turned to online channels for their purchasing needs </w:t>
      </w:r>
      <w:r w:rsidRPr="00DF212B">
        <w:rPr>
          <w:rFonts w:asciiTheme="majorBidi" w:hAnsiTheme="majorBidi" w:cstheme="majorBidi"/>
          <w:color w:val="575B5F"/>
          <w:sz w:val="20"/>
          <w:szCs w:val="20"/>
          <w:vertAlign w:val="superscript"/>
        </w:rPr>
        <w:t>37</w:t>
      </w:r>
      <w:r w:rsidRPr="00DF212B">
        <w:rPr>
          <w:rFonts w:asciiTheme="majorBidi" w:hAnsiTheme="majorBidi" w:cstheme="majorBidi"/>
          <w:color w:val="1B1C1D"/>
          <w:sz w:val="20"/>
          <w:szCs w:val="20"/>
        </w:rPr>
        <w:t>.</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color w:val="1B1C1D"/>
          <w:sz w:val="20"/>
          <w:szCs w:val="20"/>
        </w:rPr>
        <w:t xml:space="preserve">Beyond the retail sector, the adoption of remote work technologies became widespread as businesses sought to maintain operational continuity while adhering to lockdown and social distancing measures </w:t>
      </w:r>
      <w:r w:rsidRPr="00DF212B">
        <w:rPr>
          <w:rFonts w:asciiTheme="majorBidi" w:hAnsiTheme="majorBidi" w:cstheme="majorBidi"/>
          <w:color w:val="575B5F"/>
          <w:sz w:val="20"/>
          <w:szCs w:val="20"/>
          <w:vertAlign w:val="superscript"/>
        </w:rPr>
        <w:t>38</w:t>
      </w:r>
      <w:r w:rsidRPr="00DF212B">
        <w:rPr>
          <w:rFonts w:asciiTheme="majorBidi" w:hAnsiTheme="majorBidi" w:cstheme="majorBidi"/>
          <w:color w:val="1B1C1D"/>
          <w:sz w:val="20"/>
          <w:szCs w:val="20"/>
        </w:rPr>
        <w:t xml:space="preserve">. Teleworking was implemented as a direct response to reduce the spread of infection, allowing business operations to continue remotely </w:t>
      </w:r>
      <w:r w:rsidRPr="00DF212B">
        <w:rPr>
          <w:rFonts w:asciiTheme="majorBidi" w:hAnsiTheme="majorBidi" w:cstheme="majorBidi"/>
          <w:color w:val="575B5F"/>
          <w:sz w:val="20"/>
          <w:szCs w:val="20"/>
          <w:vertAlign w:val="superscript"/>
        </w:rPr>
        <w:t>38</w:t>
      </w:r>
      <w:r w:rsidRPr="00DF212B">
        <w:rPr>
          <w:rFonts w:asciiTheme="majorBidi" w:hAnsiTheme="majorBidi" w:cstheme="majorBidi"/>
          <w:color w:val="1B1C1D"/>
          <w:sz w:val="20"/>
          <w:szCs w:val="20"/>
        </w:rPr>
        <w:t xml:space="preserve">. Experiences during the lockdown suggested that these new ways of remote working were likely to persist in Saudi Arabia even after the immediate crisis subsided </w:t>
      </w:r>
      <w:r w:rsidRPr="00DF212B">
        <w:rPr>
          <w:rFonts w:asciiTheme="majorBidi" w:hAnsiTheme="majorBidi" w:cstheme="majorBidi"/>
          <w:color w:val="575B5F"/>
          <w:sz w:val="20"/>
          <w:szCs w:val="20"/>
          <w:vertAlign w:val="superscript"/>
        </w:rPr>
        <w:t>39</w:t>
      </w:r>
      <w:r w:rsidRPr="00DF212B">
        <w:rPr>
          <w:rFonts w:asciiTheme="majorBidi" w:hAnsiTheme="majorBidi" w:cstheme="majorBidi"/>
          <w:color w:val="1B1C1D"/>
          <w:sz w:val="20"/>
          <w:szCs w:val="20"/>
        </w:rPr>
        <w:t xml:space="preserve">. The substantial increase in e-commerce and a 250% rise in orders made through delivery apps in 2020 </w:t>
      </w:r>
      <w:r w:rsidRPr="00DF212B">
        <w:rPr>
          <w:rFonts w:asciiTheme="majorBidi" w:hAnsiTheme="majorBidi" w:cstheme="majorBidi"/>
          <w:color w:val="575B5F"/>
          <w:sz w:val="20"/>
          <w:szCs w:val="20"/>
          <w:vertAlign w:val="superscript"/>
        </w:rPr>
        <w:t>40</w:t>
      </w:r>
      <w:r w:rsidRPr="00DF212B">
        <w:rPr>
          <w:rFonts w:asciiTheme="majorBidi" w:hAnsiTheme="majorBidi" w:cstheme="majorBidi"/>
          <w:color w:val="1B1C1D"/>
          <w:sz w:val="20"/>
          <w:szCs w:val="20"/>
        </w:rPr>
        <w:t xml:space="preserve"> illustrate a significant transformation in how consumers accessed goods and services, necessitating a rapid adaptation of business models in the retail and logistics sectors.</w:t>
      </w:r>
    </w:p>
    <w:p w:rsidR="001F33EC" w:rsidRDefault="00DF212B" w:rsidP="00DF212B">
      <w:pPr>
        <w:pStyle w:val="Default"/>
        <w:jc w:val="both"/>
        <w:rPr>
          <w:rFonts w:asciiTheme="majorBidi" w:hAnsiTheme="majorBidi" w:cstheme="majorBidi"/>
          <w:color w:val="1B1C1D"/>
          <w:sz w:val="20"/>
          <w:szCs w:val="20"/>
        </w:rPr>
      </w:pPr>
      <w:r w:rsidRPr="00DF212B">
        <w:rPr>
          <w:rFonts w:asciiTheme="majorBidi" w:hAnsiTheme="majorBidi" w:cstheme="majorBidi"/>
          <w:color w:val="1B1C1D"/>
          <w:sz w:val="20"/>
          <w:szCs w:val="20"/>
        </w:rPr>
        <w:t xml:space="preserve">The COVID-19 pandemic also acted as a catalyst for the accelerated adoption of digital payment systems across Saudi Arabia. Electronic payments surpassed cash as the most common payment method in the kingdom in 2021, marking a significant shift in consumer behavior </w:t>
      </w:r>
      <w:r w:rsidRPr="00DF212B">
        <w:rPr>
          <w:rFonts w:asciiTheme="majorBidi" w:hAnsiTheme="majorBidi" w:cstheme="majorBidi"/>
          <w:color w:val="575B5F"/>
          <w:sz w:val="20"/>
          <w:szCs w:val="20"/>
          <w:vertAlign w:val="superscript"/>
        </w:rPr>
        <w:t>36</w:t>
      </w:r>
      <w:r w:rsidRPr="00DF212B">
        <w:rPr>
          <w:rFonts w:asciiTheme="majorBidi" w:hAnsiTheme="majorBidi" w:cstheme="majorBidi"/>
          <w:color w:val="1B1C1D"/>
          <w:sz w:val="20"/>
          <w:szCs w:val="20"/>
        </w:rPr>
        <w:t xml:space="preserve">. The Middle East, as a whole, emerged as the fastest-growing real-time payments market globally, with Saudi Arabia playing a key role in this trend </w:t>
      </w:r>
      <w:r w:rsidRPr="00DF212B">
        <w:rPr>
          <w:rFonts w:asciiTheme="majorBidi" w:hAnsiTheme="majorBidi" w:cstheme="majorBidi"/>
          <w:color w:val="575B5F"/>
          <w:sz w:val="20"/>
          <w:szCs w:val="20"/>
          <w:vertAlign w:val="superscript"/>
        </w:rPr>
        <w:t>41</w:t>
      </w:r>
      <w:r w:rsidRPr="00DF212B">
        <w:rPr>
          <w:rFonts w:asciiTheme="majorBidi" w:hAnsiTheme="majorBidi" w:cstheme="majorBidi"/>
          <w:color w:val="1B1C1D"/>
          <w:sz w:val="20"/>
          <w:szCs w:val="20"/>
        </w:rPr>
        <w:t xml:space="preserve">. In 2020, digital payment transactions in the kingdom surged by 75%, indicating a rapid embrace of cashless payment options </w:t>
      </w:r>
      <w:r w:rsidRPr="00DF212B">
        <w:rPr>
          <w:rFonts w:asciiTheme="majorBidi" w:hAnsiTheme="majorBidi" w:cstheme="majorBidi"/>
          <w:color w:val="575B5F"/>
          <w:sz w:val="20"/>
          <w:szCs w:val="20"/>
          <w:vertAlign w:val="superscript"/>
        </w:rPr>
        <w:t>42</w:t>
      </w:r>
      <w:r w:rsidRPr="00DF212B">
        <w:rPr>
          <w:rFonts w:asciiTheme="majorBidi" w:hAnsiTheme="majorBidi" w:cstheme="majorBidi"/>
          <w:color w:val="1B1C1D"/>
          <w:sz w:val="20"/>
          <w:szCs w:val="20"/>
        </w:rPr>
        <w:t xml:space="preserve">. This shift was further supported by an increase in positive experiences with contactless payment technologies, driven by heightened concerns about health safety and hygiene during the pandemic </w:t>
      </w:r>
      <w:r w:rsidRPr="00DF212B">
        <w:rPr>
          <w:rFonts w:asciiTheme="majorBidi" w:hAnsiTheme="majorBidi" w:cstheme="majorBidi"/>
          <w:color w:val="575B5F"/>
          <w:sz w:val="20"/>
          <w:szCs w:val="20"/>
          <w:vertAlign w:val="superscript"/>
        </w:rPr>
        <w:t>43</w:t>
      </w:r>
      <w:r w:rsidRPr="00DF212B">
        <w:rPr>
          <w:rFonts w:asciiTheme="majorBidi" w:hAnsiTheme="majorBidi" w:cstheme="majorBidi"/>
          <w:color w:val="1B1C1D"/>
          <w:sz w:val="20"/>
          <w:szCs w:val="20"/>
        </w:rPr>
        <w:t xml:space="preserve">. Government initiatives and a growing comfort with online transactions among the digitally savvy youth population also contributed to this significant transition in payment preferences </w:t>
      </w:r>
      <w:r w:rsidRPr="00DF212B">
        <w:rPr>
          <w:rFonts w:asciiTheme="majorBidi" w:hAnsiTheme="majorBidi" w:cstheme="majorBidi"/>
          <w:color w:val="575B5F"/>
          <w:sz w:val="20"/>
          <w:szCs w:val="20"/>
          <w:vertAlign w:val="superscript"/>
        </w:rPr>
        <w:t>42</w:t>
      </w:r>
      <w:r w:rsidRPr="00DF212B">
        <w:rPr>
          <w:rFonts w:asciiTheme="majorBidi" w:hAnsiTheme="majorBidi" w:cstheme="majorBidi"/>
          <w:color w:val="1B1C1D"/>
          <w:sz w:val="20"/>
          <w:szCs w:val="20"/>
        </w:rPr>
        <w:t>.</w:t>
      </w:r>
    </w:p>
    <w:p w:rsidR="00DF212B" w:rsidRDefault="00DF212B" w:rsidP="00DF212B">
      <w:pPr>
        <w:pStyle w:val="Default"/>
        <w:jc w:val="both"/>
        <w:rPr>
          <w:rFonts w:asciiTheme="majorBidi" w:hAnsiTheme="majorBidi" w:cstheme="majorBidi"/>
          <w:b/>
          <w:bCs/>
          <w:sz w:val="20"/>
          <w:szCs w:val="20"/>
        </w:rPr>
      </w:pPr>
    </w:p>
    <w:p w:rsidR="00DF212B" w:rsidRPr="00DF212B" w:rsidRDefault="00DF212B" w:rsidP="00DF212B">
      <w:pPr>
        <w:pStyle w:val="Heading1"/>
        <w:ind w:left="360"/>
      </w:pPr>
      <w:r w:rsidRPr="00DF212B">
        <w:t>Government Digital Services and Citizen Support During Lockdowns</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color w:val="1B1C1D"/>
          <w:sz w:val="20"/>
          <w:szCs w:val="20"/>
        </w:rPr>
        <w:t>The government of Saudi Arabia effectively utilized a range of digital platforms and mobile applications to provide essential services and disseminate critical information to citizens during the COVID-19 lockdowns and restrictions. The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xml:space="preserve">" app, initially launched to manage movement permits during curfews, evolved into a comprehensive digital hub offering access to over 600 government services </w:t>
      </w:r>
      <w:r w:rsidRPr="00DF212B">
        <w:rPr>
          <w:rFonts w:asciiTheme="majorBidi" w:hAnsiTheme="majorBidi" w:cstheme="majorBidi"/>
          <w:color w:val="575B5F"/>
          <w:sz w:val="20"/>
          <w:szCs w:val="20"/>
          <w:vertAlign w:val="superscript"/>
        </w:rPr>
        <w:t>44</w:t>
      </w:r>
      <w:r w:rsidRPr="00DF212B">
        <w:rPr>
          <w:rFonts w:asciiTheme="majorBidi" w:hAnsiTheme="majorBidi" w:cstheme="majorBidi"/>
          <w:color w:val="1B1C1D"/>
          <w:sz w:val="20"/>
          <w:szCs w:val="20"/>
        </w:rPr>
        <w:t>. A suite of Digital Health Technology Platforms (DHTPs), including "</w:t>
      </w:r>
      <w:proofErr w:type="spellStart"/>
      <w:r w:rsidRPr="00DF212B">
        <w:rPr>
          <w:rFonts w:asciiTheme="majorBidi" w:hAnsiTheme="majorBidi" w:cstheme="majorBidi"/>
          <w:color w:val="1B1C1D"/>
          <w:sz w:val="20"/>
          <w:szCs w:val="20"/>
        </w:rPr>
        <w:t>Mawid</w:t>
      </w:r>
      <w:proofErr w:type="spellEnd"/>
      <w:r w:rsidRPr="00DF212B">
        <w:rPr>
          <w:rFonts w:asciiTheme="majorBidi" w:hAnsiTheme="majorBidi" w:cstheme="majorBidi"/>
          <w:color w:val="1B1C1D"/>
          <w:sz w:val="20"/>
          <w:szCs w:val="20"/>
        </w:rPr>
        <w:t>," "</w:t>
      </w:r>
      <w:proofErr w:type="spellStart"/>
      <w:r w:rsidRPr="00DF212B">
        <w:rPr>
          <w:rFonts w:asciiTheme="majorBidi" w:hAnsiTheme="majorBidi" w:cstheme="majorBidi"/>
          <w:color w:val="1B1C1D"/>
          <w:sz w:val="20"/>
          <w:szCs w:val="20"/>
        </w:rPr>
        <w:t>Sehha</w:t>
      </w:r>
      <w:proofErr w:type="spellEnd"/>
      <w:r w:rsidRPr="00DF212B">
        <w:rPr>
          <w:rFonts w:asciiTheme="majorBidi" w:hAnsiTheme="majorBidi" w:cstheme="majorBidi"/>
          <w:color w:val="1B1C1D"/>
          <w:sz w:val="20"/>
          <w:szCs w:val="20"/>
        </w:rPr>
        <w:t>," "</w:t>
      </w:r>
      <w:proofErr w:type="spellStart"/>
      <w:r w:rsidRPr="00DF212B">
        <w:rPr>
          <w:rFonts w:asciiTheme="majorBidi" w:hAnsiTheme="majorBidi" w:cstheme="majorBidi"/>
          <w:color w:val="1B1C1D"/>
          <w:sz w:val="20"/>
          <w:szCs w:val="20"/>
        </w:rPr>
        <w:t>Sehhaty</w:t>
      </w:r>
      <w:proofErr w:type="spellEnd"/>
      <w:r w:rsidRPr="00DF212B">
        <w:rPr>
          <w:rFonts w:asciiTheme="majorBidi" w:hAnsiTheme="majorBidi" w:cstheme="majorBidi"/>
          <w:color w:val="1B1C1D"/>
          <w:sz w:val="20"/>
          <w:szCs w:val="20"/>
        </w:rPr>
        <w:t>,"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w:t>
      </w:r>
      <w:proofErr w:type="spellStart"/>
      <w:r w:rsidRPr="00DF212B">
        <w:rPr>
          <w:rFonts w:asciiTheme="majorBidi" w:hAnsiTheme="majorBidi" w:cstheme="majorBidi"/>
          <w:color w:val="1B1C1D"/>
          <w:sz w:val="20"/>
          <w:szCs w:val="20"/>
        </w:rPr>
        <w:t>Tetamman</w:t>
      </w:r>
      <w:proofErr w:type="spellEnd"/>
      <w:r w:rsidRPr="00DF212B">
        <w:rPr>
          <w:rFonts w:asciiTheme="majorBidi" w:hAnsiTheme="majorBidi" w:cstheme="majorBidi"/>
          <w:color w:val="1B1C1D"/>
          <w:sz w:val="20"/>
          <w:szCs w:val="20"/>
        </w:rPr>
        <w:t>," and "</w:t>
      </w:r>
      <w:proofErr w:type="spellStart"/>
      <w:r w:rsidRPr="00DF212B">
        <w:rPr>
          <w:rFonts w:asciiTheme="majorBidi" w:hAnsiTheme="majorBidi" w:cstheme="majorBidi"/>
          <w:color w:val="1B1C1D"/>
          <w:sz w:val="20"/>
          <w:szCs w:val="20"/>
        </w:rPr>
        <w:t>Tabaud</w:t>
      </w:r>
      <w:proofErr w:type="spellEnd"/>
      <w:r w:rsidRPr="00DF212B">
        <w:rPr>
          <w:rFonts w:asciiTheme="majorBidi" w:hAnsiTheme="majorBidi" w:cstheme="majorBidi"/>
          <w:color w:val="1B1C1D"/>
          <w:sz w:val="20"/>
          <w:szCs w:val="20"/>
        </w:rPr>
        <w:t xml:space="preserve">," collectively garnered over 23 million registered users, facilitating remote healthcare services and information dissemination </w:t>
      </w:r>
      <w:r w:rsidRPr="00DF212B">
        <w:rPr>
          <w:rFonts w:asciiTheme="majorBidi" w:hAnsiTheme="majorBidi" w:cstheme="majorBidi"/>
          <w:color w:val="575B5F"/>
          <w:sz w:val="20"/>
          <w:szCs w:val="20"/>
          <w:vertAlign w:val="superscript"/>
        </w:rPr>
        <w:t>19</w:t>
      </w:r>
      <w:r w:rsidRPr="00DF212B">
        <w:rPr>
          <w:rFonts w:asciiTheme="majorBidi" w:hAnsiTheme="majorBidi" w:cstheme="majorBidi"/>
          <w:color w:val="1B1C1D"/>
          <w:sz w:val="20"/>
          <w:szCs w:val="20"/>
        </w:rPr>
        <w:t xml:space="preserve">. These apps provided a variety of services, such as direct contact with a health hotline, viewing COVID-19 test results, requesting movement permits, accessing health status information, booking tests and vaccinations, and receiving e-prescriptions </w:t>
      </w:r>
      <w:r w:rsidRPr="00DF212B">
        <w:rPr>
          <w:rFonts w:asciiTheme="majorBidi" w:hAnsiTheme="majorBidi" w:cstheme="majorBidi"/>
          <w:color w:val="575B5F"/>
          <w:sz w:val="20"/>
          <w:szCs w:val="20"/>
          <w:vertAlign w:val="superscript"/>
        </w:rPr>
        <w:t>46</w:t>
      </w:r>
      <w:r w:rsidRPr="00DF212B">
        <w:rPr>
          <w:rFonts w:asciiTheme="majorBidi" w:hAnsiTheme="majorBidi" w:cstheme="majorBidi"/>
          <w:color w:val="1B1C1D"/>
          <w:sz w:val="20"/>
          <w:szCs w:val="20"/>
        </w:rPr>
        <w:t xml:space="preserve">. The ICT sector played a crucial role in supporting business continuity and mitigating the pandemic's impact by ensuring infrastructure durability, data consumption reliability, and proactive network performance monitoring </w:t>
      </w:r>
      <w:r w:rsidRPr="00DF212B">
        <w:rPr>
          <w:rFonts w:asciiTheme="majorBidi" w:hAnsiTheme="majorBidi" w:cstheme="majorBidi"/>
          <w:color w:val="575B5F"/>
          <w:sz w:val="20"/>
          <w:szCs w:val="20"/>
          <w:vertAlign w:val="superscript"/>
        </w:rPr>
        <w:t>47</w:t>
      </w:r>
      <w:r w:rsidRPr="00DF212B">
        <w:rPr>
          <w:rFonts w:asciiTheme="majorBidi" w:hAnsiTheme="majorBidi" w:cstheme="majorBidi"/>
          <w:color w:val="1B1C1D"/>
          <w:sz w:val="20"/>
          <w:szCs w:val="20"/>
        </w:rPr>
        <w:t>. The "</w:t>
      </w:r>
      <w:proofErr w:type="spellStart"/>
      <w:r w:rsidRPr="00DF212B">
        <w:rPr>
          <w:rFonts w:asciiTheme="majorBidi" w:hAnsiTheme="majorBidi" w:cstheme="majorBidi"/>
          <w:color w:val="1B1C1D"/>
          <w:sz w:val="20"/>
          <w:szCs w:val="20"/>
        </w:rPr>
        <w:t>Absher</w:t>
      </w:r>
      <w:proofErr w:type="spellEnd"/>
      <w:r w:rsidRPr="00DF212B">
        <w:rPr>
          <w:rFonts w:asciiTheme="majorBidi" w:hAnsiTheme="majorBidi" w:cstheme="majorBidi"/>
          <w:color w:val="1B1C1D"/>
          <w:sz w:val="20"/>
          <w:szCs w:val="20"/>
        </w:rPr>
        <w:t xml:space="preserve">" app, another key government platform, recorded over 20 million downloads, facilitating access to a wide array of government services </w:t>
      </w:r>
      <w:r w:rsidRPr="00DF212B">
        <w:rPr>
          <w:rFonts w:asciiTheme="majorBidi" w:hAnsiTheme="majorBidi" w:cstheme="majorBidi"/>
          <w:color w:val="575B5F"/>
          <w:sz w:val="20"/>
          <w:szCs w:val="20"/>
          <w:vertAlign w:val="superscript"/>
        </w:rPr>
        <w:t>48</w:t>
      </w:r>
      <w:r w:rsidRPr="00DF212B">
        <w:rPr>
          <w:rFonts w:asciiTheme="majorBidi" w:hAnsiTheme="majorBidi" w:cstheme="majorBidi"/>
          <w:color w:val="1B1C1D"/>
          <w:sz w:val="20"/>
          <w:szCs w:val="20"/>
        </w:rPr>
        <w:t>.</w:t>
      </w:r>
    </w:p>
    <w:p w:rsidR="00DF212B" w:rsidRDefault="00DF212B" w:rsidP="00DF212B">
      <w:pPr>
        <w:pStyle w:val="NormalWeb"/>
        <w:spacing w:before="0" w:beforeAutospacing="0" w:after="240" w:afterAutospacing="0"/>
        <w:rPr>
          <w:rFonts w:asciiTheme="majorBidi" w:hAnsiTheme="majorBidi" w:cstheme="majorBidi"/>
          <w:color w:val="1B1C1D"/>
          <w:sz w:val="20"/>
          <w:szCs w:val="20"/>
        </w:rPr>
      </w:pPr>
      <w:r w:rsidRPr="00DF212B">
        <w:rPr>
          <w:rFonts w:asciiTheme="majorBidi" w:hAnsiTheme="majorBidi" w:cstheme="majorBidi"/>
          <w:color w:val="1B1C1D"/>
          <w:sz w:val="20"/>
          <w:szCs w:val="20"/>
        </w:rPr>
        <w:t>Adoption rates for these government digital services were notably high. The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xml:space="preserve">" app, for instance, was installed on the mobile devices of 97.9% of the population </w:t>
      </w:r>
      <w:r w:rsidRPr="00DF212B">
        <w:rPr>
          <w:rFonts w:asciiTheme="majorBidi" w:hAnsiTheme="majorBidi" w:cstheme="majorBidi"/>
          <w:color w:val="575B5F"/>
          <w:sz w:val="20"/>
          <w:szCs w:val="20"/>
          <w:vertAlign w:val="superscript"/>
        </w:rPr>
        <w:t>49</w:t>
      </w:r>
      <w:r w:rsidRPr="00DF212B">
        <w:rPr>
          <w:rFonts w:asciiTheme="majorBidi" w:hAnsiTheme="majorBidi" w:cstheme="majorBidi"/>
          <w:color w:val="1B1C1D"/>
          <w:sz w:val="20"/>
          <w:szCs w:val="20"/>
        </w:rPr>
        <w:t xml:space="preserve">, reaching 25 million registered users with 5 million daily utilizations </w:t>
      </w:r>
      <w:r w:rsidRPr="00DF212B">
        <w:rPr>
          <w:rFonts w:asciiTheme="majorBidi" w:hAnsiTheme="majorBidi" w:cstheme="majorBidi"/>
          <w:color w:val="575B5F"/>
          <w:sz w:val="20"/>
          <w:szCs w:val="20"/>
          <w:vertAlign w:val="superscript"/>
        </w:rPr>
        <w:t>50</w:t>
      </w:r>
      <w:r w:rsidRPr="00DF212B">
        <w:rPr>
          <w:rFonts w:asciiTheme="majorBidi" w:hAnsiTheme="majorBidi" w:cstheme="majorBidi"/>
          <w:color w:val="1B1C1D"/>
          <w:sz w:val="20"/>
          <w:szCs w:val="20"/>
        </w:rPr>
        <w:t>. While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xml:space="preserve">" emerged as the most utilized mobile health application provided by the Ministry of Health, with a 48% usage rate among respondents in one study </w:t>
      </w:r>
      <w:r w:rsidRPr="00DF212B">
        <w:rPr>
          <w:rFonts w:asciiTheme="majorBidi" w:hAnsiTheme="majorBidi" w:cstheme="majorBidi"/>
          <w:color w:val="575B5F"/>
          <w:sz w:val="20"/>
          <w:szCs w:val="20"/>
          <w:vertAlign w:val="superscript"/>
        </w:rPr>
        <w:t>51</w:t>
      </w:r>
      <w:r w:rsidRPr="00DF212B">
        <w:rPr>
          <w:rFonts w:asciiTheme="majorBidi" w:hAnsiTheme="majorBidi" w:cstheme="majorBidi"/>
          <w:color w:val="1B1C1D"/>
          <w:sz w:val="20"/>
          <w:szCs w:val="20"/>
        </w:rPr>
        <w:t>, user satisfaction levels varied across different platforms. Usability scores for various COVID-19 apps indicated that "</w:t>
      </w:r>
      <w:proofErr w:type="spellStart"/>
      <w:r w:rsidRPr="00DF212B">
        <w:rPr>
          <w:rFonts w:asciiTheme="majorBidi" w:hAnsiTheme="majorBidi" w:cstheme="majorBidi"/>
          <w:color w:val="1B1C1D"/>
          <w:sz w:val="20"/>
          <w:szCs w:val="20"/>
        </w:rPr>
        <w:t>Mawid</w:t>
      </w:r>
      <w:proofErr w:type="spellEnd"/>
      <w:r w:rsidRPr="00DF212B">
        <w:rPr>
          <w:rFonts w:asciiTheme="majorBidi" w:hAnsiTheme="majorBidi" w:cstheme="majorBidi"/>
          <w:color w:val="1B1C1D"/>
          <w:sz w:val="20"/>
          <w:szCs w:val="20"/>
        </w:rPr>
        <w:t>" and "</w:t>
      </w:r>
      <w:proofErr w:type="spellStart"/>
      <w:r w:rsidRPr="00DF212B">
        <w:rPr>
          <w:rFonts w:asciiTheme="majorBidi" w:hAnsiTheme="majorBidi" w:cstheme="majorBidi"/>
          <w:color w:val="1B1C1D"/>
          <w:sz w:val="20"/>
          <w:szCs w:val="20"/>
        </w:rPr>
        <w:t>Tabaud</w:t>
      </w:r>
      <w:proofErr w:type="spellEnd"/>
      <w:r w:rsidRPr="00DF212B">
        <w:rPr>
          <w:rFonts w:asciiTheme="majorBidi" w:hAnsiTheme="majorBidi" w:cstheme="majorBidi"/>
          <w:color w:val="1B1C1D"/>
          <w:sz w:val="20"/>
          <w:szCs w:val="20"/>
        </w:rPr>
        <w:t xml:space="preserve">" received the highest ratings, while others faced challenges related to battery drain, privacy concerns, and technical issues </w:t>
      </w:r>
      <w:r w:rsidRPr="00DF212B">
        <w:rPr>
          <w:rFonts w:asciiTheme="majorBidi" w:hAnsiTheme="majorBidi" w:cstheme="majorBidi"/>
          <w:color w:val="575B5F"/>
          <w:sz w:val="20"/>
          <w:szCs w:val="20"/>
          <w:vertAlign w:val="superscript"/>
        </w:rPr>
        <w:t>52</w:t>
      </w:r>
      <w:r w:rsidRPr="00DF212B">
        <w:rPr>
          <w:rFonts w:asciiTheme="majorBidi" w:hAnsiTheme="majorBidi" w:cstheme="majorBidi"/>
          <w:color w:val="1B1C1D"/>
          <w:sz w:val="20"/>
          <w:szCs w:val="20"/>
        </w:rPr>
        <w:t xml:space="preserve">. Overall satisfaction levels with mHealth applications were generally positive, although areas for improvement, such as error recovery and navigation consistency, were identified </w:t>
      </w:r>
      <w:r w:rsidRPr="00DF212B">
        <w:rPr>
          <w:rFonts w:asciiTheme="majorBidi" w:hAnsiTheme="majorBidi" w:cstheme="majorBidi"/>
          <w:color w:val="575B5F"/>
          <w:sz w:val="20"/>
          <w:szCs w:val="20"/>
          <w:vertAlign w:val="superscript"/>
        </w:rPr>
        <w:t>53</w:t>
      </w:r>
      <w:r w:rsidRPr="00DF212B">
        <w:rPr>
          <w:rFonts w:asciiTheme="majorBidi" w:hAnsiTheme="majorBidi" w:cstheme="majorBidi"/>
          <w:color w:val="1B1C1D"/>
          <w:sz w:val="20"/>
          <w:szCs w:val="20"/>
        </w:rPr>
        <w:t>.</w:t>
      </w:r>
    </w:p>
    <w:p w:rsidR="00DF212B" w:rsidRDefault="00DF212B" w:rsidP="00DF212B">
      <w:pPr>
        <w:pStyle w:val="NormalWeb"/>
        <w:spacing w:before="0" w:beforeAutospacing="0" w:after="240" w:afterAutospacing="0"/>
        <w:jc w:val="center"/>
        <w:rPr>
          <w:rFonts w:asciiTheme="majorBidi" w:hAnsiTheme="majorBidi" w:cstheme="majorBidi"/>
          <w:b/>
          <w:bCs/>
          <w:color w:val="1B1C1D"/>
          <w:sz w:val="20"/>
          <w:szCs w:val="20"/>
        </w:rPr>
      </w:pPr>
      <w:r w:rsidRPr="001F33EC">
        <w:rPr>
          <w:rFonts w:asciiTheme="majorBidi" w:hAnsiTheme="majorBidi" w:cstheme="majorBidi"/>
          <w:b/>
          <w:bCs/>
          <w:color w:val="1B1C1D"/>
          <w:sz w:val="20"/>
          <w:szCs w:val="20"/>
        </w:rPr>
        <w:t xml:space="preserve">Table </w:t>
      </w:r>
      <w:r>
        <w:rPr>
          <w:rFonts w:asciiTheme="majorBidi" w:hAnsiTheme="majorBidi" w:cstheme="majorBidi"/>
          <w:b/>
          <w:bCs/>
          <w:color w:val="1B1C1D"/>
          <w:sz w:val="20"/>
          <w:szCs w:val="20"/>
        </w:rPr>
        <w:t>3</w:t>
      </w:r>
      <w:r w:rsidRPr="001F33EC">
        <w:rPr>
          <w:rFonts w:asciiTheme="majorBidi" w:hAnsiTheme="majorBidi" w:cstheme="majorBidi"/>
          <w:b/>
          <w:bCs/>
          <w:color w:val="1B1C1D"/>
          <w:sz w:val="20"/>
          <w:szCs w:val="20"/>
        </w:rPr>
        <w:t xml:space="preserve">: </w:t>
      </w:r>
      <w:r w:rsidRPr="00DF212B">
        <w:rPr>
          <w:rFonts w:asciiTheme="majorBidi" w:hAnsiTheme="majorBidi" w:cstheme="majorBidi"/>
          <w:b/>
          <w:bCs/>
          <w:color w:val="1B1C1D"/>
          <w:sz w:val="20"/>
          <w:szCs w:val="20"/>
        </w:rPr>
        <w:t>Adoption and Usage Statistics of Key Government Digital Platforms</w:t>
      </w:r>
    </w:p>
    <w:tbl>
      <w:tblPr>
        <w:tblW w:w="0" w:type="auto"/>
        <w:tblCellMar>
          <w:top w:w="15" w:type="dxa"/>
          <w:left w:w="15" w:type="dxa"/>
          <w:bottom w:w="15" w:type="dxa"/>
          <w:right w:w="15" w:type="dxa"/>
        </w:tblCellMar>
        <w:tblLook w:val="04A0" w:firstRow="1" w:lastRow="0" w:firstColumn="1" w:lastColumn="0" w:noHBand="0" w:noVBand="1"/>
      </w:tblPr>
      <w:tblGrid>
        <w:gridCol w:w="1428"/>
        <w:gridCol w:w="2109"/>
        <w:gridCol w:w="1350"/>
        <w:gridCol w:w="2840"/>
        <w:gridCol w:w="1283"/>
      </w:tblGrid>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b/>
                <w:bCs/>
                <w:color w:val="1B1C1D"/>
                <w:sz w:val="20"/>
                <w:szCs w:val="20"/>
                <w:lang w:val="en-US"/>
              </w:rPr>
              <w:t>Platform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b/>
                <w:bCs/>
                <w:color w:val="1B1C1D"/>
                <w:sz w:val="20"/>
                <w:szCs w:val="20"/>
                <w:lang w:val="en-US"/>
              </w:rPr>
              <w:t>Registered Users/Downloads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b/>
                <w:bCs/>
                <w:color w:val="1B1C1D"/>
                <w:sz w:val="20"/>
                <w:szCs w:val="20"/>
                <w:lang w:val="en-US"/>
              </w:rPr>
              <w:t>Daily Utilization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b/>
                <w:bCs/>
                <w:color w:val="1B1C1D"/>
                <w:sz w:val="20"/>
                <w:szCs w:val="20"/>
                <w:lang w:val="en-US"/>
              </w:rPr>
              <w:t>Key Services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b/>
                <w:bCs/>
                <w:color w:val="1B1C1D"/>
                <w:sz w:val="20"/>
                <w:szCs w:val="20"/>
                <w:lang w:val="en-US"/>
              </w:rPr>
              <w:t>Source(s)</w:t>
            </w:r>
          </w:p>
        </w:tc>
      </w:tr>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proofErr w:type="spellStart"/>
            <w:r w:rsidRPr="00DF212B">
              <w:rPr>
                <w:rFonts w:ascii="Arial" w:eastAsia="Times New Roman" w:hAnsi="Arial" w:cs="Arial"/>
                <w:color w:val="1B1C1D"/>
                <w:sz w:val="20"/>
                <w:szCs w:val="20"/>
                <w:lang w:val="en-US"/>
              </w:rPr>
              <w:t>Tawakkalna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25 million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5 million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 xml:space="preserve">Movement permits, health status, booking tests/vaccinations, health passport, ambulatory services, COVID-19 test </w:t>
            </w:r>
            <w:r w:rsidRPr="00DF212B">
              <w:rPr>
                <w:rFonts w:ascii="Arial" w:eastAsia="Times New Roman" w:hAnsi="Arial" w:cs="Arial"/>
                <w:color w:val="1B1C1D"/>
                <w:sz w:val="20"/>
                <w:szCs w:val="20"/>
                <w:lang w:val="en-US"/>
              </w:rPr>
              <w:lastRenderedPageBreak/>
              <w:t>results, access to over 600 government services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575B5F"/>
                <w:sz w:val="14"/>
                <w:szCs w:val="14"/>
                <w:vertAlign w:val="superscript"/>
                <w:lang w:val="en-US"/>
              </w:rPr>
              <w:lastRenderedPageBreak/>
              <w:t>44</w:t>
            </w:r>
          </w:p>
        </w:tc>
      </w:tr>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proofErr w:type="spellStart"/>
            <w:r w:rsidRPr="00DF212B">
              <w:rPr>
                <w:rFonts w:ascii="Arial" w:eastAsia="Times New Roman" w:hAnsi="Arial" w:cs="Arial"/>
                <w:color w:val="1B1C1D"/>
                <w:sz w:val="20"/>
                <w:szCs w:val="20"/>
                <w:lang w:val="en-US"/>
              </w:rPr>
              <w:t>Absher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Over 20 million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Digital IDs, authentication services, passports, police appointments, linking to over 80 government and private entities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575B5F"/>
                <w:sz w:val="14"/>
                <w:szCs w:val="14"/>
                <w:vertAlign w:val="superscript"/>
                <w:lang w:val="en-US"/>
              </w:rPr>
              <w:t>48</w:t>
            </w:r>
          </w:p>
        </w:tc>
      </w:tr>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proofErr w:type="spellStart"/>
            <w:r w:rsidRPr="00DF212B">
              <w:rPr>
                <w:rFonts w:ascii="Arial" w:eastAsia="Times New Roman" w:hAnsi="Arial" w:cs="Arial"/>
                <w:color w:val="1B1C1D"/>
                <w:sz w:val="20"/>
                <w:szCs w:val="20"/>
                <w:lang w:val="en-US"/>
              </w:rPr>
              <w:t>Mawid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25 million (users)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Booking medical appointments at healthcare services and hospitals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575B5F"/>
                <w:sz w:val="14"/>
                <w:szCs w:val="14"/>
                <w:vertAlign w:val="superscript"/>
                <w:lang w:val="en-US"/>
              </w:rPr>
              <w:t>55</w:t>
            </w:r>
          </w:p>
        </w:tc>
      </w:tr>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proofErr w:type="spellStart"/>
            <w:r w:rsidRPr="00DF212B">
              <w:rPr>
                <w:rFonts w:ascii="Arial" w:eastAsia="Times New Roman" w:hAnsi="Arial" w:cs="Arial"/>
                <w:color w:val="1B1C1D"/>
                <w:sz w:val="20"/>
                <w:szCs w:val="20"/>
                <w:lang w:val="en-US"/>
              </w:rPr>
              <w:t>Sehhaty</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Over 24 million (users)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Promoting healthy lifestyle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575B5F"/>
                <w:sz w:val="14"/>
                <w:szCs w:val="14"/>
                <w:vertAlign w:val="superscript"/>
                <w:lang w:val="en-US"/>
              </w:rPr>
              <w:t>55</w:t>
            </w:r>
          </w:p>
        </w:tc>
      </w:tr>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proofErr w:type="spellStart"/>
            <w:r w:rsidRPr="00DF212B">
              <w:rPr>
                <w:rFonts w:ascii="Arial" w:eastAsia="Times New Roman" w:hAnsi="Arial" w:cs="Arial"/>
                <w:color w:val="1B1C1D"/>
                <w:sz w:val="20"/>
                <w:szCs w:val="20"/>
                <w:lang w:val="en-US"/>
              </w:rPr>
              <w:t>Tetamman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Direct contact with 937 helpline, view COVID-19 test results, isolation countdown, educational content about COVID-19, clinics for individuals with COVID-19 symptoms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575B5F"/>
                <w:sz w:val="14"/>
                <w:szCs w:val="14"/>
                <w:vertAlign w:val="superscript"/>
                <w:lang w:val="en-US"/>
              </w:rPr>
              <w:t>46</w:t>
            </w:r>
          </w:p>
        </w:tc>
      </w:tr>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proofErr w:type="spellStart"/>
            <w:r w:rsidRPr="00DF212B">
              <w:rPr>
                <w:rFonts w:ascii="Arial" w:eastAsia="Times New Roman" w:hAnsi="Arial" w:cs="Arial"/>
                <w:color w:val="1B1C1D"/>
                <w:sz w:val="20"/>
                <w:szCs w:val="20"/>
                <w:lang w:val="en-US"/>
              </w:rPr>
              <w:t>Tabaud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Notifies users of contact with confirmed COVID-19 cases using Bluetooth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575B5F"/>
                <w:sz w:val="14"/>
                <w:szCs w:val="14"/>
                <w:vertAlign w:val="superscript"/>
                <w:lang w:val="en-US"/>
              </w:rPr>
              <w:t>45</w:t>
            </w:r>
          </w:p>
        </w:tc>
      </w:tr>
      <w:tr w:rsidR="00DF212B" w:rsidRPr="00DF212B" w:rsidTr="00DF212B">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proofErr w:type="spellStart"/>
            <w:r w:rsidRPr="00DF212B">
              <w:rPr>
                <w:rFonts w:ascii="Arial" w:eastAsia="Times New Roman" w:hAnsi="Arial" w:cs="Arial"/>
                <w:color w:val="1B1C1D"/>
                <w:sz w:val="20"/>
                <w:szCs w:val="20"/>
                <w:lang w:val="en-US"/>
              </w:rPr>
              <w:t>Anaat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Not specified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1B1C1D"/>
                <w:sz w:val="20"/>
                <w:szCs w:val="20"/>
                <w:lang w:val="en-US"/>
              </w:rPr>
              <w:t>Medical doctors can issue e-prescriptions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DF212B" w:rsidRPr="00DF212B" w:rsidRDefault="00DF212B" w:rsidP="00DF212B">
            <w:pPr>
              <w:spacing w:before="120" w:after="120" w:line="240" w:lineRule="auto"/>
              <w:jc w:val="left"/>
              <w:rPr>
                <w:rFonts w:eastAsia="Times New Roman"/>
                <w:lang w:val="en-US"/>
              </w:rPr>
            </w:pPr>
            <w:r w:rsidRPr="00DF212B">
              <w:rPr>
                <w:rFonts w:ascii="Arial" w:eastAsia="Times New Roman" w:hAnsi="Arial" w:cs="Arial"/>
                <w:color w:val="575B5F"/>
                <w:sz w:val="14"/>
                <w:szCs w:val="14"/>
                <w:vertAlign w:val="superscript"/>
                <w:lang w:val="en-US"/>
              </w:rPr>
              <w:t>46</w:t>
            </w:r>
          </w:p>
        </w:tc>
      </w:tr>
    </w:tbl>
    <w:p w:rsidR="00DF212B" w:rsidRDefault="00DF212B" w:rsidP="00DF212B">
      <w:pPr>
        <w:pStyle w:val="NormalWeb"/>
        <w:spacing w:before="0" w:beforeAutospacing="0" w:after="240" w:afterAutospacing="0"/>
        <w:jc w:val="center"/>
        <w:rPr>
          <w:rFonts w:asciiTheme="majorBidi" w:hAnsiTheme="majorBidi" w:cstheme="majorBidi"/>
          <w:b/>
          <w:bCs/>
          <w:color w:val="1B1C1D"/>
          <w:sz w:val="20"/>
          <w:szCs w:val="20"/>
        </w:rPr>
      </w:pPr>
    </w:p>
    <w:p w:rsidR="00DF212B" w:rsidRPr="00DF212B" w:rsidRDefault="00DF212B" w:rsidP="00DF212B">
      <w:pPr>
        <w:pStyle w:val="Heading1"/>
        <w:ind w:left="360"/>
      </w:pPr>
      <w:r w:rsidRPr="00DF212B">
        <w:t>Case Studies of Successful Technology and Digital Transformation Initiatives</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color w:val="1B1C1D"/>
          <w:sz w:val="20"/>
          <w:szCs w:val="20"/>
        </w:rPr>
        <w:t>Several initiatives in Saudi Arabia during the COVID-19 pandemic exemplify the significant benefits derived from leveraging technology and digital transformation. Two prominent examples are the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app and the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platform.</w:t>
      </w:r>
    </w:p>
    <w:p w:rsidR="00DF212B" w:rsidRDefault="00DF212B" w:rsidP="00DF212B">
      <w:pPr>
        <w:pStyle w:val="NormalWeb"/>
        <w:spacing w:before="0" w:beforeAutospacing="0" w:after="240" w:afterAutospacing="0"/>
        <w:rPr>
          <w:rFonts w:asciiTheme="majorBidi" w:hAnsiTheme="majorBidi" w:cstheme="majorBidi"/>
          <w:b/>
          <w:bCs/>
          <w:color w:val="1B1C1D"/>
          <w:sz w:val="20"/>
          <w:szCs w:val="20"/>
        </w:rPr>
      </w:pPr>
      <w:r w:rsidRPr="00DF212B">
        <w:rPr>
          <w:rFonts w:asciiTheme="majorBidi" w:hAnsiTheme="majorBidi" w:cstheme="majorBidi"/>
          <w:b/>
          <w:bCs/>
          <w:color w:val="1B1C1D"/>
          <w:sz w:val="20"/>
          <w:szCs w:val="20"/>
        </w:rPr>
        <w:t xml:space="preserve">Case Study 1: The </w:t>
      </w:r>
      <w:proofErr w:type="spellStart"/>
      <w:r w:rsidRPr="00DF212B">
        <w:rPr>
          <w:rFonts w:asciiTheme="majorBidi" w:hAnsiTheme="majorBidi" w:cstheme="majorBidi"/>
          <w:b/>
          <w:bCs/>
          <w:color w:val="1B1C1D"/>
          <w:sz w:val="20"/>
          <w:szCs w:val="20"/>
        </w:rPr>
        <w:t>Tawakkalna</w:t>
      </w:r>
      <w:proofErr w:type="spellEnd"/>
      <w:r w:rsidRPr="00DF212B">
        <w:rPr>
          <w:rFonts w:asciiTheme="majorBidi" w:hAnsiTheme="majorBidi" w:cstheme="majorBidi"/>
          <w:b/>
          <w:bCs/>
          <w:color w:val="1B1C1D"/>
          <w:sz w:val="20"/>
          <w:szCs w:val="20"/>
        </w:rPr>
        <w:t xml:space="preserve"> App</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color w:val="1B1C1D"/>
          <w:sz w:val="20"/>
          <w:szCs w:val="20"/>
        </w:rPr>
        <w:t>The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xml:space="preserve">" app stands out as a highly successful government-led digital transformation initiative. Initially launched in April 2020 to manage the movement of people during lockdowns and curfews </w:t>
      </w:r>
      <w:r w:rsidRPr="00DF212B">
        <w:rPr>
          <w:rFonts w:asciiTheme="majorBidi" w:hAnsiTheme="majorBidi" w:cstheme="majorBidi"/>
          <w:color w:val="575B5F"/>
          <w:sz w:val="20"/>
          <w:szCs w:val="20"/>
          <w:vertAlign w:val="superscript"/>
        </w:rPr>
        <w:t>56</w:t>
      </w:r>
      <w:r w:rsidRPr="00DF212B">
        <w:rPr>
          <w:rFonts w:asciiTheme="majorBidi" w:hAnsiTheme="majorBidi" w:cstheme="majorBidi"/>
          <w:color w:val="1B1C1D"/>
          <w:sz w:val="20"/>
          <w:szCs w:val="20"/>
        </w:rPr>
        <w:t xml:space="preserve">, it rapidly evolved into a comprehensive digital hub providing access to an extensive range of over 600 government services </w:t>
      </w:r>
      <w:r w:rsidRPr="00DF212B">
        <w:rPr>
          <w:rFonts w:asciiTheme="majorBidi" w:hAnsiTheme="majorBidi" w:cstheme="majorBidi"/>
          <w:color w:val="575B5F"/>
          <w:sz w:val="20"/>
          <w:szCs w:val="20"/>
          <w:vertAlign w:val="superscript"/>
        </w:rPr>
        <w:t>44</w:t>
      </w:r>
      <w:r w:rsidRPr="00DF212B">
        <w:rPr>
          <w:rFonts w:asciiTheme="majorBidi" w:hAnsiTheme="majorBidi" w:cstheme="majorBidi"/>
          <w:color w:val="1B1C1D"/>
          <w:sz w:val="20"/>
          <w:szCs w:val="20"/>
        </w:rPr>
        <w:t xml:space="preserve">. The app's impact on managing the pandemic was substantial. In Al Madinah Al </w:t>
      </w:r>
      <w:proofErr w:type="spellStart"/>
      <w:r w:rsidRPr="00DF212B">
        <w:rPr>
          <w:rFonts w:asciiTheme="majorBidi" w:hAnsiTheme="majorBidi" w:cstheme="majorBidi"/>
          <w:color w:val="1B1C1D"/>
          <w:sz w:val="20"/>
          <w:szCs w:val="20"/>
        </w:rPr>
        <w:t>Mounawarah</w:t>
      </w:r>
      <w:proofErr w:type="spellEnd"/>
      <w:r w:rsidRPr="00DF212B">
        <w:rPr>
          <w:rFonts w:asciiTheme="majorBidi" w:hAnsiTheme="majorBidi" w:cstheme="majorBidi"/>
          <w:color w:val="1B1C1D"/>
          <w:sz w:val="20"/>
          <w:szCs w:val="20"/>
        </w:rPr>
        <w:t>, the implementation of technologies, most notably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xml:space="preserve">," contributed to a 61% decrease in active daily COVID-19 cases </w:t>
      </w:r>
      <w:r w:rsidRPr="00DF212B">
        <w:rPr>
          <w:rFonts w:asciiTheme="majorBidi" w:hAnsiTheme="majorBidi" w:cstheme="majorBidi"/>
          <w:color w:val="575B5F"/>
          <w:sz w:val="20"/>
          <w:szCs w:val="20"/>
          <w:vertAlign w:val="superscript"/>
        </w:rPr>
        <w:t>57</w:t>
      </w:r>
      <w:r w:rsidRPr="00DF212B">
        <w:rPr>
          <w:rFonts w:asciiTheme="majorBidi" w:hAnsiTheme="majorBidi" w:cstheme="majorBidi"/>
          <w:color w:val="1B1C1D"/>
          <w:sz w:val="20"/>
          <w:szCs w:val="20"/>
        </w:rPr>
        <w:t xml:space="preserve">. Furthermore, the immunity passport feature integrated within the app is estimated to have effectively reduced the number of COVID-19 cases, hospitalizations, and deaths by 8.7, 13.5, and 11.9 times, respectively, between March and November 2021 </w:t>
      </w:r>
      <w:r w:rsidRPr="00DF212B">
        <w:rPr>
          <w:rFonts w:asciiTheme="majorBidi" w:hAnsiTheme="majorBidi" w:cstheme="majorBidi"/>
          <w:color w:val="575B5F"/>
          <w:sz w:val="20"/>
          <w:szCs w:val="20"/>
          <w:vertAlign w:val="superscript"/>
        </w:rPr>
        <w:t>58</w:t>
      </w:r>
      <w:r w:rsidRPr="00DF212B">
        <w:rPr>
          <w:rFonts w:asciiTheme="majorBidi" w:hAnsiTheme="majorBidi" w:cstheme="majorBidi"/>
          <w:color w:val="1B1C1D"/>
          <w:sz w:val="20"/>
          <w:szCs w:val="20"/>
        </w:rPr>
        <w:t>. The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xml:space="preserve">" app's functionalities included issuing and viewing movement permits electronically, providing health status information, enabling the booking of COVID-19 tests and vaccinations, and acting as a health passport for accessing facilities during lockdowns </w:t>
      </w:r>
      <w:r w:rsidRPr="00DF212B">
        <w:rPr>
          <w:rFonts w:asciiTheme="majorBidi" w:hAnsiTheme="majorBidi" w:cstheme="majorBidi"/>
          <w:color w:val="575B5F"/>
          <w:sz w:val="20"/>
          <w:szCs w:val="20"/>
          <w:vertAlign w:val="superscript"/>
        </w:rPr>
        <w:t>45</w:t>
      </w:r>
      <w:r w:rsidRPr="00DF212B">
        <w:rPr>
          <w:rFonts w:asciiTheme="majorBidi" w:hAnsiTheme="majorBidi" w:cstheme="majorBidi"/>
          <w:color w:val="1B1C1D"/>
          <w:sz w:val="20"/>
          <w:szCs w:val="20"/>
        </w:rPr>
        <w:t xml:space="preserve">. </w:t>
      </w:r>
      <w:r w:rsidRPr="00DF212B">
        <w:rPr>
          <w:rFonts w:asciiTheme="majorBidi" w:hAnsiTheme="majorBidi" w:cstheme="majorBidi"/>
          <w:color w:val="1B1C1D"/>
          <w:sz w:val="20"/>
          <w:szCs w:val="20"/>
        </w:rPr>
        <w:lastRenderedPageBreak/>
        <w:t xml:space="preserve">Its widespread adoption is evident in the over 25 million registered users and 5 million daily utilizations </w:t>
      </w:r>
      <w:r w:rsidRPr="00DF212B">
        <w:rPr>
          <w:rFonts w:asciiTheme="majorBidi" w:hAnsiTheme="majorBidi" w:cstheme="majorBidi"/>
          <w:color w:val="575B5F"/>
          <w:sz w:val="20"/>
          <w:szCs w:val="20"/>
          <w:vertAlign w:val="superscript"/>
        </w:rPr>
        <w:t>50</w:t>
      </w:r>
      <w:r w:rsidRPr="00DF212B">
        <w:rPr>
          <w:rFonts w:asciiTheme="majorBidi" w:hAnsiTheme="majorBidi" w:cstheme="majorBidi"/>
          <w:color w:val="1B1C1D"/>
          <w:sz w:val="20"/>
          <w:szCs w:val="20"/>
        </w:rPr>
        <w:t xml:space="preserve">. The app's success in managing the pandemic and its continued provision of a multitude of essential services underscore its pivotal role in Saudi Arabia's digital transformation journey </w:t>
      </w:r>
      <w:r w:rsidRPr="00DF212B">
        <w:rPr>
          <w:rFonts w:asciiTheme="majorBidi" w:hAnsiTheme="majorBidi" w:cstheme="majorBidi"/>
          <w:color w:val="575B5F"/>
          <w:sz w:val="20"/>
          <w:szCs w:val="20"/>
          <w:vertAlign w:val="superscript"/>
        </w:rPr>
        <w:t>44</w:t>
      </w:r>
      <w:r w:rsidRPr="00DF212B">
        <w:rPr>
          <w:rFonts w:asciiTheme="majorBidi" w:hAnsiTheme="majorBidi" w:cstheme="majorBidi"/>
          <w:color w:val="1B1C1D"/>
          <w:sz w:val="20"/>
          <w:szCs w:val="20"/>
        </w:rPr>
        <w:t xml:space="preserve">. Its innovative response to the COVID-19 pandemic earned it the UN Public Service Award in 2022 </w:t>
      </w:r>
      <w:r w:rsidRPr="00DF212B">
        <w:rPr>
          <w:rFonts w:asciiTheme="majorBidi" w:hAnsiTheme="majorBidi" w:cstheme="majorBidi"/>
          <w:color w:val="575B5F"/>
          <w:sz w:val="20"/>
          <w:szCs w:val="20"/>
          <w:vertAlign w:val="superscript"/>
        </w:rPr>
        <w:t>44</w:t>
      </w:r>
      <w:r w:rsidRPr="00DF212B">
        <w:rPr>
          <w:rFonts w:asciiTheme="majorBidi" w:hAnsiTheme="majorBidi" w:cstheme="majorBidi"/>
          <w:color w:val="1B1C1D"/>
          <w:sz w:val="20"/>
          <w:szCs w:val="20"/>
        </w:rPr>
        <w:t>.</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b/>
          <w:bCs/>
          <w:color w:val="1B1C1D"/>
          <w:sz w:val="20"/>
          <w:szCs w:val="20"/>
        </w:rPr>
        <w:t xml:space="preserve">Case Study 2: The </w:t>
      </w:r>
      <w:proofErr w:type="spellStart"/>
      <w:r w:rsidRPr="00DF212B">
        <w:rPr>
          <w:rFonts w:asciiTheme="majorBidi" w:hAnsiTheme="majorBidi" w:cstheme="majorBidi"/>
          <w:b/>
          <w:bCs/>
          <w:color w:val="1B1C1D"/>
          <w:sz w:val="20"/>
          <w:szCs w:val="20"/>
        </w:rPr>
        <w:t>Madrasati</w:t>
      </w:r>
      <w:proofErr w:type="spellEnd"/>
      <w:r w:rsidRPr="00DF212B">
        <w:rPr>
          <w:rFonts w:asciiTheme="majorBidi" w:hAnsiTheme="majorBidi" w:cstheme="majorBidi"/>
          <w:b/>
          <w:bCs/>
          <w:color w:val="1B1C1D"/>
          <w:sz w:val="20"/>
          <w:szCs w:val="20"/>
        </w:rPr>
        <w:t xml:space="preserve"> Platform for Online Learning</w:t>
      </w:r>
    </w:p>
    <w:p w:rsidR="00DF212B" w:rsidRDefault="00DF212B" w:rsidP="00DF212B">
      <w:pPr>
        <w:pStyle w:val="NormalWeb"/>
        <w:spacing w:before="0" w:beforeAutospacing="0" w:after="240" w:afterAutospacing="0"/>
        <w:rPr>
          <w:rFonts w:asciiTheme="majorBidi" w:hAnsiTheme="majorBidi" w:cstheme="majorBidi"/>
          <w:color w:val="1B1C1D"/>
          <w:sz w:val="20"/>
          <w:szCs w:val="20"/>
        </w:rPr>
      </w:pPr>
      <w:r w:rsidRPr="00DF212B">
        <w:rPr>
          <w:rFonts w:asciiTheme="majorBidi" w:hAnsiTheme="majorBidi" w:cstheme="majorBidi"/>
          <w:color w:val="1B1C1D"/>
          <w:sz w:val="20"/>
          <w:szCs w:val="20"/>
        </w:rPr>
        <w:t>The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xml:space="preserve">" ("My School") platform serves as a compelling case study of successful technology deployment in the education sector. Launched by the Ministry of Education, this bespoke learning management system was instrumental in ensuring educational continuity for approximately 6 million children during the COVID-19 pandemic </w:t>
      </w:r>
      <w:r w:rsidRPr="00DF212B">
        <w:rPr>
          <w:rFonts w:asciiTheme="majorBidi" w:hAnsiTheme="majorBidi" w:cstheme="majorBidi"/>
          <w:color w:val="575B5F"/>
          <w:sz w:val="20"/>
          <w:szCs w:val="20"/>
          <w:vertAlign w:val="superscript"/>
        </w:rPr>
        <w:t>26</w:t>
      </w:r>
      <w:r w:rsidRPr="00DF212B">
        <w:rPr>
          <w:rFonts w:asciiTheme="majorBidi" w:hAnsiTheme="majorBidi" w:cstheme="majorBidi"/>
          <w:color w:val="1B1C1D"/>
          <w:sz w:val="20"/>
          <w:szCs w:val="20"/>
        </w:rPr>
        <w:t xml:space="preserve">. An impressive 98% of students across the kingdom logged into the platform, highlighting its widespread reach and acceptance </w:t>
      </w:r>
      <w:r w:rsidRPr="00DF212B">
        <w:rPr>
          <w:rFonts w:asciiTheme="majorBidi" w:hAnsiTheme="majorBidi" w:cstheme="majorBidi"/>
          <w:color w:val="575B5F"/>
          <w:sz w:val="20"/>
          <w:szCs w:val="20"/>
          <w:vertAlign w:val="superscript"/>
        </w:rPr>
        <w:t>26</w:t>
      </w:r>
      <w:r w:rsidRPr="00DF212B">
        <w:rPr>
          <w:rFonts w:asciiTheme="majorBidi" w:hAnsiTheme="majorBidi" w:cstheme="majorBidi"/>
          <w:color w:val="1B1C1D"/>
          <w:sz w:val="20"/>
          <w:szCs w:val="20"/>
        </w:rPr>
        <w:t xml:space="preserve">. The platform provided an extensive range of teaching and learning tools, curriculum materials, and enrichment resources for both teachers and students </w:t>
      </w:r>
      <w:r w:rsidRPr="00DF212B">
        <w:rPr>
          <w:rFonts w:asciiTheme="majorBidi" w:hAnsiTheme="majorBidi" w:cstheme="majorBidi"/>
          <w:color w:val="575B5F"/>
          <w:sz w:val="20"/>
          <w:szCs w:val="20"/>
          <w:vertAlign w:val="superscript"/>
        </w:rPr>
        <w:t>59</w:t>
      </w:r>
      <w:r w:rsidRPr="00DF212B">
        <w:rPr>
          <w:rFonts w:asciiTheme="majorBidi" w:hAnsiTheme="majorBidi" w:cstheme="majorBidi"/>
          <w:color w:val="1B1C1D"/>
          <w:sz w:val="20"/>
          <w:szCs w:val="20"/>
        </w:rPr>
        <w:t>. Notably, over two-thirds of teachers reported that their students' academic achievement and skills actually increased during the period of digital and distance education facilitated by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xml:space="preserve">" </w:t>
      </w:r>
      <w:r w:rsidRPr="00DF212B">
        <w:rPr>
          <w:rFonts w:asciiTheme="majorBidi" w:hAnsiTheme="majorBidi" w:cstheme="majorBidi"/>
          <w:color w:val="575B5F"/>
          <w:sz w:val="20"/>
          <w:szCs w:val="20"/>
          <w:vertAlign w:val="superscript"/>
        </w:rPr>
        <w:t>26</w:t>
      </w:r>
      <w:r w:rsidRPr="00DF212B">
        <w:rPr>
          <w:rFonts w:asciiTheme="majorBidi" w:hAnsiTheme="majorBidi" w:cstheme="majorBidi"/>
          <w:color w:val="1B1C1D"/>
          <w:sz w:val="20"/>
          <w:szCs w:val="20"/>
        </w:rPr>
        <w:t xml:space="preserve">. The collaboration between "solutions" and the Ministry of Education to integrate over 7,000 schools onto this single digital platform further underscores the scale and significance of this initiative </w:t>
      </w:r>
      <w:r w:rsidRPr="00DF212B">
        <w:rPr>
          <w:rFonts w:asciiTheme="majorBidi" w:hAnsiTheme="majorBidi" w:cstheme="majorBidi"/>
          <w:color w:val="575B5F"/>
          <w:sz w:val="20"/>
          <w:szCs w:val="20"/>
          <w:vertAlign w:val="superscript"/>
        </w:rPr>
        <w:t>60</w:t>
      </w:r>
      <w:r w:rsidRPr="00DF212B">
        <w:rPr>
          <w:rFonts w:asciiTheme="majorBidi" w:hAnsiTheme="majorBidi" w:cstheme="majorBidi"/>
          <w:color w:val="1B1C1D"/>
          <w:sz w:val="20"/>
          <w:szCs w:val="20"/>
        </w:rPr>
        <w:t>. The World Bank recognized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xml:space="preserve">" as a key strength in Saudi Arabia's response to the pandemic in education, highlighting its prioritization of student-teacher connections and the provision of low-tech alternatives for students without internet access </w:t>
      </w:r>
      <w:r w:rsidRPr="00DF212B">
        <w:rPr>
          <w:rFonts w:asciiTheme="majorBidi" w:hAnsiTheme="majorBidi" w:cstheme="majorBidi"/>
          <w:color w:val="575B5F"/>
          <w:sz w:val="20"/>
          <w:szCs w:val="20"/>
          <w:vertAlign w:val="superscript"/>
        </w:rPr>
        <w:t>26</w:t>
      </w:r>
      <w:r w:rsidRPr="00DF212B">
        <w:rPr>
          <w:rFonts w:asciiTheme="majorBidi" w:hAnsiTheme="majorBidi" w:cstheme="majorBidi"/>
          <w:color w:val="1B1C1D"/>
          <w:sz w:val="20"/>
          <w:szCs w:val="20"/>
        </w:rPr>
        <w:t>. The successful implementation and positive outcomes of the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platform demonstrate the transformative potential of technology in maintaining critical services like education during times of crisis.</w:t>
      </w:r>
    </w:p>
    <w:p w:rsidR="00DF212B" w:rsidRDefault="00DF212B" w:rsidP="00DF212B">
      <w:pPr>
        <w:pStyle w:val="NormalWeb"/>
        <w:spacing w:before="0" w:beforeAutospacing="0" w:after="240" w:afterAutospacing="0"/>
        <w:rPr>
          <w:rFonts w:asciiTheme="majorBidi" w:hAnsiTheme="majorBidi" w:cstheme="majorBidi"/>
          <w:b/>
          <w:bCs/>
          <w:color w:val="1B1C1D"/>
          <w:sz w:val="20"/>
          <w:szCs w:val="20"/>
        </w:rPr>
      </w:pPr>
    </w:p>
    <w:p w:rsidR="00DF212B" w:rsidRPr="00DF212B" w:rsidRDefault="00DF212B" w:rsidP="00DF212B">
      <w:pPr>
        <w:pStyle w:val="Heading1"/>
        <w:ind w:left="360"/>
      </w:pPr>
      <w:r w:rsidRPr="00DF212B">
        <w:t>Conclusion</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color w:val="1B1C1D"/>
          <w:sz w:val="20"/>
          <w:szCs w:val="20"/>
        </w:rPr>
        <w:t>The analysis presented in this report underscores the significant benefits that Saudi Arabia derived from technology and digital transformation during the COVID-19 pandemic. The kingdom's pre-existing investments in digital infrastructure and the strategic direction set by Vision 2030 proved to be crucial in enabling a rapid and effective response across various sectors. In healthcare, the accelerated adoption of telemedicine, the utilization of digital health records, and the implementation of online appointment systems played a vital role in ensuring continued access to care while mitigating the risk of virus transmission. The education sector successfully transitioned to online learning platforms, most notably the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system, which facilitated educational continuity for millions of students and, in some instances, even enhanced academic outcomes. Businesses demonstrated remarkable adaptability by embracing e-commerce, digital payment solutions, and remote work technologies to navigate the challenges posed by lockdowns and restrictions. Furthermore, the government's strategic deployment of digital services and platforms, exemplified by the widespread adoption and multifaceted functionalities of apps like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proved indispensable in providing essential services, disseminating critical information, and managing the overall pandemic response.</w:t>
      </w:r>
    </w:p>
    <w:p w:rsidR="00DF212B" w:rsidRPr="00DF212B" w:rsidRDefault="00DF212B" w:rsidP="00DF212B">
      <w:pPr>
        <w:pStyle w:val="NormalWeb"/>
        <w:spacing w:before="0" w:beforeAutospacing="0" w:after="240" w:afterAutospacing="0"/>
        <w:rPr>
          <w:rFonts w:asciiTheme="majorBidi" w:hAnsiTheme="majorBidi" w:cstheme="majorBidi"/>
          <w:sz w:val="20"/>
          <w:szCs w:val="20"/>
        </w:rPr>
      </w:pPr>
      <w:r w:rsidRPr="00DF212B">
        <w:rPr>
          <w:rFonts w:asciiTheme="majorBidi" w:hAnsiTheme="majorBidi" w:cstheme="majorBidi"/>
          <w:color w:val="1B1C1D"/>
          <w:sz w:val="20"/>
          <w:szCs w:val="20"/>
        </w:rPr>
        <w:t>The case studies of the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app and the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platform serve as compelling illustrations of successful technology and digital transformation initiatives that yielded tangible benefits for the Saudi population during the crisis. "</w:t>
      </w:r>
      <w:proofErr w:type="spellStart"/>
      <w:r w:rsidRPr="00DF212B">
        <w:rPr>
          <w:rFonts w:asciiTheme="majorBidi" w:hAnsiTheme="majorBidi" w:cstheme="majorBidi"/>
          <w:color w:val="1B1C1D"/>
          <w:sz w:val="20"/>
          <w:szCs w:val="20"/>
        </w:rPr>
        <w:t>Tawakkalna</w:t>
      </w:r>
      <w:proofErr w:type="spellEnd"/>
      <w:r w:rsidRPr="00DF212B">
        <w:rPr>
          <w:rFonts w:asciiTheme="majorBidi" w:hAnsiTheme="majorBidi" w:cstheme="majorBidi"/>
          <w:color w:val="1B1C1D"/>
          <w:sz w:val="20"/>
          <w:szCs w:val="20"/>
        </w:rPr>
        <w:t>" not only played a pivotal role in controlling the spread of the virus but also evolved into a comprehensive platform for accessing a wide range of government services. "</w:t>
      </w:r>
      <w:proofErr w:type="spellStart"/>
      <w:r w:rsidRPr="00DF212B">
        <w:rPr>
          <w:rFonts w:asciiTheme="majorBidi" w:hAnsiTheme="majorBidi" w:cstheme="majorBidi"/>
          <w:color w:val="1B1C1D"/>
          <w:sz w:val="20"/>
          <w:szCs w:val="20"/>
        </w:rPr>
        <w:t>Madrasati</w:t>
      </w:r>
      <w:proofErr w:type="spellEnd"/>
      <w:r w:rsidRPr="00DF212B">
        <w:rPr>
          <w:rFonts w:asciiTheme="majorBidi" w:hAnsiTheme="majorBidi" w:cstheme="majorBidi"/>
          <w:color w:val="1B1C1D"/>
          <w:sz w:val="20"/>
          <w:szCs w:val="20"/>
        </w:rPr>
        <w:t>" ensured that education continued uninterrupted for millions of students, showcasing the power of technology to bridge gaps and maintain essential societal functions. The experiences of Saudi Arabia offer valuable lessons for other nations in preparing for and responding to future crises. The importance of investing in robust digital infrastructure, fostering a culture of digital literacy, and proactively developing digital service delivery mechanisms cannot be overstated. Future research could delve deeper into the long-term socio-economic impacts of these digital transformations in Saudi Arabia and explore additional case studies of successful business adaptations during the pandemic.</w:t>
      </w:r>
    </w:p>
    <w:p w:rsidR="00DF212B" w:rsidRPr="00DF212B" w:rsidRDefault="00DF212B" w:rsidP="00DF212B">
      <w:pPr>
        <w:pStyle w:val="NormalWeb"/>
        <w:spacing w:before="0" w:beforeAutospacing="0" w:after="240" w:afterAutospacing="0"/>
        <w:rPr>
          <w:rFonts w:asciiTheme="majorBidi" w:hAnsiTheme="majorBidi" w:cstheme="majorBidi"/>
          <w:b/>
          <w:bCs/>
          <w:color w:val="1B1C1D"/>
          <w:sz w:val="20"/>
          <w:szCs w:val="20"/>
        </w:rPr>
      </w:pPr>
    </w:p>
    <w:p w:rsidR="00DF212B" w:rsidRPr="00DF212B" w:rsidRDefault="00DF212B" w:rsidP="00DF212B">
      <w:pPr>
        <w:pStyle w:val="NormalWeb"/>
        <w:spacing w:before="0" w:beforeAutospacing="0" w:after="240" w:afterAutospacing="0"/>
        <w:rPr>
          <w:rFonts w:asciiTheme="majorBidi" w:hAnsiTheme="majorBidi" w:cstheme="majorBidi"/>
          <w:sz w:val="20"/>
          <w:szCs w:val="20"/>
        </w:rPr>
      </w:pPr>
    </w:p>
    <w:p w:rsidR="00DF212B" w:rsidRPr="00DF212B" w:rsidRDefault="00DF212B" w:rsidP="00DF212B">
      <w:pPr>
        <w:pStyle w:val="Default"/>
        <w:jc w:val="both"/>
        <w:rPr>
          <w:rFonts w:asciiTheme="majorBidi" w:hAnsiTheme="majorBidi" w:cstheme="majorBidi"/>
          <w:b/>
          <w:bCs/>
          <w:sz w:val="20"/>
          <w:szCs w:val="20"/>
        </w:rPr>
      </w:pPr>
    </w:p>
    <w:p w:rsidR="001F33EC" w:rsidRPr="001F33EC" w:rsidRDefault="001F33EC" w:rsidP="001F33EC">
      <w:pPr>
        <w:pStyle w:val="Default"/>
        <w:jc w:val="both"/>
        <w:rPr>
          <w:rFonts w:asciiTheme="majorBidi" w:hAnsiTheme="majorBidi" w:cstheme="majorBidi"/>
          <w:b/>
          <w:bCs/>
          <w:sz w:val="20"/>
          <w:szCs w:val="20"/>
        </w:rPr>
      </w:pPr>
    </w:p>
    <w:p w:rsidR="001F33EC" w:rsidRDefault="005261C4" w:rsidP="00A730AA">
      <w:pPr>
        <w:pStyle w:val="Default"/>
        <w:jc w:val="both"/>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simplePos x="0" y="0"/>
                <wp:positionH relativeFrom="column">
                  <wp:posOffset>2419350</wp:posOffset>
                </wp:positionH>
                <wp:positionV relativeFrom="paragraph">
                  <wp:posOffset>906145</wp:posOffset>
                </wp:positionV>
                <wp:extent cx="895350" cy="16510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895350" cy="165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E642C" id="Rectangle 10" o:spid="_x0000_s1026" style="position:absolute;margin-left:190.5pt;margin-top:71.35pt;width:70.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" fillcolor="white [3212]" strokecolor="white [3212]" strokeweight="1pt"/>
            </w:pict>
          </mc:Fallback>
        </mc:AlternateContent>
      </w:r>
    </w:p>
    <w:p w:rsidR="00886844" w:rsidRPr="00B26C1C" w:rsidRDefault="005261C4" w:rsidP="00CA3E48">
      <w:pPr>
        <w:pStyle w:val="Default"/>
        <w:jc w:val="center"/>
        <w:rPr>
          <w:b/>
          <w:bCs/>
          <w:sz w:val="20"/>
          <w:szCs w:val="20"/>
        </w:rPr>
      </w:pPr>
      <w:r>
        <w:rPr>
          <w:b/>
          <w:bCs/>
          <w:noProof/>
          <w:sz w:val="20"/>
          <w:szCs w:val="20"/>
        </w:rPr>
        <w:lastRenderedPageBreak/>
        <mc:AlternateContent>
          <mc:Choice Requires="wps">
            <w:drawing>
              <wp:anchor distT="0" distB="0" distL="114300" distR="114300" simplePos="0" relativeHeight="251661312" behindDoc="0" locked="0" layoutInCell="1" allowOverlap="1" wp14:anchorId="458240D5" wp14:editId="30FDF915">
                <wp:simplePos x="0" y="0"/>
                <wp:positionH relativeFrom="column">
                  <wp:posOffset>-635000</wp:posOffset>
                </wp:positionH>
                <wp:positionV relativeFrom="paragraph">
                  <wp:posOffset>-838835</wp:posOffset>
                </wp:positionV>
                <wp:extent cx="211455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114550"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856E" id="Rectangle 11" o:spid="_x0000_s1026" style="position:absolute;margin-left:-50pt;margin-top:-66.05pt;width:16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" fillcolor="white [3212]" strokecolor="white [3212]" strokeweight="1pt"/>
            </w:pict>
          </mc:Fallback>
        </mc:AlternateContent>
      </w:r>
      <w:r w:rsidR="00CA3E48" w:rsidRPr="00B26C1C">
        <w:rPr>
          <w:b/>
          <w:bCs/>
          <w:sz w:val="20"/>
          <w:szCs w:val="20"/>
        </w:rPr>
        <w:t>REFERENCES</w:t>
      </w:r>
    </w:p>
    <w:bookmarkEnd w:id="1"/>
    <w:bookmarkEnd w:id="2"/>
    <w:bookmarkEnd w:id="3"/>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COVID-19 pandemic in Saudi Arabia - Wikipedia, accessed March 26, 2025, </w:t>
      </w:r>
      <w:hyperlink r:id="rId8" w:history="1">
        <w:r w:rsidRPr="009E0389">
          <w:rPr>
            <w:rStyle w:val="Hyperlink"/>
            <w:rFonts w:asciiTheme="majorBidi" w:hAnsiTheme="majorBidi" w:cstheme="majorBidi"/>
            <w:color w:val="0000EE"/>
            <w:sz w:val="20"/>
            <w:szCs w:val="20"/>
          </w:rPr>
          <w:t>https://en.wikipedia.org/wiki/COVID-19_pandemic_in_Saudi_Arabia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Impact of COVID-19 on Saudi Arabia's economy: evidence from macro-micro modelling, accessed March 26, 2025, </w:t>
      </w:r>
      <w:hyperlink r:id="rId9" w:history="1">
        <w:r w:rsidRPr="009E0389">
          <w:rPr>
            <w:rStyle w:val="Hyperlink"/>
            <w:rFonts w:asciiTheme="majorBidi" w:hAnsiTheme="majorBidi" w:cstheme="majorBidi"/>
            <w:color w:val="0000EE"/>
            <w:sz w:val="20"/>
            <w:szCs w:val="20"/>
          </w:rPr>
          <w:t>https://www.emerald.com/insight/content/doi/10.1108/prr-08-2021-0039/full/html</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A predictive strategy to mitigate the impact of the COVID-19 pandemic on the Saudi economy - Science Gate, accessed March 26, 2025, </w:t>
      </w:r>
      <w:hyperlink r:id="rId10" w:history="1">
        <w:r w:rsidRPr="009E0389">
          <w:rPr>
            <w:rStyle w:val="Hyperlink"/>
            <w:rFonts w:asciiTheme="majorBidi" w:hAnsiTheme="majorBidi" w:cstheme="majorBidi"/>
            <w:color w:val="0000EE"/>
            <w:sz w:val="20"/>
            <w:szCs w:val="20"/>
          </w:rPr>
          <w:t>https://www.science-gate.com/IJAAS/2024/V11I3/1021833ijaas202403020.html</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Consequences of COVID-19 Shocks and Government Initiatives on Business Performance of Micro, Small and Medium Enterprises in Saudi Arabia, accessed March 26, 2025, </w:t>
      </w:r>
      <w:hyperlink r:id="rId11" w:history="1">
        <w:r w:rsidRPr="009E0389">
          <w:rPr>
            <w:rStyle w:val="Hyperlink"/>
            <w:rFonts w:asciiTheme="majorBidi" w:hAnsiTheme="majorBidi" w:cstheme="majorBidi"/>
            <w:color w:val="0000EE"/>
            <w:sz w:val="20"/>
            <w:szCs w:val="20"/>
          </w:rPr>
          <w:t>https://jsbs.scholasticahq.com/article/87568-consequences-of-covid-19-shocks-and-government-initiatives-on-business-performance-of-micro-small-and-medium-enterprises-in-saudi-arabia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The Impact of COVID-19 on Members of the Saudi Community: Perceptions and Expectations </w:t>
      </w:r>
      <w:proofErr w:type="gramStart"/>
      <w:r w:rsidRPr="009E0389">
        <w:rPr>
          <w:rFonts w:asciiTheme="majorBidi" w:hAnsiTheme="majorBidi" w:cstheme="majorBidi"/>
          <w:color w:val="000000"/>
          <w:sz w:val="20"/>
          <w:szCs w:val="20"/>
        </w:rPr>
        <w:t>From</w:t>
      </w:r>
      <w:proofErr w:type="gramEnd"/>
      <w:r w:rsidRPr="009E0389">
        <w:rPr>
          <w:rFonts w:asciiTheme="majorBidi" w:hAnsiTheme="majorBidi" w:cstheme="majorBidi"/>
          <w:color w:val="000000"/>
          <w:sz w:val="20"/>
          <w:szCs w:val="20"/>
        </w:rPr>
        <w:t xml:space="preserve"> the Pandemic - PMC - PubMed Central, accessed March 26, 2025, </w:t>
      </w:r>
      <w:hyperlink r:id="rId12" w:history="1">
        <w:r w:rsidRPr="009E0389">
          <w:rPr>
            <w:rStyle w:val="Hyperlink"/>
            <w:rFonts w:asciiTheme="majorBidi" w:hAnsiTheme="majorBidi" w:cstheme="majorBidi"/>
            <w:color w:val="0000EE"/>
            <w:sz w:val="20"/>
            <w:szCs w:val="20"/>
          </w:rPr>
          <w:t>https://pmc.ncbi.nlm.nih.gov/articles/PMC9989902/</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Exploring the challenges of social participation during COVID-19 in Saudi Arabia through an occupational therapy lens - Frontiers, accessed March 26, 2025, </w:t>
      </w:r>
      <w:hyperlink r:id="rId13" w:history="1">
        <w:r w:rsidRPr="009E0389">
          <w:rPr>
            <w:rStyle w:val="Hyperlink"/>
            <w:rFonts w:asciiTheme="majorBidi" w:hAnsiTheme="majorBidi" w:cstheme="majorBidi"/>
            <w:color w:val="0000EE"/>
            <w:sz w:val="20"/>
            <w:szCs w:val="20"/>
          </w:rPr>
          <w:t>https://www.frontiersin.org/journals/public-health/articles/10.3389/fpubh.2024.1417857/full</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Saudi Arabia - Digital Economy - International Trade Administration, accessed March 26, 2025, </w:t>
      </w:r>
      <w:hyperlink r:id="rId14" w:history="1">
        <w:r w:rsidRPr="009E0389">
          <w:rPr>
            <w:rStyle w:val="Hyperlink"/>
            <w:rFonts w:asciiTheme="majorBidi" w:hAnsiTheme="majorBidi" w:cstheme="majorBidi"/>
            <w:color w:val="0000EE"/>
            <w:sz w:val="20"/>
            <w:szCs w:val="20"/>
          </w:rPr>
          <w:t>https://www.trade.gov/country-commercial-guides/saudi-arabia-digital-economy-0</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Vision 2030 in Saudi Arabia: A Shift to Digital Governance | Convene, accessed March 26, 2025, </w:t>
      </w:r>
      <w:hyperlink r:id="rId15" w:history="1">
        <w:r w:rsidRPr="009E0389">
          <w:rPr>
            <w:rStyle w:val="Hyperlink"/>
            <w:rFonts w:asciiTheme="majorBidi" w:hAnsiTheme="majorBidi" w:cstheme="majorBidi"/>
            <w:color w:val="0000EE"/>
            <w:sz w:val="20"/>
            <w:szCs w:val="20"/>
          </w:rPr>
          <w:t>https://www.azeusconvene.com/articles/vision-2030-and-digital-governance-in-saudi-arabia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Digital Transformation | GOV.SA, accessed March 26, 2025, </w:t>
      </w:r>
      <w:hyperlink r:id="rId16" w:history="1">
        <w:r w:rsidRPr="009E0389">
          <w:rPr>
            <w:rStyle w:val="Hyperlink"/>
            <w:rFonts w:asciiTheme="majorBidi" w:hAnsiTheme="majorBidi" w:cstheme="majorBidi"/>
            <w:color w:val="0000EE"/>
            <w:sz w:val="20"/>
            <w:szCs w:val="20"/>
          </w:rPr>
          <w:t>https://my.gov.sa/en/digital-transformation</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Digital Government Strategy 2023-2030, accessed March 26, 2025, </w:t>
      </w:r>
      <w:hyperlink r:id="rId17" w:history="1">
        <w:r w:rsidRPr="009E0389">
          <w:rPr>
            <w:rStyle w:val="Hyperlink"/>
            <w:rFonts w:asciiTheme="majorBidi" w:hAnsiTheme="majorBidi" w:cstheme="majorBidi"/>
            <w:color w:val="0000EE"/>
            <w:sz w:val="20"/>
            <w:szCs w:val="20"/>
          </w:rPr>
          <w:t>https://dig.watch/resource/digital-government-strategy-2023-2030</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Saudi Arabia Technology Transformation: Govt as a Digital Catalyst - 7startup, accessed March 26, 2025, </w:t>
      </w:r>
      <w:hyperlink r:id="rId18" w:history="1">
        <w:r w:rsidRPr="009E0389">
          <w:rPr>
            <w:rStyle w:val="Hyperlink"/>
            <w:rFonts w:asciiTheme="majorBidi" w:hAnsiTheme="majorBidi" w:cstheme="majorBidi"/>
            <w:color w:val="0000EE"/>
            <w:sz w:val="20"/>
            <w:szCs w:val="20"/>
          </w:rPr>
          <w:t>https://www.7startup.vc/post/saudi-arabia-technology-government/</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Telehealth Adoption Among Saudi Older Adults: A Qualitative Analysis of Utilization and Barriers - MDPI, accessed March 26, 2025, </w:t>
      </w:r>
      <w:hyperlink r:id="rId19" w:history="1">
        <w:r w:rsidRPr="009E0389">
          <w:rPr>
            <w:rStyle w:val="Hyperlink"/>
            <w:rFonts w:asciiTheme="majorBidi" w:hAnsiTheme="majorBidi" w:cstheme="majorBidi"/>
            <w:color w:val="0000EE"/>
            <w:sz w:val="20"/>
            <w:szCs w:val="20"/>
          </w:rPr>
          <w:t>https://www.mdpi.com/2227-9032/12/23/2470</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View of THE IMPACT OF COVID-19 ON DIGITAL HEALTH AND CARE IN SAUDI ARABIA, accessed March 26, 2025, </w:t>
      </w:r>
      <w:hyperlink r:id="rId20" w:history="1">
        <w:r w:rsidRPr="009E0389">
          <w:rPr>
            <w:rStyle w:val="Hyperlink"/>
            <w:rFonts w:asciiTheme="majorBidi" w:hAnsiTheme="majorBidi" w:cstheme="majorBidi"/>
            <w:color w:val="0000EE"/>
            <w:sz w:val="20"/>
            <w:szCs w:val="20"/>
          </w:rPr>
          <w:t>https://www.jptcp.com/index.php/jptcp/article/view/4504/4357</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Assessment of Telemedicine Usage Among Saudis During the COVID-19 Pandemic - PMC, accessed March 26, 2025, </w:t>
      </w:r>
      <w:hyperlink r:id="rId21" w:history="1">
        <w:r w:rsidRPr="009E0389">
          <w:rPr>
            <w:rStyle w:val="Hyperlink"/>
            <w:rFonts w:asciiTheme="majorBidi" w:hAnsiTheme="majorBidi" w:cstheme="majorBidi"/>
            <w:color w:val="0000EE"/>
            <w:sz w:val="20"/>
            <w:szCs w:val="20"/>
          </w:rPr>
          <w:t>https://pmc.ncbi.nlm.nih.gov/articles/PMC10897738/</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Knowledge and attitude of Saudi Arabian citizens towards telemedicine during the COVID-19 pandemic | International Health | Oxford Academic, accessed March 26, 2025, </w:t>
      </w:r>
      <w:hyperlink r:id="rId22" w:history="1">
        <w:r w:rsidRPr="009E0389">
          <w:rPr>
            <w:rStyle w:val="Hyperlink"/>
            <w:rFonts w:asciiTheme="majorBidi" w:hAnsiTheme="majorBidi" w:cstheme="majorBidi"/>
            <w:color w:val="0000EE"/>
            <w:sz w:val="20"/>
            <w:szCs w:val="20"/>
          </w:rPr>
          <w:t>https://academic.oup.com/inthealth/article/14/6/604/6454666</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Factors Influencing Telehealth Adoption in Managing Healthcare in Saudi Arabia: A Systematic Review - PMC, accessed March 26, 2025, </w:t>
      </w:r>
      <w:hyperlink r:id="rId23" w:history="1">
        <w:r w:rsidRPr="009E0389">
          <w:rPr>
            <w:rStyle w:val="Hyperlink"/>
            <w:rFonts w:asciiTheme="majorBidi" w:hAnsiTheme="majorBidi" w:cstheme="majorBidi"/>
            <w:color w:val="0000EE"/>
            <w:sz w:val="20"/>
            <w:szCs w:val="20"/>
          </w:rPr>
          <w:t>https://pmc.ncbi.nlm.nih.gov/articles/PMC11573687/</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Factors Influencing Telehealth Adoption in Managing Healthcare in Saudi Arabia: A Systematic Review - Dove Medical Press, accessed March 26, 2025, </w:t>
      </w:r>
      <w:hyperlink r:id="rId24" w:history="1">
        <w:r w:rsidRPr="009E0389">
          <w:rPr>
            <w:rStyle w:val="Hyperlink"/>
            <w:rFonts w:asciiTheme="majorBidi" w:hAnsiTheme="majorBidi" w:cstheme="majorBidi"/>
            <w:color w:val="0000EE"/>
            <w:sz w:val="20"/>
            <w:szCs w:val="20"/>
          </w:rPr>
          <w:t>https://www.dovepress.com/factors-influencing-telehealth-adoption-in-managing-healthcare-in-saud-peer-reviewed-fulltext-article-JMDH</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Assessing the impact of tech-driven solutions to manage COVID-19 in Saudi Arabia: insights from health information technology professionals, accessed March 26, 2025, </w:t>
      </w:r>
      <w:hyperlink r:id="rId25" w:history="1">
        <w:r w:rsidRPr="009E0389">
          <w:rPr>
            <w:rStyle w:val="Hyperlink"/>
            <w:rFonts w:asciiTheme="majorBidi" w:hAnsiTheme="majorBidi" w:cstheme="majorBidi"/>
            <w:color w:val="0000EE"/>
            <w:sz w:val="20"/>
            <w:szCs w:val="20"/>
          </w:rPr>
          <w:t>https://pmc.ncbi.nlm.nih.gov/articles/PMC11693719/</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Digital Health Platforms in Saudi Arabia: Determinants from the COVID-19 Pandemic Experience - PubMed Central, accessed March 26, 2025, </w:t>
      </w:r>
      <w:hyperlink r:id="rId26" w:history="1">
        <w:r w:rsidRPr="009E0389">
          <w:rPr>
            <w:rStyle w:val="Hyperlink"/>
            <w:rFonts w:asciiTheme="majorBidi" w:hAnsiTheme="majorBidi" w:cstheme="majorBidi"/>
            <w:color w:val="0000EE"/>
            <w:sz w:val="20"/>
            <w:szCs w:val="20"/>
          </w:rPr>
          <w:t>https://pmc.ncbi.nlm.nih.gov/articles/PMC8618772/</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The Role of Healthcare Data: Transforming and Saving Lives in Saudi Arabia, accessed March 26, 2025, </w:t>
      </w:r>
      <w:hyperlink r:id="rId27" w:history="1">
        <w:r w:rsidRPr="009E0389">
          <w:rPr>
            <w:rStyle w:val="Hyperlink"/>
            <w:rFonts w:asciiTheme="majorBidi" w:hAnsiTheme="majorBidi" w:cstheme="majorBidi"/>
            <w:color w:val="0000EE"/>
            <w:sz w:val="20"/>
            <w:szCs w:val="20"/>
          </w:rPr>
          <w:t>https://www.globalhealthsaudi.com/en/news/healthcare-insights/the_role_of_healthcare_data_transforming_and_saving_lives.html</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Evaluation of Patient Satisfaction </w:t>
      </w:r>
      <w:proofErr w:type="gramStart"/>
      <w:r w:rsidRPr="009E0389">
        <w:rPr>
          <w:rFonts w:asciiTheme="majorBidi" w:hAnsiTheme="majorBidi" w:cstheme="majorBidi"/>
          <w:color w:val="000000"/>
          <w:sz w:val="20"/>
          <w:szCs w:val="20"/>
        </w:rPr>
        <w:t>With</w:t>
      </w:r>
      <w:proofErr w:type="gramEnd"/>
      <w:r w:rsidRPr="009E0389">
        <w:rPr>
          <w:rFonts w:asciiTheme="majorBidi" w:hAnsiTheme="majorBidi" w:cstheme="majorBidi"/>
          <w:color w:val="000000"/>
          <w:sz w:val="20"/>
          <w:szCs w:val="20"/>
        </w:rPr>
        <w:t xml:space="preserve"> the New Web-Based Medical Appointment Systems “</w:t>
      </w:r>
      <w:proofErr w:type="spellStart"/>
      <w:r w:rsidRPr="009E0389">
        <w:rPr>
          <w:rFonts w:asciiTheme="majorBidi" w:hAnsiTheme="majorBidi" w:cstheme="majorBidi"/>
          <w:color w:val="000000"/>
          <w:sz w:val="20"/>
          <w:szCs w:val="20"/>
        </w:rPr>
        <w:t>Mawid</w:t>
      </w:r>
      <w:proofErr w:type="spellEnd"/>
      <w:r w:rsidRPr="009E0389">
        <w:rPr>
          <w:rFonts w:asciiTheme="majorBidi" w:hAnsiTheme="majorBidi" w:cstheme="majorBidi"/>
          <w:color w:val="000000"/>
          <w:sz w:val="20"/>
          <w:szCs w:val="20"/>
        </w:rPr>
        <w:t xml:space="preserve">” at Primary Health Care Level in Southwest Saudi Arabia: A Cross-Sectional Study - PMC - PubMed Central, accessed March 26, 2025, </w:t>
      </w:r>
      <w:hyperlink r:id="rId28" w:history="1">
        <w:r w:rsidRPr="009E0389">
          <w:rPr>
            <w:rStyle w:val="Hyperlink"/>
            <w:rFonts w:asciiTheme="majorBidi" w:hAnsiTheme="majorBidi" w:cstheme="majorBidi"/>
            <w:color w:val="0000EE"/>
            <w:sz w:val="20"/>
            <w:szCs w:val="20"/>
          </w:rPr>
          <w:t>https://pmc.ncbi.nlm.nih.gov/articles/PMC9940665/</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(PDF) Evaluation of Patient Satisfaction With the New Web-Based Medical Appointment Systems “</w:t>
      </w:r>
      <w:proofErr w:type="spellStart"/>
      <w:r w:rsidRPr="009E0389">
        <w:rPr>
          <w:rFonts w:asciiTheme="majorBidi" w:hAnsiTheme="majorBidi" w:cstheme="majorBidi"/>
          <w:color w:val="000000"/>
          <w:sz w:val="20"/>
          <w:szCs w:val="20"/>
        </w:rPr>
        <w:t>Mawid</w:t>
      </w:r>
      <w:proofErr w:type="spellEnd"/>
      <w:r w:rsidRPr="009E0389">
        <w:rPr>
          <w:rFonts w:asciiTheme="majorBidi" w:hAnsiTheme="majorBidi" w:cstheme="majorBidi"/>
          <w:color w:val="000000"/>
          <w:sz w:val="20"/>
          <w:szCs w:val="20"/>
        </w:rPr>
        <w:t xml:space="preserve">” at Primary Health Care Level in Southwest Saudi Arabia: A Cross-Sectional Study - ResearchGate, accessed March 26, 2025, </w:t>
      </w:r>
      <w:hyperlink r:id="rId29" w:history="1">
        <w:r w:rsidRPr="009E0389">
          <w:rPr>
            <w:rStyle w:val="Hyperlink"/>
            <w:rFonts w:asciiTheme="majorBidi" w:hAnsiTheme="majorBidi" w:cstheme="majorBidi"/>
            <w:color w:val="0000EE"/>
            <w:sz w:val="20"/>
            <w:szCs w:val="20"/>
          </w:rPr>
          <w:t>https://www.researchgate.net/publication/367329034_Evaluation_of_Patient_Satisfaction_With_the_New_Web-Based_Medical_Appointment_Systems_Mawid_at_Primary_Health_Care_Level_in_Southwest_Saudi_Arabia_A_Cross-Sectional_Study</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lastRenderedPageBreak/>
        <w:t xml:space="preserve">(PDF) Perceived satisfaction of web-based medical appointment system in Saudi Arabia: a systematic review and meta-analysis - ResearchGate, accessed March 26, 2025, </w:t>
      </w:r>
      <w:hyperlink r:id="rId30" w:history="1">
        <w:r w:rsidRPr="009E0389">
          <w:rPr>
            <w:rStyle w:val="Hyperlink"/>
            <w:rFonts w:asciiTheme="majorBidi" w:hAnsiTheme="majorBidi" w:cstheme="majorBidi"/>
            <w:color w:val="0000EE"/>
            <w:sz w:val="20"/>
            <w:szCs w:val="20"/>
          </w:rPr>
          <w:t>https://www.researchgate.net/publication/382964232_Perceived_satisfaction_of_web-based_medical_appointment_system_in_Saudi_Arabia_a_systematic_review_and_meta-analysis</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Showcasing the Saudi e-referral system experience: the epidemiology and pattern of referrals </w:t>
      </w:r>
      <w:proofErr w:type="spellStart"/>
      <w:r w:rsidRPr="009E0389">
        <w:rPr>
          <w:rFonts w:asciiTheme="majorBidi" w:hAnsiTheme="majorBidi" w:cstheme="majorBidi"/>
          <w:color w:val="000000"/>
          <w:sz w:val="20"/>
          <w:szCs w:val="20"/>
        </w:rPr>
        <w:t>utilising</w:t>
      </w:r>
      <w:proofErr w:type="spellEnd"/>
      <w:r w:rsidRPr="009E0389">
        <w:rPr>
          <w:rFonts w:asciiTheme="majorBidi" w:hAnsiTheme="majorBidi" w:cstheme="majorBidi"/>
          <w:color w:val="000000"/>
          <w:sz w:val="20"/>
          <w:szCs w:val="20"/>
        </w:rPr>
        <w:t xml:space="preserve"> nationwide secondary data - Frontiers, accessed March 26, 2025, </w:t>
      </w:r>
      <w:hyperlink r:id="rId31" w:history="1">
        <w:r w:rsidRPr="009E0389">
          <w:rPr>
            <w:rStyle w:val="Hyperlink"/>
            <w:rFonts w:asciiTheme="majorBidi" w:hAnsiTheme="majorBidi" w:cstheme="majorBidi"/>
            <w:color w:val="0000EE"/>
            <w:sz w:val="20"/>
            <w:szCs w:val="20"/>
          </w:rPr>
          <w:t>https://www.frontiersin.org/journals/medicine/articles/10.3389/fmed.2024.1348442/full</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ERIC - ED614823 - K-12 Online Learning in Saudi Arabia: COVID-19 Impact Study, accessed March 26, 2025, </w:t>
      </w:r>
      <w:hyperlink r:id="rId32" w:history="1">
        <w:r w:rsidRPr="009E0389">
          <w:rPr>
            <w:rStyle w:val="Hyperlink"/>
            <w:rFonts w:asciiTheme="majorBidi" w:hAnsiTheme="majorBidi" w:cstheme="majorBidi"/>
            <w:color w:val="0000EE"/>
            <w:sz w:val="20"/>
            <w:szCs w:val="20"/>
          </w:rPr>
          <w:t>https://eric.ed.gov/?id=ED614823</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COVID-19 Pandemic Leads to Innovations in Education in Saudi Arabia - World Bank, accessed March 26, 2025, </w:t>
      </w:r>
      <w:hyperlink r:id="rId33" w:history="1">
        <w:r w:rsidRPr="009E0389">
          <w:rPr>
            <w:rStyle w:val="Hyperlink"/>
            <w:rFonts w:asciiTheme="majorBidi" w:hAnsiTheme="majorBidi" w:cstheme="majorBidi"/>
            <w:color w:val="0000EE"/>
            <w:sz w:val="20"/>
            <w:szCs w:val="20"/>
          </w:rPr>
          <w:t>https://www.worldbank.org/en/news/press-release/2022/02/08/covid-19-pandemic-leads-to-innovations-in-education-in-saudi-arabia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Evaluating Post-Pandemic Undergraduate Student Satisfaction with Online Learning in Saudi Arabia: The Significance of Self-Directed Learning - MDPI, accessed March 26, 2025, </w:t>
      </w:r>
      <w:hyperlink r:id="rId34" w:history="1">
        <w:r w:rsidRPr="009E0389">
          <w:rPr>
            <w:rStyle w:val="Hyperlink"/>
            <w:rFonts w:asciiTheme="majorBidi" w:hAnsiTheme="majorBidi" w:cstheme="majorBidi"/>
            <w:color w:val="0000EE"/>
            <w:sz w:val="20"/>
            <w:szCs w:val="20"/>
          </w:rPr>
          <w:t>https://www.mdpi.com/2076-3417/14/19/8889</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(PDF) Online Learning Effectiveness During the COVID-19 Pandemic: A Case Study of Saudi Universities - ResearchGate, accessed March 26, 2025, </w:t>
      </w:r>
      <w:hyperlink r:id="rId35" w:history="1">
        <w:r w:rsidRPr="009E0389">
          <w:rPr>
            <w:rStyle w:val="Hyperlink"/>
            <w:rFonts w:asciiTheme="majorBidi" w:hAnsiTheme="majorBidi" w:cstheme="majorBidi"/>
            <w:color w:val="0000EE"/>
            <w:sz w:val="20"/>
            <w:szCs w:val="20"/>
          </w:rPr>
          <w:t>https://www.researchgate.net/publication/352750020_Online_Learning_Effectiveness_During_the_COVID-19_Pandemic_A_Case_Study_of_Saudi_Universities</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Pharmacy Students' Attitudes Toward Distance Learning After the COVID-19 Pandemic: Cross-Sectional Study </w:t>
      </w:r>
      <w:proofErr w:type="gramStart"/>
      <w:r w:rsidRPr="009E0389">
        <w:rPr>
          <w:rFonts w:asciiTheme="majorBidi" w:hAnsiTheme="majorBidi" w:cstheme="majorBidi"/>
          <w:color w:val="000000"/>
          <w:sz w:val="20"/>
          <w:szCs w:val="20"/>
        </w:rPr>
        <w:t>From</w:t>
      </w:r>
      <w:proofErr w:type="gramEnd"/>
      <w:r w:rsidRPr="009E0389">
        <w:rPr>
          <w:rFonts w:asciiTheme="majorBidi" w:hAnsiTheme="majorBidi" w:cstheme="majorBidi"/>
          <w:color w:val="000000"/>
          <w:sz w:val="20"/>
          <w:szCs w:val="20"/>
        </w:rPr>
        <w:t xml:space="preserve"> Saudi Arabia - JMIR Formative Research, accessed March 26, 2025, </w:t>
      </w:r>
      <w:hyperlink r:id="rId36" w:history="1">
        <w:r w:rsidRPr="009E0389">
          <w:rPr>
            <w:rStyle w:val="Hyperlink"/>
            <w:rFonts w:asciiTheme="majorBidi" w:hAnsiTheme="majorBidi" w:cstheme="majorBidi"/>
            <w:color w:val="0000EE"/>
            <w:sz w:val="20"/>
            <w:szCs w:val="20"/>
          </w:rPr>
          <w:t>https://formative.jmir.org/2024/1/e54500</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Climate of Online e-Learning During COVID-19 Pandemic in a Saudi Medical School: Students' Perspective - PubMed Central, accessed March 26, 2025, </w:t>
      </w:r>
      <w:hyperlink r:id="rId37" w:history="1">
        <w:r w:rsidRPr="009E0389">
          <w:rPr>
            <w:rStyle w:val="Hyperlink"/>
            <w:rFonts w:asciiTheme="majorBidi" w:hAnsiTheme="majorBidi" w:cstheme="majorBidi"/>
            <w:color w:val="0000EE"/>
            <w:sz w:val="20"/>
            <w:szCs w:val="20"/>
          </w:rPr>
          <w:t>https://pmc.ncbi.nlm.nih.gov/articles/PMC10159252/</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(PDF) The Impact of COVID-19 on Learning: Investigating EFL Learners' Engagement in Online Courses in Saudi Arabia - ResearchGate, accessed March 26, 2025, </w:t>
      </w:r>
      <w:hyperlink r:id="rId38" w:history="1">
        <w:r w:rsidRPr="009E0389">
          <w:rPr>
            <w:rStyle w:val="Hyperlink"/>
            <w:rFonts w:asciiTheme="majorBidi" w:hAnsiTheme="majorBidi" w:cstheme="majorBidi"/>
            <w:color w:val="0000EE"/>
            <w:sz w:val="20"/>
            <w:szCs w:val="20"/>
          </w:rPr>
          <w:t>https://www.researchgate.net/publication/349721338_The_Impact_of_COVID-19_on_Learning_Investigating_EFL_Learners'_Engagement_in_Online_Courses_in_Saudi_Arabia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Factors Influencing Satisfaction With Online Learning During COVID-19 Crisis by Undergraduate Medical Students From King Saud bin Abdulaziz University for Health Sciences (KSAUHS), Riyadh | </w:t>
      </w:r>
      <w:proofErr w:type="spellStart"/>
      <w:r w:rsidRPr="009E0389">
        <w:rPr>
          <w:rFonts w:asciiTheme="majorBidi" w:hAnsiTheme="majorBidi" w:cstheme="majorBidi"/>
          <w:color w:val="000000"/>
          <w:sz w:val="20"/>
          <w:szCs w:val="20"/>
        </w:rPr>
        <w:t>Cureus</w:t>
      </w:r>
      <w:proofErr w:type="spellEnd"/>
      <w:r w:rsidRPr="009E0389">
        <w:rPr>
          <w:rFonts w:asciiTheme="majorBidi" w:hAnsiTheme="majorBidi" w:cstheme="majorBidi"/>
          <w:color w:val="000000"/>
          <w:sz w:val="20"/>
          <w:szCs w:val="20"/>
        </w:rPr>
        <w:t xml:space="preserve">, accessed March 26, 2025, </w:t>
      </w:r>
      <w:hyperlink r:id="rId39" w:history="1">
        <w:r w:rsidRPr="009E0389">
          <w:rPr>
            <w:rStyle w:val="Hyperlink"/>
            <w:rFonts w:asciiTheme="majorBidi" w:hAnsiTheme="majorBidi" w:cstheme="majorBidi"/>
            <w:color w:val="0000EE"/>
            <w:sz w:val="20"/>
            <w:szCs w:val="20"/>
          </w:rPr>
          <w:t>https://www.cureus.com/articles/158980-factors-influencing-satisfaction-with-online-learning-during-covid-19-crisis-by-undergraduate-medical-students-from-king-saud-bin-abdulaziz-university-for-health-sciences-ksauhs-riyadh</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The Effectiveness of E-learning in Saudi Arabia During the Spread of COVID-19, accessed March 26, 2025, </w:t>
      </w:r>
      <w:hyperlink r:id="rId40" w:history="1">
        <w:r w:rsidRPr="009E0389">
          <w:rPr>
            <w:rStyle w:val="Hyperlink"/>
            <w:rFonts w:asciiTheme="majorBidi" w:hAnsiTheme="majorBidi" w:cstheme="majorBidi"/>
            <w:color w:val="0000EE"/>
            <w:sz w:val="20"/>
            <w:szCs w:val="20"/>
          </w:rPr>
          <w:t>https://www.researchgate.net/publication/358860764_The_Effectiveness_of_E-learning_in_Saudi_Arabia_During_the_Spread_of_COVID-19</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Unveiling the Growth of E-commerce in Saudi Arabia and its Impact on Supply Chain Management - IEOM Index, accessed March 26, 2025, </w:t>
      </w:r>
      <w:hyperlink r:id="rId41" w:history="1">
        <w:r w:rsidRPr="009E0389">
          <w:rPr>
            <w:rStyle w:val="Hyperlink"/>
            <w:rFonts w:asciiTheme="majorBidi" w:hAnsiTheme="majorBidi" w:cstheme="majorBidi"/>
            <w:color w:val="0000EE"/>
            <w:sz w:val="20"/>
            <w:szCs w:val="20"/>
          </w:rPr>
          <w:t>https://index.ieomsociety.org/index.cfm/article/view/ID/13544</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The Saudi Arabia E-Commerce Industry is Expected to Reach $20 Billion in 2027, accessed March 26, 2025, </w:t>
      </w:r>
      <w:hyperlink r:id="rId42" w:history="1">
        <w:r w:rsidRPr="009E0389">
          <w:rPr>
            <w:rStyle w:val="Hyperlink"/>
            <w:rFonts w:asciiTheme="majorBidi" w:hAnsiTheme="majorBidi" w:cstheme="majorBidi"/>
            <w:color w:val="0000EE"/>
            <w:sz w:val="20"/>
            <w:szCs w:val="20"/>
          </w:rPr>
          <w:t>https://www.globenewswire.com/news-release/2022/12/06/2568020/28124/en/The-Saudi-Arabia-E-Commerce-Industry-is-Expected-to-Reach-20-Billion-in-2027.html</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Digital Payments In Saudi Arabia | </w:t>
      </w:r>
      <w:proofErr w:type="spellStart"/>
      <w:r w:rsidRPr="009E0389">
        <w:rPr>
          <w:rFonts w:asciiTheme="majorBidi" w:hAnsiTheme="majorBidi" w:cstheme="majorBidi"/>
          <w:color w:val="000000"/>
          <w:sz w:val="20"/>
          <w:szCs w:val="20"/>
        </w:rPr>
        <w:t>Thunes</w:t>
      </w:r>
      <w:proofErr w:type="spellEnd"/>
      <w:r w:rsidRPr="009E0389">
        <w:rPr>
          <w:rFonts w:asciiTheme="majorBidi" w:hAnsiTheme="majorBidi" w:cstheme="majorBidi"/>
          <w:color w:val="000000"/>
          <w:sz w:val="20"/>
          <w:szCs w:val="20"/>
        </w:rPr>
        <w:t xml:space="preserve">, accessed March 26, 2025, </w:t>
      </w:r>
      <w:hyperlink r:id="rId43" w:history="1">
        <w:r w:rsidRPr="009E0389">
          <w:rPr>
            <w:rStyle w:val="Hyperlink"/>
            <w:rFonts w:asciiTheme="majorBidi" w:hAnsiTheme="majorBidi" w:cstheme="majorBidi"/>
            <w:color w:val="0000EE"/>
            <w:sz w:val="20"/>
            <w:szCs w:val="20"/>
          </w:rPr>
          <w:t>https://www.thunes.com/insights/trends/things-to-know-about-digital-payments-in-saudi-arabia/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Willingness to Use E-Commerce During Coronavirus Pandemic in Saudi Arabia | Request PDF - ResearchGate, accessed March 26, 2025, </w:t>
      </w:r>
      <w:hyperlink r:id="rId44" w:history="1">
        <w:r w:rsidRPr="009E0389">
          <w:rPr>
            <w:rStyle w:val="Hyperlink"/>
            <w:rFonts w:asciiTheme="majorBidi" w:hAnsiTheme="majorBidi" w:cstheme="majorBidi"/>
            <w:color w:val="0000EE"/>
            <w:sz w:val="20"/>
            <w:szCs w:val="20"/>
          </w:rPr>
          <w:t>https://www.researchgate.net/publication/357883228_Willingness_to_Use_E-Commerce_During_Coronavirus_Pandemic_in_Saudi_Arabia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Teleworking during COVID-19: experiences from Saudi Arabia - PMC - PubMed Central, accessed March 26, 2025, </w:t>
      </w:r>
      <w:hyperlink r:id="rId45" w:history="1">
        <w:r w:rsidRPr="009E0389">
          <w:rPr>
            <w:rStyle w:val="Hyperlink"/>
            <w:rFonts w:asciiTheme="majorBidi" w:hAnsiTheme="majorBidi" w:cstheme="majorBidi"/>
            <w:color w:val="0000EE"/>
            <w:sz w:val="20"/>
            <w:szCs w:val="20"/>
          </w:rPr>
          <w:t>https://pmc.ncbi.nlm.nih.gov/articles/PMC10398172/</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Lessons from lockdown: new ways of remote working in Saudi Arabia - PwC Middle East, accessed March 26, 2025, </w:t>
      </w:r>
      <w:hyperlink r:id="rId46" w:history="1">
        <w:r w:rsidRPr="009E0389">
          <w:rPr>
            <w:rStyle w:val="Hyperlink"/>
            <w:rFonts w:asciiTheme="majorBidi" w:hAnsiTheme="majorBidi" w:cstheme="majorBidi"/>
            <w:color w:val="0000EE"/>
            <w:sz w:val="20"/>
            <w:szCs w:val="20"/>
          </w:rPr>
          <w:t>https://www.pwc.com/m1/en/publications/lessons-from-lockdown-new-ways-remote-working-in-sa.html</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DIGITALIZATION AS A DRIVER OF ECONOMIC RESILIENCE IN SAUDI ARABIA DURING COVID-19, accessed March 26, 2025, </w:t>
      </w:r>
      <w:hyperlink r:id="rId47" w:history="1">
        <w:r w:rsidRPr="009E0389">
          <w:rPr>
            <w:rStyle w:val="Hyperlink"/>
            <w:rFonts w:asciiTheme="majorBidi" w:hAnsiTheme="majorBidi" w:cstheme="majorBidi"/>
            <w:color w:val="0000EE"/>
            <w:sz w:val="20"/>
            <w:szCs w:val="20"/>
          </w:rPr>
          <w:t>https://www.mcit.gov.sa/sites/default/files/2023-03/Digitalization%20as%20a%20driver%20of%20economic%20resilience%20in%20Saudi%20arabia%20during%20covid-19.pdf</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lastRenderedPageBreak/>
        <w:t xml:space="preserve">What's behind the Middle East's boom in digital payments? - The World Economic Forum, accessed March 26, 2025, </w:t>
      </w:r>
      <w:hyperlink r:id="rId48" w:history="1">
        <w:r w:rsidRPr="009E0389">
          <w:rPr>
            <w:rStyle w:val="Hyperlink"/>
            <w:rFonts w:asciiTheme="majorBidi" w:hAnsiTheme="majorBidi" w:cstheme="majorBidi"/>
            <w:color w:val="0000EE"/>
            <w:sz w:val="20"/>
            <w:szCs w:val="20"/>
          </w:rPr>
          <w:t>https://www.weforum.org/stories/2025/03/whats-behind-the-middle-easts-boom-in-digital-payments/</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Digital Dawn: Saudi Arabia's Payment Revolution and Its Impact on E-commerce - AJEX, accessed March 26, 2025, </w:t>
      </w:r>
      <w:hyperlink r:id="rId49" w:history="1">
        <w:r w:rsidRPr="009E0389">
          <w:rPr>
            <w:rStyle w:val="Hyperlink"/>
            <w:rFonts w:asciiTheme="majorBidi" w:hAnsiTheme="majorBidi" w:cstheme="majorBidi"/>
            <w:color w:val="0000EE"/>
            <w:sz w:val="20"/>
            <w:szCs w:val="20"/>
          </w:rPr>
          <w:t>https://aj-ex.com/blogs/saudi-arabias-payment-revolution-and-its-impact-on-ecommerce</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User experience of </w:t>
      </w:r>
      <w:proofErr w:type="spellStart"/>
      <w:r w:rsidRPr="009E0389">
        <w:rPr>
          <w:rFonts w:asciiTheme="majorBidi" w:hAnsiTheme="majorBidi" w:cstheme="majorBidi"/>
          <w:color w:val="000000"/>
          <w:sz w:val="20"/>
          <w:szCs w:val="20"/>
        </w:rPr>
        <w:t>utilising</w:t>
      </w:r>
      <w:proofErr w:type="spellEnd"/>
      <w:r w:rsidRPr="009E0389">
        <w:rPr>
          <w:rFonts w:asciiTheme="majorBidi" w:hAnsiTheme="majorBidi" w:cstheme="majorBidi"/>
          <w:color w:val="000000"/>
          <w:sz w:val="20"/>
          <w:szCs w:val="20"/>
        </w:rPr>
        <w:t xml:space="preserve"> contactless payment technology in Saudi Arabia during the COVID-19 pandemic | Request PDF - ResearchGate, accessed March 26, 2025, </w:t>
      </w:r>
      <w:hyperlink r:id="rId50" w:history="1">
        <w:r w:rsidRPr="009E0389">
          <w:rPr>
            <w:rStyle w:val="Hyperlink"/>
            <w:rFonts w:asciiTheme="majorBidi" w:hAnsiTheme="majorBidi" w:cstheme="majorBidi"/>
            <w:color w:val="0000EE"/>
            <w:sz w:val="20"/>
            <w:szCs w:val="20"/>
          </w:rPr>
          <w:t>https://www.researchgate.net/publication/349916473_User_experience_of_utilising_contactless_payment_technology_in_Saudi_Arabia_during_the_COVID-19_pandemic</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How AI is transforming Saudi Arabia's digital services through </w:t>
      </w:r>
      <w:proofErr w:type="spellStart"/>
      <w:r w:rsidRPr="009E0389">
        <w:rPr>
          <w:rFonts w:asciiTheme="majorBidi" w:hAnsiTheme="majorBidi" w:cstheme="majorBidi"/>
          <w:color w:val="000000"/>
          <w:sz w:val="20"/>
          <w:szCs w:val="20"/>
        </w:rPr>
        <w:t>Tawakkalna</w:t>
      </w:r>
      <w:proofErr w:type="spellEnd"/>
      <w:r w:rsidRPr="009E0389">
        <w:rPr>
          <w:rFonts w:asciiTheme="majorBidi" w:hAnsiTheme="majorBidi" w:cstheme="majorBidi"/>
          <w:color w:val="000000"/>
          <w:sz w:val="20"/>
          <w:szCs w:val="20"/>
        </w:rPr>
        <w:t xml:space="preserve"> - Arab News, accessed March 26, 2025, </w:t>
      </w:r>
      <w:hyperlink r:id="rId51" w:history="1">
        <w:r w:rsidRPr="009E0389">
          <w:rPr>
            <w:rStyle w:val="Hyperlink"/>
            <w:rFonts w:asciiTheme="majorBidi" w:hAnsiTheme="majorBidi" w:cstheme="majorBidi"/>
            <w:color w:val="0000EE"/>
            <w:sz w:val="20"/>
            <w:szCs w:val="20"/>
          </w:rPr>
          <w:t>https://www.arabnews.com/node/2589274/saudi-arabia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​​SDAIA's Achievements During the ​COVID-19 Pandemic, accessed March 26, 2025, </w:t>
      </w:r>
      <w:hyperlink r:id="rId52" w:history="1">
        <w:r w:rsidRPr="009E0389">
          <w:rPr>
            <w:rStyle w:val="Hyperlink"/>
            <w:rFonts w:asciiTheme="majorBidi" w:hAnsiTheme="majorBidi" w:cstheme="majorBidi"/>
            <w:color w:val="0000EE"/>
            <w:sz w:val="20"/>
            <w:szCs w:val="20"/>
          </w:rPr>
          <w:t>https://sdaia.gov.sa/en/MediaCenter/Pages/CoronaPandemic.aspx</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The role of the COVID-19 pandemic in expediting digital health-care transformation: Saudi Arabia's experience - PubMed Central, accessed March 26, 2025, </w:t>
      </w:r>
      <w:hyperlink r:id="rId53" w:history="1">
        <w:r w:rsidRPr="009E0389">
          <w:rPr>
            <w:rStyle w:val="Hyperlink"/>
            <w:rFonts w:asciiTheme="majorBidi" w:hAnsiTheme="majorBidi" w:cstheme="majorBidi"/>
            <w:color w:val="0000EE"/>
            <w:sz w:val="20"/>
            <w:szCs w:val="20"/>
          </w:rPr>
          <w:t>https://pmc.ncbi.nlm.nih.gov/articles/PMC9509531/</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CST's achievements during the COVID-19 pandemic, accessed March 26, 2025, </w:t>
      </w:r>
      <w:hyperlink r:id="rId54" w:history="1">
        <w:r w:rsidRPr="009E0389">
          <w:rPr>
            <w:rStyle w:val="Hyperlink"/>
            <w:rFonts w:asciiTheme="majorBidi" w:hAnsiTheme="majorBidi" w:cstheme="majorBidi"/>
            <w:color w:val="0000EE"/>
            <w:sz w:val="20"/>
            <w:szCs w:val="20"/>
          </w:rPr>
          <w:t>https://www.cst.gov.sa/en/aboutus/Pages/covid.aspx</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Smart apps: Saudi Arabia outshines top countries in pandemic management - Arab News, accessed March 26, 2025, </w:t>
      </w:r>
      <w:hyperlink r:id="rId55" w:history="1">
        <w:r w:rsidRPr="009E0389">
          <w:rPr>
            <w:rStyle w:val="Hyperlink"/>
            <w:rFonts w:asciiTheme="majorBidi" w:hAnsiTheme="majorBidi" w:cstheme="majorBidi"/>
            <w:color w:val="0000EE"/>
            <w:sz w:val="20"/>
            <w:szCs w:val="20"/>
          </w:rPr>
          <w:t>https://www.arabnews.com/node/2024776/amp</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USAGE AND USABILITY OF HEALTH MOBILE APPLICATIONS DURING COVID-19 IN SAUDI ARABIA- A CASE OF TAWAKKALNA AND SEHATY APPLICATION h - sobiad.org, accessed March 26, 2025, </w:t>
      </w:r>
      <w:hyperlink r:id="rId56" w:history="1">
        <w:r w:rsidRPr="009E0389">
          <w:rPr>
            <w:rStyle w:val="Hyperlink"/>
            <w:rFonts w:asciiTheme="majorBidi" w:hAnsiTheme="majorBidi" w:cstheme="majorBidi"/>
            <w:color w:val="0000EE"/>
            <w:sz w:val="20"/>
            <w:szCs w:val="20"/>
          </w:rPr>
          <w:t>https://sobiad.org/menuscript/index.php/ijebeg/article/download/1228/221</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United Nations Public Service Award Winners, accessed March 26, 2025, </w:t>
      </w:r>
      <w:hyperlink r:id="rId57" w:history="1">
        <w:r w:rsidRPr="009E0389">
          <w:rPr>
            <w:rStyle w:val="Hyperlink"/>
            <w:rFonts w:asciiTheme="majorBidi" w:hAnsiTheme="majorBidi" w:cstheme="majorBidi"/>
            <w:color w:val="0000EE"/>
            <w:sz w:val="20"/>
            <w:szCs w:val="20"/>
          </w:rPr>
          <w:t>https://publicadministration.un.org/unpsa/innovation-hub/Special-Category-on-covid-19-response/Tawakkalna_Application</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Current Knowledge, Satisfaction, and Use of E-Health Mobile Application (</w:t>
      </w:r>
      <w:proofErr w:type="spellStart"/>
      <w:r w:rsidRPr="009E0389">
        <w:rPr>
          <w:rFonts w:asciiTheme="majorBidi" w:hAnsiTheme="majorBidi" w:cstheme="majorBidi"/>
          <w:color w:val="000000"/>
          <w:sz w:val="20"/>
          <w:szCs w:val="20"/>
        </w:rPr>
        <w:t>Seha</w:t>
      </w:r>
      <w:proofErr w:type="spellEnd"/>
      <w:r w:rsidRPr="009E0389">
        <w:rPr>
          <w:rFonts w:asciiTheme="majorBidi" w:hAnsiTheme="majorBidi" w:cstheme="majorBidi"/>
          <w:color w:val="000000"/>
          <w:sz w:val="20"/>
          <w:szCs w:val="20"/>
        </w:rPr>
        <w:t xml:space="preserve">) Among the General Population of Saudi Arabia: A Cross-Sectional Study - ResearchGate, accessed March 26, 2025, </w:t>
      </w:r>
      <w:hyperlink r:id="rId58" w:history="1">
        <w:r w:rsidRPr="009E0389">
          <w:rPr>
            <w:rStyle w:val="Hyperlink"/>
            <w:rFonts w:asciiTheme="majorBidi" w:hAnsiTheme="majorBidi" w:cstheme="majorBidi"/>
            <w:color w:val="0000EE"/>
            <w:sz w:val="20"/>
            <w:szCs w:val="20"/>
          </w:rPr>
          <w:t>https://www.researchgate.net/publication/359650765_Current_Knowledge_Satisfaction_and_Use_of_E-Health_Mobile_Application_Seha_Among_the_General_Population_of_Saudi_Arabia_A_Cross-Sectional_Study</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Studying Users' Perceptions of COVID-19 Mobile Applications in Saudi Arabia - MDPI, accessed March 26, 2025, </w:t>
      </w:r>
      <w:hyperlink r:id="rId59" w:history="1">
        <w:r w:rsidRPr="009E0389">
          <w:rPr>
            <w:rStyle w:val="Hyperlink"/>
            <w:rFonts w:asciiTheme="majorBidi" w:hAnsiTheme="majorBidi" w:cstheme="majorBidi"/>
            <w:color w:val="0000EE"/>
            <w:sz w:val="20"/>
            <w:szCs w:val="20"/>
          </w:rPr>
          <w:t>https://www.mdpi.com/2071-1050/15/2/956</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(PDF) Users' satisfaction levels about mHealth applications in post-Covid-19 times in Saudi Arabia - ResearchGate, accessed March 26, 2025, </w:t>
      </w:r>
      <w:hyperlink r:id="rId60" w:history="1">
        <w:r w:rsidRPr="009E0389">
          <w:rPr>
            <w:rStyle w:val="Hyperlink"/>
            <w:rFonts w:asciiTheme="majorBidi" w:hAnsiTheme="majorBidi" w:cstheme="majorBidi"/>
            <w:color w:val="0000EE"/>
            <w:sz w:val="20"/>
            <w:szCs w:val="20"/>
          </w:rPr>
          <w:t>https://www.researchgate.net/publication/360387503_Users'_satisfaction_levels_about_mHealth_applications_in_post-Covid-19_times_in_Saudi_Arabia</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Police Appointment Service launched through "</w:t>
      </w:r>
      <w:proofErr w:type="spellStart"/>
      <w:r w:rsidRPr="009E0389">
        <w:rPr>
          <w:rFonts w:asciiTheme="majorBidi" w:hAnsiTheme="majorBidi" w:cstheme="majorBidi"/>
          <w:color w:val="000000"/>
          <w:sz w:val="20"/>
          <w:szCs w:val="20"/>
        </w:rPr>
        <w:t>Absher</w:t>
      </w:r>
      <w:proofErr w:type="spellEnd"/>
      <w:r w:rsidRPr="009E0389">
        <w:rPr>
          <w:rFonts w:asciiTheme="majorBidi" w:hAnsiTheme="majorBidi" w:cstheme="majorBidi"/>
          <w:color w:val="000000"/>
          <w:sz w:val="20"/>
          <w:szCs w:val="20"/>
        </w:rPr>
        <w:t xml:space="preserve"> Individuals" platform, accessed March 26, 2025, </w:t>
      </w:r>
      <w:hyperlink r:id="rId61" w:history="1">
        <w:r w:rsidRPr="009E0389">
          <w:rPr>
            <w:rStyle w:val="Hyperlink"/>
            <w:rFonts w:asciiTheme="majorBidi" w:hAnsiTheme="majorBidi" w:cstheme="majorBidi"/>
            <w:color w:val="0000EE"/>
            <w:sz w:val="20"/>
            <w:szCs w:val="20"/>
          </w:rPr>
          <w:t>https://www.absher.sa/wps/portal/individuals/static/footer/contents/!ut/p/z0/fYw9D4JAEET_ig0l2b2TkFhiJH4VWsI2lxMuskoWgfP053sx1jaTeS-TAYIKSGzgq_U8iO0j15Qb3GfZTmX6eML1Botihee8LDVuEQ5A_wfxgW_jSAVQM4h3bw_Vt4ifE2RpOXD7tH0Eca9fLuzUdBxcgvYyd24yURqlUlymGrWyxgk87lR_AAsgK6g!/</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The role of the COVID-19 pandemic in expediting digital health-care transformation: Saudi Arabia's experience, accessed March 26, 2025, </w:t>
      </w:r>
      <w:hyperlink r:id="rId62" w:history="1">
        <w:r w:rsidRPr="009E0389">
          <w:rPr>
            <w:rStyle w:val="Hyperlink"/>
            <w:rFonts w:asciiTheme="majorBidi" w:hAnsiTheme="majorBidi" w:cstheme="majorBidi"/>
            <w:color w:val="0000EE"/>
            <w:sz w:val="20"/>
            <w:szCs w:val="20"/>
          </w:rPr>
          <w:t>https://scholar.harvard.edu/files/waleed-seddiq/files/publiction.pdf</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Making use of an App (</w:t>
      </w:r>
      <w:proofErr w:type="spellStart"/>
      <w:r w:rsidRPr="009E0389">
        <w:rPr>
          <w:rFonts w:asciiTheme="majorBidi" w:hAnsiTheme="majorBidi" w:cstheme="majorBidi"/>
          <w:color w:val="000000"/>
          <w:sz w:val="20"/>
          <w:szCs w:val="20"/>
        </w:rPr>
        <w:t>Tawakkalna</w:t>
      </w:r>
      <w:proofErr w:type="spellEnd"/>
      <w:r w:rsidRPr="009E0389">
        <w:rPr>
          <w:rFonts w:asciiTheme="majorBidi" w:hAnsiTheme="majorBidi" w:cstheme="majorBidi"/>
          <w:color w:val="000000"/>
          <w:sz w:val="20"/>
          <w:szCs w:val="20"/>
        </w:rPr>
        <w:t xml:space="preserve">) to track and reduce COVID transmission in KSA - </w:t>
      </w:r>
      <w:proofErr w:type="spellStart"/>
      <w:r w:rsidRPr="009E0389">
        <w:rPr>
          <w:rFonts w:asciiTheme="majorBidi" w:hAnsiTheme="majorBidi" w:cstheme="majorBidi"/>
          <w:color w:val="000000"/>
          <w:sz w:val="20"/>
          <w:szCs w:val="20"/>
        </w:rPr>
        <w:t>medRxiv</w:t>
      </w:r>
      <w:proofErr w:type="spellEnd"/>
      <w:r w:rsidRPr="009E0389">
        <w:rPr>
          <w:rFonts w:asciiTheme="majorBidi" w:hAnsiTheme="majorBidi" w:cstheme="majorBidi"/>
          <w:color w:val="000000"/>
          <w:sz w:val="20"/>
          <w:szCs w:val="20"/>
        </w:rPr>
        <w:t xml:space="preserve">, accessed March 26, 2025, </w:t>
      </w:r>
      <w:hyperlink r:id="rId63" w:history="1">
        <w:r w:rsidRPr="009E0389">
          <w:rPr>
            <w:rStyle w:val="Hyperlink"/>
            <w:rFonts w:asciiTheme="majorBidi" w:hAnsiTheme="majorBidi" w:cstheme="majorBidi"/>
            <w:color w:val="0000EE"/>
            <w:sz w:val="20"/>
            <w:szCs w:val="20"/>
          </w:rPr>
          <w:t>https://www.medrxiv.org/content/10.1101/2022.10.16.22281142v1.full.pdf</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The Role of Digital Technology in Responding to COVID-19 Pandemic: Saudi Arabia's Experience - PubMed, accessed March 26, 2025, </w:t>
      </w:r>
      <w:hyperlink r:id="rId64" w:history="1">
        <w:r w:rsidRPr="009E0389">
          <w:rPr>
            <w:rStyle w:val="Hyperlink"/>
            <w:rFonts w:asciiTheme="majorBidi" w:hAnsiTheme="majorBidi" w:cstheme="majorBidi"/>
            <w:color w:val="0000EE"/>
            <w:sz w:val="20"/>
            <w:szCs w:val="20"/>
          </w:rPr>
          <w:t>https://pubmed.ncbi.nlm.nih.gov/34584470/</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Making use of an App (</w:t>
      </w:r>
      <w:proofErr w:type="spellStart"/>
      <w:r w:rsidRPr="009E0389">
        <w:rPr>
          <w:rFonts w:asciiTheme="majorBidi" w:hAnsiTheme="majorBidi" w:cstheme="majorBidi"/>
          <w:color w:val="000000"/>
          <w:sz w:val="20"/>
          <w:szCs w:val="20"/>
        </w:rPr>
        <w:t>Tawakkalna</w:t>
      </w:r>
      <w:proofErr w:type="spellEnd"/>
      <w:r w:rsidRPr="009E0389">
        <w:rPr>
          <w:rFonts w:asciiTheme="majorBidi" w:hAnsiTheme="majorBidi" w:cstheme="majorBidi"/>
          <w:color w:val="000000"/>
          <w:sz w:val="20"/>
          <w:szCs w:val="20"/>
        </w:rPr>
        <w:t xml:space="preserve">) to track and reduce COVID transmission in KSA, accessed March 26, 2025, </w:t>
      </w:r>
      <w:hyperlink r:id="rId65" w:history="1">
        <w:r w:rsidRPr="009E0389">
          <w:rPr>
            <w:rStyle w:val="Hyperlink"/>
            <w:rFonts w:asciiTheme="majorBidi" w:hAnsiTheme="majorBidi" w:cstheme="majorBidi"/>
            <w:color w:val="0000EE"/>
            <w:sz w:val="20"/>
            <w:szCs w:val="20"/>
          </w:rPr>
          <w:t>https://www.medrxiv.org/content/10.1101/2022.10.16.22281142v1.full-text</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Saudi Arabia's Digital and Distance Education: Experiences from the COVID-19 Pandemic and Opportunities for Educational Improvement - World Bank, accessed March 26, 2025, </w:t>
      </w:r>
      <w:hyperlink r:id="rId66" w:history="1">
        <w:r w:rsidRPr="009E0389">
          <w:rPr>
            <w:rStyle w:val="Hyperlink"/>
            <w:rFonts w:asciiTheme="majorBidi" w:hAnsiTheme="majorBidi" w:cstheme="majorBidi"/>
            <w:color w:val="0000EE"/>
            <w:sz w:val="20"/>
            <w:szCs w:val="20"/>
          </w:rPr>
          <w:t>https://www.worldbank.org/en/country/saudiarabia/publication/saudi-arabia-s-digital-and-distance-education-experiences-from-the-covid-19-pandemic-and-opportunities-for-educational-i</w:t>
        </w:r>
      </w:hyperlink>
    </w:p>
    <w:p w:rsidR="009E0389" w:rsidRPr="009E0389" w:rsidRDefault="009E0389" w:rsidP="009E0389">
      <w:pPr>
        <w:pStyle w:val="NormalWeb"/>
        <w:numPr>
          <w:ilvl w:val="0"/>
          <w:numId w:val="27"/>
        </w:numPr>
        <w:spacing w:before="0" w:beforeAutospacing="0" w:after="0" w:afterAutospacing="0"/>
        <w:ind w:left="600"/>
        <w:textAlignment w:val="baseline"/>
        <w:rPr>
          <w:rFonts w:asciiTheme="majorBidi" w:hAnsiTheme="majorBidi" w:cstheme="majorBidi"/>
          <w:color w:val="000000"/>
          <w:sz w:val="20"/>
          <w:szCs w:val="20"/>
        </w:rPr>
      </w:pPr>
      <w:r w:rsidRPr="009E0389">
        <w:rPr>
          <w:rFonts w:asciiTheme="majorBidi" w:hAnsiTheme="majorBidi" w:cstheme="majorBidi"/>
          <w:color w:val="000000"/>
          <w:sz w:val="20"/>
          <w:szCs w:val="20"/>
        </w:rPr>
        <w:t xml:space="preserve">Case studies - solutions by </w:t>
      </w:r>
      <w:proofErr w:type="spellStart"/>
      <w:r w:rsidRPr="009E0389">
        <w:rPr>
          <w:rFonts w:asciiTheme="majorBidi" w:hAnsiTheme="majorBidi" w:cstheme="majorBidi"/>
          <w:color w:val="000000"/>
          <w:sz w:val="20"/>
          <w:szCs w:val="20"/>
        </w:rPr>
        <w:t>stc</w:t>
      </w:r>
      <w:proofErr w:type="spellEnd"/>
      <w:r w:rsidRPr="009E0389">
        <w:rPr>
          <w:rFonts w:asciiTheme="majorBidi" w:hAnsiTheme="majorBidi" w:cstheme="majorBidi"/>
          <w:color w:val="000000"/>
          <w:sz w:val="20"/>
          <w:szCs w:val="20"/>
        </w:rPr>
        <w:t xml:space="preserve">, accessed March 26, 2025, </w:t>
      </w:r>
      <w:hyperlink r:id="rId67" w:history="1">
        <w:r w:rsidRPr="009E0389">
          <w:rPr>
            <w:rStyle w:val="Hyperlink"/>
            <w:rFonts w:asciiTheme="majorBidi" w:hAnsiTheme="majorBidi" w:cstheme="majorBidi"/>
            <w:color w:val="0000EE"/>
            <w:sz w:val="20"/>
            <w:szCs w:val="20"/>
          </w:rPr>
          <w:t>https://solutions.com.sa/case-studies/</w:t>
        </w:r>
      </w:hyperlink>
    </w:p>
    <w:p w:rsidR="008E5DD6" w:rsidRPr="009E0389" w:rsidRDefault="008E5DD6" w:rsidP="00A730AA">
      <w:pPr>
        <w:spacing w:after="0" w:line="240" w:lineRule="auto"/>
        <w:rPr>
          <w:rFonts w:asciiTheme="majorBidi" w:hAnsiTheme="majorBidi" w:cstheme="majorBidi"/>
          <w:sz w:val="20"/>
          <w:szCs w:val="20"/>
          <w:lang w:val="en-US"/>
        </w:rPr>
      </w:pPr>
    </w:p>
    <w:p w:rsidR="00344356" w:rsidRPr="009E0389" w:rsidRDefault="00344356" w:rsidP="00A730AA">
      <w:pPr>
        <w:autoSpaceDE w:val="0"/>
        <w:autoSpaceDN w:val="0"/>
        <w:adjustRightInd w:val="0"/>
        <w:spacing w:after="0" w:line="240" w:lineRule="auto"/>
        <w:rPr>
          <w:rFonts w:asciiTheme="majorBidi" w:hAnsiTheme="majorBidi" w:cstheme="majorBidi"/>
          <w:sz w:val="20"/>
          <w:szCs w:val="20"/>
          <w:lang w:val="en-US"/>
        </w:rPr>
      </w:pPr>
    </w:p>
    <w:sectPr w:rsidR="00344356" w:rsidRPr="009E0389" w:rsidSect="00714AD6">
      <w:headerReference w:type="even" r:id="rId68"/>
      <w:headerReference w:type="default" r:id="rId69"/>
      <w:footerReference w:type="even" r:id="rId70"/>
      <w:footerReference w:type="default" r:id="rId71"/>
      <w:headerReference w:type="first" r:id="rId72"/>
      <w:footerReference w:type="first" r:id="rId73"/>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136" w:rsidRDefault="00D23136" w:rsidP="00A82CA4">
      <w:r>
        <w:separator/>
      </w:r>
    </w:p>
    <w:p w:rsidR="00D23136" w:rsidRDefault="00D23136"/>
  </w:endnote>
  <w:endnote w:type="continuationSeparator" w:id="0">
    <w:p w:rsidR="00D23136" w:rsidRDefault="00D23136" w:rsidP="00A82CA4">
      <w:r>
        <w:continuationSeparator/>
      </w:r>
    </w:p>
    <w:p w:rsidR="00D23136" w:rsidRDefault="00D23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A1" w:rsidRPr="00935FE1" w:rsidRDefault="005F4EA1" w:rsidP="00714AD6">
    <w:pPr>
      <w:pStyle w:val="Footer"/>
      <w:ind w:right="27"/>
      <w:jc w:val="center"/>
      <w:rPr>
        <w:sz w:val="20"/>
      </w:rPr>
    </w:pPr>
    <w:r>
      <w:rPr>
        <w:noProof/>
        <w:sz w:val="20"/>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15" name="MSIPCM436b4a55bfe4fce07d056b6f" descr="{&quot;HashCode&quot;:209568198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436b4a55bfe4fce07d056b6f" o:spid="_x0000_s1029" type="#_x0000_t202" alt="{&quot;HashCode&quot;:2095681987,&quot;Height&quot;:841.0,&quot;Width&quot;:595.0,&quot;Placement&quot;:&quot;Footer&quot;,&quot;Index&quot;:&quot;OddAndEven&quot;,&quot;Section&quot;:1,&quot;Top&quot;:0.0,&quot;Left&quot;:0.0}" style="position:absolute;left:0;text-align:left;margin-left:0;margin-top:805.35pt;width:595.3pt;height:2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" o:allowincell="f" filled="f" stroked="f">
              <v:textbox inset=",0,,0">
                <w:txbxContent>
                  <w:p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D23136">
      <w:rPr>
        <w:sz w:val="20"/>
      </w:rPr>
      <w:pict>
        <v:rect id="_x0000_i1026"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w:t>
    </w:r>
    <w:r w:rsidR="00C37443">
      <w:rPr>
        <w:sz w:val="20"/>
      </w:rPr>
      <w:t>15</w:t>
    </w:r>
    <w:r>
      <w:rPr>
        <w:sz w:val="20"/>
      </w:rPr>
      <w:t xml:space="preserve"> | Iss. </w:t>
    </w:r>
    <w:r w:rsidR="00C37443">
      <w:rPr>
        <w:sz w:val="20"/>
      </w:rPr>
      <w:t>2</w:t>
    </w:r>
    <w:r>
      <w:rPr>
        <w:sz w:val="20"/>
      </w:rPr>
      <w:t xml:space="preserve"> | </w:t>
    </w:r>
    <w:r w:rsidR="00C37443">
      <w:rPr>
        <w:sz w:val="20"/>
      </w:rPr>
      <w:t>Apr</w:t>
    </w:r>
    <w:r w:rsidRPr="00935FE1">
      <w:rPr>
        <w:sz w:val="20"/>
      </w:rPr>
      <w:t xml:space="preserve"> </w:t>
    </w:r>
    <w:r w:rsidR="00C37443">
      <w:rPr>
        <w:sz w:val="20"/>
      </w:rPr>
      <w:t>2025</w:t>
    </w:r>
    <w:r w:rsidRPr="00935FE1">
      <w:rPr>
        <w:sz w:val="20"/>
      </w:rPr>
      <w:t>|</w:t>
    </w:r>
    <w:r w:rsidR="00C37443">
      <w:rPr>
        <w:sz w:val="20"/>
      </w:rPr>
      <w:t xml:space="preserve">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A1" w:rsidRPr="00935FE1" w:rsidRDefault="005F4EA1" w:rsidP="000D7C31">
    <w:pPr>
      <w:pStyle w:val="Footer"/>
      <w:ind w:right="27"/>
      <w:jc w:val="center"/>
      <w:rPr>
        <w:sz w:val="20"/>
      </w:rPr>
    </w:pPr>
    <w:r>
      <w:rPr>
        <w:noProof/>
        <w:sz w:val="20"/>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14" name="MSIPCM3c324c789245b9ddf1228971" descr="{&quot;HashCode&quot;:209568198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3c324c789245b9ddf1228971" o:spid="_x0000_s1030" type="#_x0000_t202" alt="{&quot;HashCode&quot;:2095681987,&quot;Height&quot;:841.0,&quot;Width&quot;:595.0,&quot;Placement&quot;:&quot;Footer&quot;,&quot;Index&quot;:&quot;Primary&quot;,&quot;Section&quot;:1,&quot;Top&quot;:0.0,&quot;Left&quot;:0.0}" style="position:absolute;left:0;text-align:left;margin-left:0;margin-top:805.35pt;width:595.3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" o:allowincell="f" filled="f" stroked="f">
              <v:textbox inset=",0,,0">
                <w:txbxContent>
                  <w:p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D23136">
      <w:rPr>
        <w:sz w:val="20"/>
      </w:rPr>
      <w:pict>
        <v:rect id="_x0000_i1027"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Pr>
        <w:noProof/>
        <w:sz w:val="20"/>
      </w:rPr>
      <w:t>19</w:t>
    </w:r>
    <w:r w:rsidRPr="00935FE1">
      <w:rPr>
        <w:sz w:val="20"/>
      </w:rPr>
      <w:fldChar w:fldCharType="end"/>
    </w:r>
    <w:r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A1" w:rsidRPr="00935FE1" w:rsidRDefault="004D2603" w:rsidP="000D7C31">
    <w:pPr>
      <w:pStyle w:val="Footer"/>
      <w:ind w:right="27"/>
      <w:jc w:val="center"/>
      <w:rPr>
        <w:sz w:val="20"/>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1746250</wp:posOffset>
              </wp:positionH>
              <wp:positionV relativeFrom="paragraph">
                <wp:posOffset>628650</wp:posOffset>
              </wp:positionV>
              <wp:extent cx="1936750" cy="197485"/>
              <wp:effectExtent l="0" t="0" r="25400" b="12065"/>
              <wp:wrapNone/>
              <wp:docPr id="2" name="Rectangle 2"/>
              <wp:cNvGraphicFramePr/>
              <a:graphic xmlns:a="http://schemas.openxmlformats.org/drawingml/2006/main">
                <a:graphicData uri="http://schemas.microsoft.com/office/word/2010/wordprocessingShape">
                  <wps:wsp>
                    <wps:cNvSpPr/>
                    <wps:spPr>
                      <a:xfrm>
                        <a:off x="0" y="0"/>
                        <a:ext cx="1936750" cy="1974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BAD6E" id="Rectangle 2" o:spid="_x0000_s1026" style="position:absolute;margin-left:137.5pt;margin-top:49.5pt;width:152.5pt;height:1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" fillcolor="white [3212]" strokecolor="white [3212]" strokeweight="1pt"/>
          </w:pict>
        </mc:Fallback>
      </mc:AlternateContent>
    </w:r>
    <w:r w:rsidR="005F4EA1">
      <w:rPr>
        <w:noProof/>
        <w:sz w:val="20"/>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1" name="MSIPCMedf9426f90c163e8074dbd26" descr="{&quot;HashCode&quot;:209568198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df9426f90c163e8074dbd26" o:spid="_x0000_s1033" type="#_x0000_t202" alt="{&quot;HashCode&quot;:2095681987,&quot;Height&quot;:841.0,&quot;Width&quot;:595.0,&quot;Placement&quot;:&quot;Footer&quot;,&quot;Index&quot;:&quot;FirstPage&quot;,&quot;Section&quot;:1,&quot;Top&quot;:0.0,&quot;Left&quot;:0.0}" style="position:absolute;left:0;text-align:left;margin-left:0;margin-top:805.35pt;width:595.3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C4rVHw3AwAAtwYAAA4AAAAAAAAAAAAAAAAALgIAAGRycy9lMm9Eb2MueG1sUEsBAi0A&#10;FAAGAAgAAAAhACtgRXzfAAAACwEAAA8AAAAAAAAAAAAAAAAAkQUAAGRycy9kb3ducmV2LnhtbFBL&#10;BQYAAAAABAAEAPMAAACdBgAAAAA=&#10;" o:allowincell="f" filled="f" stroked="f">
              <v:textbox inset=",0,,0">
                <w:txbxContent>
                  <w:p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D23136">
      <w:rPr>
        <w:sz w:val="20"/>
      </w:rPr>
      <w:pict>
        <v:rect id="_x0000_i1028" style="width:494.9pt;height:4.6pt" o:hrpct="989" o:hralign="center" o:hrstd="t" o:hrnoshade="t" o:hr="t" fillcolor="#943634" stroked="f"/>
      </w:pict>
    </w:r>
    <w:r w:rsidR="005F4EA1" w:rsidRPr="00935FE1">
      <w:rPr>
        <w:sz w:val="20"/>
      </w:rPr>
      <w:t xml:space="preserve">| IJMER | ISSN: 2249–6645 |     </w:t>
    </w:r>
    <w:r w:rsidR="005F4EA1">
      <w:rPr>
        <w:sz w:val="20"/>
      </w:rPr>
      <w:t xml:space="preserve">              </w:t>
    </w:r>
    <w:r w:rsidR="005F4EA1" w:rsidRPr="00935FE1">
      <w:rPr>
        <w:color w:val="4F6228"/>
        <w:sz w:val="20"/>
      </w:rPr>
      <w:t>www.ijmer.com</w:t>
    </w:r>
    <w:r w:rsidR="005F4EA1">
      <w:rPr>
        <w:color w:val="4F6228"/>
        <w:sz w:val="20"/>
        <w:lang w:val="en-US"/>
      </w:rPr>
      <w:t xml:space="preserve">                    </w:t>
    </w:r>
    <w:r w:rsidR="005F4EA1" w:rsidRPr="00935FE1">
      <w:rPr>
        <w:sz w:val="20"/>
      </w:rPr>
      <w:t xml:space="preserve">    </w:t>
    </w:r>
    <w:r w:rsidR="005F4EA1">
      <w:rPr>
        <w:sz w:val="20"/>
      </w:rPr>
      <w:t xml:space="preserve">         | Vol. 8 | Iss. 8 | August</w:t>
    </w:r>
    <w:r w:rsidR="005F4EA1" w:rsidRPr="00935FE1">
      <w:rPr>
        <w:sz w:val="20"/>
      </w:rPr>
      <w:t xml:space="preserve"> 2018 | </w:t>
    </w:r>
    <w:r w:rsidR="005F4EA1" w:rsidRPr="00935FE1">
      <w:rPr>
        <w:sz w:val="20"/>
      </w:rPr>
      <w:fldChar w:fldCharType="begin"/>
    </w:r>
    <w:r w:rsidR="005F4EA1" w:rsidRPr="00935FE1">
      <w:rPr>
        <w:sz w:val="20"/>
      </w:rPr>
      <w:instrText xml:space="preserve"> PAGE   \* MERGEFORMAT </w:instrText>
    </w:r>
    <w:r w:rsidR="005F4EA1" w:rsidRPr="00935FE1">
      <w:rPr>
        <w:sz w:val="20"/>
      </w:rPr>
      <w:fldChar w:fldCharType="separate"/>
    </w:r>
    <w:r w:rsidR="005F4EA1">
      <w:rPr>
        <w:noProof/>
        <w:sz w:val="20"/>
      </w:rPr>
      <w:t>17</w:t>
    </w:r>
    <w:r w:rsidR="005F4EA1" w:rsidRPr="00935FE1">
      <w:rPr>
        <w:sz w:val="20"/>
      </w:rPr>
      <w:fldChar w:fldCharType="end"/>
    </w:r>
    <w:r w:rsidR="005F4EA1"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136" w:rsidRDefault="00D23136" w:rsidP="00A82CA4">
      <w:r>
        <w:separator/>
      </w:r>
    </w:p>
    <w:p w:rsidR="00D23136" w:rsidRDefault="00D23136"/>
  </w:footnote>
  <w:footnote w:type="continuationSeparator" w:id="0">
    <w:p w:rsidR="00D23136" w:rsidRDefault="00D23136" w:rsidP="00A82CA4">
      <w:r>
        <w:continuationSeparator/>
      </w:r>
    </w:p>
    <w:p w:rsidR="00D23136" w:rsidRDefault="00D23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A1" w:rsidRDefault="004D2603" w:rsidP="004D2603">
    <w:pPr>
      <w:pStyle w:val="Header"/>
      <w:rPr>
        <w:rFonts w:ascii="Times New Roman" w:hAnsi="Times New Roman"/>
        <w:i/>
        <w:noProof/>
        <w:sz w:val="22"/>
        <w:lang w:val="en-US"/>
      </w:rPr>
    </w:pPr>
    <w:r>
      <w:rPr>
        <w:rFonts w:ascii="Times New Roman" w:hAnsi="Times New Roman"/>
        <w:i/>
        <w:noProof/>
        <w:sz w:val="22"/>
        <w:lang w:val="en-US"/>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3" name="MSIPCMaa184c5e8d2ae21bee85886e" descr="{&quot;HashCode&quot;:363600456,&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D2603" w:rsidRPr="004D2603" w:rsidRDefault="004D2603" w:rsidP="004D2603">
                          <w:pPr>
                            <w:spacing w:after="0"/>
                            <w:jc w:val="left"/>
                            <w:rPr>
                              <w:rFonts w:ascii="Calibri" w:hAnsi="Calibri" w:cs="Calibri"/>
                              <w:color w:val="FF8C00"/>
                              <w:sz w:val="22"/>
                            </w:rPr>
                          </w:pPr>
                          <w:r w:rsidRPr="004D2603">
                            <w:rPr>
                              <w:rFonts w:ascii="Calibri" w:hAnsi="Calibri" w:cs="Calibri"/>
                              <w:color w:val="FF8C00"/>
                              <w:sz w:val="22"/>
                            </w:rPr>
                            <w:t>Classification: Mobily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a184c5e8d2ae21bee85886e" o:spid="_x0000_s1027" type="#_x0000_t202" alt="{&quot;HashCode&quot;:363600456,&quot;Height&quot;:841.0,&quot;Width&quot;:595.0,&quot;Placement&quot;:&quot;Header&quot;,&quot;Index&quot;:&quot;OddAndEven&quot;,&quot;Section&quot;:1,&quot;Top&quot;:0.0,&quot;Left&quot;:0.0}" style="position:absolute;left:0;text-align:left;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GsvrZxsDAAA5BgAADgAAAAAAAAAAAAAA&#10;AAAuAgAAZHJzL2Uyb0RvYy54bWxQSwECLQAUAAYACAAAACEAaQHeI9wAAAAHAQAADwAAAAAAAAAA&#10;AAAAAAB1BQAAZHJzL2Rvd25yZXYueG1sUEsFBgAAAAAEAAQA8wAAAH4GAAAAAA==&#10;" o:allowincell="f" filled="f" stroked="f" strokeweight=".5pt">
              <v:fill o:detectmouseclick="t"/>
              <v:textbox inset="20pt,0,,0">
                <w:txbxContent>
                  <w:p w:rsidR="004D2603" w:rsidRPr="004D2603" w:rsidRDefault="004D2603" w:rsidP="004D2603">
                    <w:pPr>
                      <w:spacing w:after="0"/>
                      <w:jc w:val="left"/>
                      <w:rPr>
                        <w:rFonts w:ascii="Calibri" w:hAnsi="Calibri" w:cs="Calibri"/>
                        <w:color w:val="FF8C00"/>
                        <w:sz w:val="22"/>
                      </w:rPr>
                    </w:pPr>
                    <w:r w:rsidRPr="004D2603">
                      <w:rPr>
                        <w:rFonts w:ascii="Calibri" w:hAnsi="Calibri" w:cs="Calibri"/>
                        <w:color w:val="FF8C00"/>
                        <w:sz w:val="22"/>
                      </w:rPr>
                      <w:t>Classification: Mobily CONFIDENTIAL</w:t>
                    </w:r>
                  </w:p>
                </w:txbxContent>
              </v:textbox>
              <w10:wrap anchorx="page" anchory="page"/>
            </v:shape>
          </w:pict>
        </mc:Fallback>
      </mc:AlternateContent>
    </w:r>
    <w:r w:rsidRPr="004D2603">
      <w:rPr>
        <w:rFonts w:ascii="Times New Roman" w:hAnsi="Times New Roman"/>
        <w:i/>
        <w:noProof/>
        <w:sz w:val="22"/>
        <w:lang w:val="en-US"/>
      </w:rPr>
      <w:t xml:space="preserve">The Pivotal Role of Technology and </w:t>
    </w:r>
    <w:r>
      <w:rPr>
        <w:rFonts w:ascii="Times New Roman" w:hAnsi="Times New Roman"/>
        <w:i/>
        <w:noProof/>
        <w:sz w:val="22"/>
        <w:lang w:val="en-US"/>
      </w:rPr>
      <w:t xml:space="preserve">DT </w:t>
    </w:r>
    <w:r w:rsidRPr="004D2603">
      <w:rPr>
        <w:rFonts w:ascii="Times New Roman" w:hAnsi="Times New Roman"/>
        <w:i/>
        <w:noProof/>
        <w:sz w:val="22"/>
        <w:lang w:val="en-US"/>
      </w:rPr>
      <w:t>in Saudi Arabia's Response to the COVID-19 Pandemic</w:t>
    </w:r>
  </w:p>
  <w:p w:rsidR="004D2603" w:rsidRPr="004D2603" w:rsidRDefault="004D2603" w:rsidP="004D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58B" w:rsidRDefault="00BE758B" w:rsidP="00BE758B">
    <w:pPr>
      <w:pStyle w:val="Header"/>
      <w:rPr>
        <w:rFonts w:ascii="Times New Roman" w:hAnsi="Times New Roman"/>
        <w:i/>
        <w:noProof/>
        <w:sz w:val="22"/>
        <w:lang w:val="en-US"/>
      </w:rPr>
    </w:pPr>
    <w:r>
      <w:rPr>
        <w:rFonts w:ascii="Times New Roman" w:hAnsi="Times New Roman"/>
        <w:i/>
        <w:noProof/>
        <w:sz w:val="22"/>
        <w:lang w:val="en-US"/>
      </w:rPr>
      <mc:AlternateContent>
        <mc:Choice Requires="wps">
          <w:drawing>
            <wp:anchor distT="0" distB="0" distL="114300" distR="114300" simplePos="0" relativeHeight="251675648"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7" name="MSIPCM5beb407fb73328ca65e58989" descr="{&quot;HashCode&quot;:36360045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758B" w:rsidRPr="00BE758B" w:rsidRDefault="00BE758B" w:rsidP="00BE758B">
                          <w:pPr>
                            <w:spacing w:after="0"/>
                            <w:jc w:val="left"/>
                            <w:rPr>
                              <w:rFonts w:ascii="Calibri" w:hAnsi="Calibri" w:cs="Calibri"/>
                              <w:color w:val="FF8C00"/>
                              <w:sz w:val="22"/>
                            </w:rPr>
                          </w:pPr>
                          <w:r w:rsidRPr="00BE758B">
                            <w:rPr>
                              <w:rFonts w:ascii="Calibri" w:hAnsi="Calibri" w:cs="Calibri"/>
                              <w:color w:val="FF8C00"/>
                              <w:sz w:val="22"/>
                            </w:rPr>
                            <w:t>Classification: Mobily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beb407fb73328ca65e58989" o:spid="_x0000_s1028" type="#_x0000_t202" alt="{&quot;HashCode&quot;:363600456,&quot;Height&quot;:841.0,&quot;Width&quot;:595.0,&quot;Placement&quot;:&quot;Header&quot;,&quot;Index&quot;:&quot;Primary&quot;,&quot;Section&quot;:1,&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Aq2K+RGgMAAD0GAAAOAAAAAAAAAAAAAAAA&#10;AC4CAABkcnMvZTJvRG9jLnhtbFBLAQItABQABgAIAAAAIQBpAd4j3AAAAAcBAAAPAAAAAAAAAAAA&#10;AAAAAHQFAABkcnMvZG93bnJldi54bWxQSwUGAAAAAAQABADzAAAAfQYAAAAA&#10;" o:allowincell="f" filled="f" stroked="f" strokeweight=".5pt">
              <v:fill o:detectmouseclick="t"/>
              <v:textbox inset="20pt,0,,0">
                <w:txbxContent>
                  <w:p w:rsidR="00BE758B" w:rsidRPr="00BE758B" w:rsidRDefault="00BE758B" w:rsidP="00BE758B">
                    <w:pPr>
                      <w:spacing w:after="0"/>
                      <w:jc w:val="left"/>
                      <w:rPr>
                        <w:rFonts w:ascii="Calibri" w:hAnsi="Calibri" w:cs="Calibri"/>
                        <w:color w:val="FF8C00"/>
                        <w:sz w:val="22"/>
                      </w:rPr>
                    </w:pPr>
                    <w:r w:rsidRPr="00BE758B">
                      <w:rPr>
                        <w:rFonts w:ascii="Calibri" w:hAnsi="Calibri" w:cs="Calibri"/>
                        <w:color w:val="FF8C00"/>
                        <w:sz w:val="22"/>
                      </w:rPr>
                      <w:t>Classification: Mobily CONFIDENTIAL</w:t>
                    </w:r>
                  </w:p>
                </w:txbxContent>
              </v:textbox>
              <w10:wrap anchorx="page" anchory="page"/>
            </v:shape>
          </w:pict>
        </mc:Fallback>
      </mc:AlternateContent>
    </w:r>
    <w:r w:rsidRPr="004D2603">
      <w:rPr>
        <w:rFonts w:ascii="Times New Roman" w:hAnsi="Times New Roman"/>
        <w:i/>
        <w:noProof/>
        <w:sz w:val="22"/>
        <w:lang w:val="en-US"/>
      </w:rPr>
      <w:t xml:space="preserve">The Pivotal Role of Technology and </w:t>
    </w:r>
    <w:r>
      <w:rPr>
        <w:rFonts w:ascii="Times New Roman" w:hAnsi="Times New Roman"/>
        <w:i/>
        <w:noProof/>
        <w:sz w:val="22"/>
        <w:lang w:val="en-US"/>
      </w:rPr>
      <w:t xml:space="preserve">DT </w:t>
    </w:r>
    <w:r w:rsidRPr="004D2603">
      <w:rPr>
        <w:rFonts w:ascii="Times New Roman" w:hAnsi="Times New Roman"/>
        <w:i/>
        <w:noProof/>
        <w:sz w:val="22"/>
        <w:lang w:val="en-US"/>
      </w:rPr>
      <w:t>in Saudi Arabia's Response to the COVID-19 Pandemic</w:t>
    </w:r>
  </w:p>
  <w:p w:rsidR="005F4EA1" w:rsidRPr="00BE758B" w:rsidRDefault="005F4EA1" w:rsidP="00BE758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A1" w:rsidRPr="000D7C31" w:rsidRDefault="00F748E7"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72576" behindDoc="1" locked="0" layoutInCell="1" allowOverlap="1" wp14:anchorId="108D572B" wp14:editId="1955C75E">
          <wp:simplePos x="0" y="0"/>
          <wp:positionH relativeFrom="column">
            <wp:posOffset>469900</wp:posOffset>
          </wp:positionH>
          <wp:positionV relativeFrom="paragraph">
            <wp:posOffset>172720</wp:posOffset>
          </wp:positionV>
          <wp:extent cx="182245" cy="236220"/>
          <wp:effectExtent l="19050" t="0" r="27305" b="87630"/>
          <wp:wrapNone/>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245" cy="2362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460729">
      <w:rPr>
        <w:rFonts w:eastAsia="Times New Roman"/>
        <w:b/>
        <w:bCs/>
        <w:i/>
        <w:iCs/>
        <w:noProof/>
        <w:color w:val="984806"/>
        <w:lang w:val="en-US"/>
      </w:rPr>
      <mc:AlternateContent>
        <mc:Choice Requires="wps">
          <w:drawing>
            <wp:anchor distT="0" distB="0" distL="114300" distR="114300" simplePos="0" relativeHeight="251670528" behindDoc="0" locked="0" layoutInCell="1" allowOverlap="1">
              <wp:simplePos x="0" y="0"/>
              <wp:positionH relativeFrom="column">
                <wp:posOffset>-819150</wp:posOffset>
              </wp:positionH>
              <wp:positionV relativeFrom="paragraph">
                <wp:posOffset>-582930</wp:posOffset>
              </wp:positionV>
              <wp:extent cx="2393950" cy="2667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23939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BBDC2" id="Rectangle 5" o:spid="_x0000_s1026" style="position:absolute;margin-left:-64.5pt;margin-top:-45.9pt;width:188.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" fillcolor="white [3212]" strokecolor="white [3212]" strokeweight="1pt"/>
          </w:pict>
        </mc:Fallback>
      </mc:AlternateContent>
    </w:r>
    <w:r w:rsidR="009354C1">
      <w:rPr>
        <w:rFonts w:eastAsia="Times New Roman"/>
        <w:b/>
        <w:bCs/>
        <w:i/>
        <w:iCs/>
        <w:noProof/>
        <w:color w:val="984806"/>
        <w:lang w:val="en-US"/>
      </w:rPr>
      <mc:AlternateContent>
        <mc:Choice Requires="wps">
          <w:drawing>
            <wp:anchor distT="0" distB="0" distL="114300" distR="114300" simplePos="0" relativeHeight="25166950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1291406db5a529e0f581363c" descr="{&quot;HashCode&quot;:36360045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54C1" w:rsidRPr="009354C1" w:rsidRDefault="009354C1" w:rsidP="009354C1">
                          <w:pPr>
                            <w:spacing w:after="0"/>
                            <w:jc w:val="left"/>
                            <w:rPr>
                              <w:rFonts w:ascii="Calibri" w:hAnsi="Calibri" w:cs="Calibri"/>
                              <w:color w:val="FF8C00"/>
                              <w:sz w:val="22"/>
                            </w:rPr>
                          </w:pPr>
                          <w:r w:rsidRPr="009354C1">
                            <w:rPr>
                              <w:rFonts w:ascii="Calibri" w:hAnsi="Calibri" w:cs="Calibri"/>
                              <w:color w:val="FF8C00"/>
                              <w:sz w:val="22"/>
                            </w:rPr>
                            <w:t>Classification: Mobily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291406db5a529e0f581363c" o:spid="_x0000_s1031" type="#_x0000_t202" alt="{&quot;HashCode&quot;:363600456,&quot;Height&quot;:841.0,&quot;Width&quot;:595.0,&quot;Placement&quot;:&quot;Header&quot;,&quot;Index&quot;:&quot;FirstPage&quot;,&quot;Section&quot;:1,&quot;Top&quot;:0.0,&quot;Left&quot;:0.0}" style="position:absolute;left:0;text-align:left;margin-left:0;margin-top:1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JnhX0MZAwAAPwYAAA4AAAAAAAAAAAAAAAAA&#10;LgIAAGRycy9lMm9Eb2MueG1sUEsBAi0AFAAGAAgAAAAhAGkB3iPcAAAABwEAAA8AAAAAAAAAAAAA&#10;AAAAcwUAAGRycy9kb3ducmV2LnhtbFBLBQYAAAAABAAEAPMAAAB8BgAAAAA=&#10;" o:allowincell="f" filled="f" stroked="f" strokeweight=".5pt">
              <v:fill o:detectmouseclick="t"/>
              <v:textbox inset="20pt,0,,0">
                <w:txbxContent>
                  <w:p w:rsidR="009354C1" w:rsidRPr="009354C1" w:rsidRDefault="009354C1" w:rsidP="009354C1">
                    <w:pPr>
                      <w:spacing w:after="0"/>
                      <w:jc w:val="left"/>
                      <w:rPr>
                        <w:rFonts w:ascii="Calibri" w:hAnsi="Calibri" w:cs="Calibri"/>
                        <w:color w:val="FF8C00"/>
                        <w:sz w:val="22"/>
                      </w:rPr>
                    </w:pPr>
                    <w:r w:rsidRPr="009354C1">
                      <w:rPr>
                        <w:rFonts w:ascii="Calibri" w:hAnsi="Calibri" w:cs="Calibri"/>
                        <w:color w:val="FF8C00"/>
                        <w:sz w:val="22"/>
                      </w:rPr>
                      <w:t>Classification: Mobily CONFIDENTIAL</w:t>
                    </w:r>
                  </w:p>
                </w:txbxContent>
              </v:textbox>
              <w10:wrap anchorx="page" anchory="page"/>
            </v:shape>
          </w:pict>
        </mc:Fallback>
      </mc:AlternateContent>
    </w:r>
    <w:r w:rsidR="005F4EA1" w:rsidRPr="000D7C31">
      <w:rPr>
        <w:rFonts w:eastAsia="Times New Roman"/>
        <w:b/>
        <w:bCs/>
        <w:i/>
        <w:iCs/>
        <w:color w:val="943634"/>
        <w:lang w:val="en-US"/>
      </w:rPr>
      <w:t>International</w:t>
    </w:r>
  </w:p>
  <w:p w:rsidR="005F4EA1" w:rsidRPr="000D7C31" w:rsidRDefault="005F4EA1" w:rsidP="00F748E7">
    <w:pPr>
      <w:widowControl w:val="0"/>
      <w:tabs>
        <w:tab w:val="center" w:pos="4419"/>
        <w:tab w:val="right" w:pos="8838"/>
      </w:tabs>
      <w:autoSpaceDE w:val="0"/>
      <w:autoSpaceDN w:val="0"/>
      <w:adjustRightInd w:val="0"/>
      <w:spacing w:after="0" w:line="240" w:lineRule="auto"/>
      <w:jc w:val="righ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5F4EA1" w:rsidRPr="000D7C31" w:rsidRDefault="005F4EA1"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5F4EA1" w:rsidRPr="000D7C31" w:rsidRDefault="005F4EA1"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14605</wp:posOffset>
              </wp:positionV>
              <wp:extent cx="5716905" cy="100965"/>
              <wp:effectExtent l="9525" t="7620" r="7620" b="571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rsidR="005F4EA1" w:rsidRDefault="005F4EA1"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2"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" fillcolor="#ddd8c2" strokecolor="#0d0d0d">
              <v:textbox>
                <w:txbxContent>
                  <w:p w:rsidR="005F4EA1" w:rsidRDefault="005F4EA1"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artD484"/>
      </v:shape>
    </w:pict>
  </w:numPicBullet>
  <w:abstractNum w:abstractNumId="0" w15:restartNumberingAfterBreak="0">
    <w:nsid w:val="046D7F49"/>
    <w:multiLevelType w:val="multilevel"/>
    <w:tmpl w:val="CD7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5"/>
  </w:num>
  <w:num w:numId="4">
    <w:abstractNumId w:val="1"/>
  </w:num>
  <w:num w:numId="5">
    <w:abstractNumId w:val="7"/>
  </w:num>
  <w:num w:numId="6">
    <w:abstractNumId w:val="1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6"/>
  </w:num>
  <w:num w:numId="11">
    <w:abstractNumId w:val="17"/>
  </w:num>
  <w:num w:numId="12">
    <w:abstractNumId w:val="14"/>
  </w:num>
  <w:num w:numId="13">
    <w:abstractNumId w:val="9"/>
  </w:num>
  <w:num w:numId="14">
    <w:abstractNumId w:val="5"/>
  </w:num>
  <w:num w:numId="15">
    <w:abstractNumId w:val="12"/>
  </w:num>
  <w:num w:numId="16">
    <w:abstractNumId w:val="4"/>
  </w:num>
  <w:num w:numId="17">
    <w:abstractNumId w:val="10"/>
  </w:num>
  <w:num w:numId="18">
    <w:abstractNumId w:val="3"/>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33EC"/>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77A78"/>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0729"/>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2603"/>
    <w:rsid w:val="004D33B9"/>
    <w:rsid w:val="004D4922"/>
    <w:rsid w:val="004E04A9"/>
    <w:rsid w:val="004E19A6"/>
    <w:rsid w:val="004E27CD"/>
    <w:rsid w:val="004E5CF8"/>
    <w:rsid w:val="004E6821"/>
    <w:rsid w:val="00500334"/>
    <w:rsid w:val="00503124"/>
    <w:rsid w:val="0050714B"/>
    <w:rsid w:val="0051348F"/>
    <w:rsid w:val="00515531"/>
    <w:rsid w:val="005169D9"/>
    <w:rsid w:val="005261C4"/>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4EA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5C2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2343"/>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354C1"/>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89"/>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E758B"/>
    <w:rsid w:val="00BF1163"/>
    <w:rsid w:val="00BF61D0"/>
    <w:rsid w:val="00C0292B"/>
    <w:rsid w:val="00C02E48"/>
    <w:rsid w:val="00C03FD6"/>
    <w:rsid w:val="00C10B5E"/>
    <w:rsid w:val="00C1516B"/>
    <w:rsid w:val="00C20A2A"/>
    <w:rsid w:val="00C2524E"/>
    <w:rsid w:val="00C32E54"/>
    <w:rsid w:val="00C35211"/>
    <w:rsid w:val="00C37443"/>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136"/>
    <w:rsid w:val="00D23E6B"/>
    <w:rsid w:val="00D24008"/>
    <w:rsid w:val="00D261C7"/>
    <w:rsid w:val="00D26589"/>
    <w:rsid w:val="00D26D9F"/>
    <w:rsid w:val="00D35392"/>
    <w:rsid w:val="00D36A3F"/>
    <w:rsid w:val="00D37E41"/>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2E35"/>
    <w:rsid w:val="00DC361B"/>
    <w:rsid w:val="00DC43F6"/>
    <w:rsid w:val="00DC5665"/>
    <w:rsid w:val="00DC5CF8"/>
    <w:rsid w:val="00DC7808"/>
    <w:rsid w:val="00DD082A"/>
    <w:rsid w:val="00DD096F"/>
    <w:rsid w:val="00DD7799"/>
    <w:rsid w:val="00DD7829"/>
    <w:rsid w:val="00DE1151"/>
    <w:rsid w:val="00DE3431"/>
    <w:rsid w:val="00DE4ADC"/>
    <w:rsid w:val="00DF08CF"/>
    <w:rsid w:val="00DF212B"/>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118"/>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48E7"/>
    <w:rsid w:val="00F7639C"/>
    <w:rsid w:val="00F76A9E"/>
    <w:rsid w:val="00F822D1"/>
    <w:rsid w:val="00F834F6"/>
    <w:rsid w:val="00F86151"/>
    <w:rsid w:val="00F86E7D"/>
    <w:rsid w:val="00F87F0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5F38C"/>
  <w15:docId w15:val="{2A39A861-9629-4736-A201-043F9F6B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58B"/>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823">
      <w:bodyDiv w:val="1"/>
      <w:marLeft w:val="0"/>
      <w:marRight w:val="0"/>
      <w:marTop w:val="0"/>
      <w:marBottom w:val="0"/>
      <w:divBdr>
        <w:top w:val="none" w:sz="0" w:space="0" w:color="auto"/>
        <w:left w:val="none" w:sz="0" w:space="0" w:color="auto"/>
        <w:bottom w:val="none" w:sz="0" w:space="0" w:color="auto"/>
        <w:right w:val="none" w:sz="0" w:space="0" w:color="auto"/>
      </w:divBdr>
    </w:div>
    <w:div w:id="244187479">
      <w:bodyDiv w:val="1"/>
      <w:marLeft w:val="0"/>
      <w:marRight w:val="0"/>
      <w:marTop w:val="0"/>
      <w:marBottom w:val="0"/>
      <w:divBdr>
        <w:top w:val="none" w:sz="0" w:space="0" w:color="auto"/>
        <w:left w:val="none" w:sz="0" w:space="0" w:color="auto"/>
        <w:bottom w:val="none" w:sz="0" w:space="0" w:color="auto"/>
        <w:right w:val="none" w:sz="0" w:space="0" w:color="auto"/>
      </w:divBdr>
      <w:divsChild>
        <w:div w:id="902182719">
          <w:marLeft w:val="300"/>
          <w:marRight w:val="0"/>
          <w:marTop w:val="0"/>
          <w:marBottom w:val="0"/>
          <w:divBdr>
            <w:top w:val="none" w:sz="0" w:space="0" w:color="auto"/>
            <w:left w:val="none" w:sz="0" w:space="0" w:color="auto"/>
            <w:bottom w:val="none" w:sz="0" w:space="0" w:color="auto"/>
            <w:right w:val="none" w:sz="0" w:space="0" w:color="auto"/>
          </w:divBdr>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02568132">
      <w:bodyDiv w:val="1"/>
      <w:marLeft w:val="0"/>
      <w:marRight w:val="0"/>
      <w:marTop w:val="0"/>
      <w:marBottom w:val="0"/>
      <w:divBdr>
        <w:top w:val="none" w:sz="0" w:space="0" w:color="auto"/>
        <w:left w:val="none" w:sz="0" w:space="0" w:color="auto"/>
        <w:bottom w:val="none" w:sz="0" w:space="0" w:color="auto"/>
        <w:right w:val="none" w:sz="0" w:space="0" w:color="auto"/>
      </w:divBdr>
    </w:div>
    <w:div w:id="6342611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31">
          <w:marLeft w:val="30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69742227">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864682516">
      <w:bodyDiv w:val="1"/>
      <w:marLeft w:val="0"/>
      <w:marRight w:val="0"/>
      <w:marTop w:val="0"/>
      <w:marBottom w:val="0"/>
      <w:divBdr>
        <w:top w:val="none" w:sz="0" w:space="0" w:color="auto"/>
        <w:left w:val="none" w:sz="0" w:space="0" w:color="auto"/>
        <w:bottom w:val="none" w:sz="0" w:space="0" w:color="auto"/>
        <w:right w:val="none" w:sz="0" w:space="0" w:color="auto"/>
      </w:divBdr>
    </w:div>
    <w:div w:id="866219815">
      <w:bodyDiv w:val="1"/>
      <w:marLeft w:val="0"/>
      <w:marRight w:val="0"/>
      <w:marTop w:val="0"/>
      <w:marBottom w:val="0"/>
      <w:divBdr>
        <w:top w:val="none" w:sz="0" w:space="0" w:color="auto"/>
        <w:left w:val="none" w:sz="0" w:space="0" w:color="auto"/>
        <w:bottom w:val="none" w:sz="0" w:space="0" w:color="auto"/>
        <w:right w:val="none" w:sz="0" w:space="0" w:color="auto"/>
      </w:divBdr>
      <w:divsChild>
        <w:div w:id="2106537702">
          <w:marLeft w:val="300"/>
          <w:marRight w:val="0"/>
          <w:marTop w:val="0"/>
          <w:marBottom w:val="0"/>
          <w:divBdr>
            <w:top w:val="none" w:sz="0" w:space="0" w:color="auto"/>
            <w:left w:val="none" w:sz="0" w:space="0" w:color="auto"/>
            <w:bottom w:val="none" w:sz="0" w:space="0" w:color="auto"/>
            <w:right w:val="none" w:sz="0" w:space="0" w:color="auto"/>
          </w:divBdr>
        </w:div>
      </w:divsChild>
    </w:div>
    <w:div w:id="919751235">
      <w:bodyDiv w:val="1"/>
      <w:marLeft w:val="0"/>
      <w:marRight w:val="0"/>
      <w:marTop w:val="0"/>
      <w:marBottom w:val="0"/>
      <w:divBdr>
        <w:top w:val="none" w:sz="0" w:space="0" w:color="auto"/>
        <w:left w:val="none" w:sz="0" w:space="0" w:color="auto"/>
        <w:bottom w:val="none" w:sz="0" w:space="0" w:color="auto"/>
        <w:right w:val="none" w:sz="0" w:space="0" w:color="auto"/>
      </w:divBdr>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54406016">
      <w:bodyDiv w:val="1"/>
      <w:marLeft w:val="0"/>
      <w:marRight w:val="0"/>
      <w:marTop w:val="0"/>
      <w:marBottom w:val="0"/>
      <w:divBdr>
        <w:top w:val="none" w:sz="0" w:space="0" w:color="auto"/>
        <w:left w:val="none" w:sz="0" w:space="0" w:color="auto"/>
        <w:bottom w:val="none" w:sz="0" w:space="0" w:color="auto"/>
        <w:right w:val="none" w:sz="0" w:space="0" w:color="auto"/>
      </w:divBdr>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20283276">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34760075">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272862477">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75872003">
      <w:bodyDiv w:val="1"/>
      <w:marLeft w:val="0"/>
      <w:marRight w:val="0"/>
      <w:marTop w:val="0"/>
      <w:marBottom w:val="0"/>
      <w:divBdr>
        <w:top w:val="none" w:sz="0" w:space="0" w:color="auto"/>
        <w:left w:val="none" w:sz="0" w:space="0" w:color="auto"/>
        <w:bottom w:val="none" w:sz="0" w:space="0" w:color="auto"/>
        <w:right w:val="none" w:sz="0" w:space="0" w:color="auto"/>
      </w:divBdr>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45694541">
      <w:bodyDiv w:val="1"/>
      <w:marLeft w:val="0"/>
      <w:marRight w:val="0"/>
      <w:marTop w:val="0"/>
      <w:marBottom w:val="0"/>
      <w:divBdr>
        <w:top w:val="none" w:sz="0" w:space="0" w:color="auto"/>
        <w:left w:val="none" w:sz="0" w:space="0" w:color="auto"/>
        <w:bottom w:val="none" w:sz="0" w:space="0" w:color="auto"/>
        <w:right w:val="none" w:sz="0" w:space="0" w:color="auto"/>
      </w:divBdr>
      <w:divsChild>
        <w:div w:id="1519543379">
          <w:marLeft w:val="300"/>
          <w:marRight w:val="0"/>
          <w:marTop w:val="0"/>
          <w:marBottom w:val="0"/>
          <w:divBdr>
            <w:top w:val="none" w:sz="0" w:space="0" w:color="auto"/>
            <w:left w:val="none" w:sz="0" w:space="0" w:color="auto"/>
            <w:bottom w:val="none" w:sz="0" w:space="0" w:color="auto"/>
            <w:right w:val="none" w:sz="0" w:space="0" w:color="auto"/>
          </w:divBdr>
        </w:div>
      </w:divsChild>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9323444">
      <w:bodyDiv w:val="1"/>
      <w:marLeft w:val="0"/>
      <w:marRight w:val="0"/>
      <w:marTop w:val="0"/>
      <w:marBottom w:val="0"/>
      <w:divBdr>
        <w:top w:val="none" w:sz="0" w:space="0" w:color="auto"/>
        <w:left w:val="none" w:sz="0" w:space="0" w:color="auto"/>
        <w:bottom w:val="none" w:sz="0" w:space="0" w:color="auto"/>
        <w:right w:val="none" w:sz="0" w:space="0" w:color="auto"/>
      </w:divBdr>
    </w:div>
    <w:div w:id="187380750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19628673">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2775886">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73504237">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8618772/" TargetMode="External"/><Relationship Id="rId21" Type="http://schemas.openxmlformats.org/officeDocument/2006/relationships/hyperlink" Target="https://pmc.ncbi.nlm.nih.gov/articles/PMC10897738/" TargetMode="External"/><Relationship Id="rId42" Type="http://schemas.openxmlformats.org/officeDocument/2006/relationships/hyperlink" Target="https://www.globenewswire.com/news-release/2022/12/06/2568020/28124/en/The-Saudi-Arabia-E-Commerce-Industry-is-Expected-to-Reach-20-Billion-in-2027.html" TargetMode="External"/><Relationship Id="rId47" Type="http://schemas.openxmlformats.org/officeDocument/2006/relationships/hyperlink" Target="https://www.mcit.gov.sa/sites/default/files/2023-03/Digitalization%20as%20a%20driver%20of%20economic%20resilience%20in%20Saudi%20arabia%20during%20covid-19.pdf" TargetMode="External"/><Relationship Id="rId63" Type="http://schemas.openxmlformats.org/officeDocument/2006/relationships/hyperlink" Target="https://www.medrxiv.org/content/10.1101/2022.10.16.22281142v1.full.pdf"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y.gov.sa/en/digital-transformation" TargetMode="External"/><Relationship Id="rId29" Type="http://schemas.openxmlformats.org/officeDocument/2006/relationships/hyperlink" Target="https://www.researchgate.net/publication/367329034_Evaluation_of_Patient_Satisfaction_With_the_New_Web-Based_Medical_Appointment_Systems_Mawid_at_Primary_Health_Care_Level_in_Southwest_Saudi_Arabia_A_Cross-Sectional_Study" TargetMode="External"/><Relationship Id="rId11" Type="http://schemas.openxmlformats.org/officeDocument/2006/relationships/hyperlink" Target="https://jsbs.scholasticahq.com/article/87568-consequences-of-covid-19-shocks-and-government-initiatives-on-business-performance-of-micro-small-and-medium-enterprises-in-saudi-arabia" TargetMode="External"/><Relationship Id="rId24" Type="http://schemas.openxmlformats.org/officeDocument/2006/relationships/hyperlink" Target="https://www.dovepress.com/factors-influencing-telehealth-adoption-in-managing-healthcare-in-saud-peer-reviewed-fulltext-article-JMDH" TargetMode="External"/><Relationship Id="rId32" Type="http://schemas.openxmlformats.org/officeDocument/2006/relationships/hyperlink" Target="https://eric.ed.gov/?id=ED614823" TargetMode="External"/><Relationship Id="rId37" Type="http://schemas.openxmlformats.org/officeDocument/2006/relationships/hyperlink" Target="https://pmc.ncbi.nlm.nih.gov/articles/PMC10159252/" TargetMode="External"/><Relationship Id="rId40" Type="http://schemas.openxmlformats.org/officeDocument/2006/relationships/hyperlink" Target="https://www.researchgate.net/publication/358860764_The_Effectiveness_of_E-learning_in_Saudi_Arabia_During_the_Spread_of_COVID-19" TargetMode="External"/><Relationship Id="rId45" Type="http://schemas.openxmlformats.org/officeDocument/2006/relationships/hyperlink" Target="https://pmc.ncbi.nlm.nih.gov/articles/PMC10398172/" TargetMode="External"/><Relationship Id="rId53" Type="http://schemas.openxmlformats.org/officeDocument/2006/relationships/hyperlink" Target="https://pmc.ncbi.nlm.nih.gov/articles/PMC9509531/" TargetMode="External"/><Relationship Id="rId58" Type="http://schemas.openxmlformats.org/officeDocument/2006/relationships/hyperlink" Target="https://www.researchgate.net/publication/359650765_Current_Knowledge_Satisfaction_and_Use_of_E-Health_Mobile_Application_Seha_Among_the_General_Population_of_Saudi_Arabia_A_Cross-Sectional_Study" TargetMode="External"/><Relationship Id="rId66" Type="http://schemas.openxmlformats.org/officeDocument/2006/relationships/hyperlink" Target="https://www.worldbank.org/en/country/saudiarabia/publication/saudi-arabia-s-digital-and-distance-education-experiences-from-the-covid-19-pandemic-and-opportunities-for-educational-i"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absher.sa/wps/portal/individuals/static/footer/contents/!ut/p/z0/fYw9D4JAEET_ig0l2b2TkFhiJH4VWsI2lxMuskoWgfP053sx1jaTeS-TAYIKSGzgq_U8iO0j15Qb3GfZTmX6eML1Botihee8LDVuEQ5A_wfxgW_jSAVQM4h3bw_Vt4ifE2RpOXD7tH0Eca9fLuzUdBxcgvYyd24yURqlUlymGrWyxgk87lR_AAsgK6g!/" TargetMode="External"/><Relationship Id="rId19" Type="http://schemas.openxmlformats.org/officeDocument/2006/relationships/hyperlink" Target="https://www.mdpi.com/2227-9032/12/23/2470" TargetMode="External"/><Relationship Id="rId14" Type="http://schemas.openxmlformats.org/officeDocument/2006/relationships/hyperlink" Target="https://www.trade.gov/country-commercial-guides/saudi-arabia-digital-economy-0" TargetMode="External"/><Relationship Id="rId22" Type="http://schemas.openxmlformats.org/officeDocument/2006/relationships/hyperlink" Target="https://academic.oup.com/inthealth/article/14/6/604/6454666" TargetMode="External"/><Relationship Id="rId27" Type="http://schemas.openxmlformats.org/officeDocument/2006/relationships/hyperlink" Target="https://www.globalhealthsaudi.com/en/news/healthcare-insights/the_role_of_healthcare_data_transforming_and_saving_lives.html" TargetMode="External"/><Relationship Id="rId30" Type="http://schemas.openxmlformats.org/officeDocument/2006/relationships/hyperlink" Target="https://www.researchgate.net/publication/382964232_Perceived_satisfaction_of_web-based_medical_appointment_system_in_Saudi_Arabia_a_systematic_review_and_meta-analysis" TargetMode="External"/><Relationship Id="rId35" Type="http://schemas.openxmlformats.org/officeDocument/2006/relationships/hyperlink" Target="https://www.researchgate.net/publication/352750020_Online_Learning_Effectiveness_During_the_COVID-19_Pandemic_A_Case_Study_of_Saudi_Universities" TargetMode="External"/><Relationship Id="rId43" Type="http://schemas.openxmlformats.org/officeDocument/2006/relationships/hyperlink" Target="https://www.thunes.com/insights/trends/things-to-know-about-digital-payments-in-saudi-arabia/" TargetMode="External"/><Relationship Id="rId48" Type="http://schemas.openxmlformats.org/officeDocument/2006/relationships/hyperlink" Target="https://www.weforum.org/stories/2025/03/whats-behind-the-middle-easts-boom-in-digital-payments/" TargetMode="External"/><Relationship Id="rId56" Type="http://schemas.openxmlformats.org/officeDocument/2006/relationships/hyperlink" Target="https://sobiad.org/menuscript/index.php/ijebeg/article/download/1228/221" TargetMode="External"/><Relationship Id="rId64" Type="http://schemas.openxmlformats.org/officeDocument/2006/relationships/hyperlink" Target="https://pubmed.ncbi.nlm.nih.gov/34584470/" TargetMode="External"/><Relationship Id="rId69" Type="http://schemas.openxmlformats.org/officeDocument/2006/relationships/header" Target="header2.xml"/><Relationship Id="rId8" Type="http://schemas.openxmlformats.org/officeDocument/2006/relationships/hyperlink" Target="https://en.wikipedia.org/wiki/COVID-19_pandemic_in_Saudi_Arabia" TargetMode="External"/><Relationship Id="rId51" Type="http://schemas.openxmlformats.org/officeDocument/2006/relationships/hyperlink" Target="https://www.arabnews.com/node/2589274/saudi-arabia"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pmc.ncbi.nlm.nih.gov/articles/PMC9989902/" TargetMode="External"/><Relationship Id="rId17" Type="http://schemas.openxmlformats.org/officeDocument/2006/relationships/hyperlink" Target="https://dig.watch/resource/digital-government-strategy-2023-2030" TargetMode="External"/><Relationship Id="rId25" Type="http://schemas.openxmlformats.org/officeDocument/2006/relationships/hyperlink" Target="https://pmc.ncbi.nlm.nih.gov/articles/PMC11693719/" TargetMode="External"/><Relationship Id="rId33" Type="http://schemas.openxmlformats.org/officeDocument/2006/relationships/hyperlink" Target="https://www.worldbank.org/en/news/press-release/2022/02/08/covid-19-pandemic-leads-to-innovations-in-education-in-saudi-arabia" TargetMode="External"/><Relationship Id="rId38" Type="http://schemas.openxmlformats.org/officeDocument/2006/relationships/hyperlink" Target="https://www.researchgate.net/publication/349721338_The_Impact_of_COVID-19_on_Learning_Investigating_EFL_Learners'_Engagement_in_Online_Courses_in_Saudi_Arabia" TargetMode="External"/><Relationship Id="rId46" Type="http://schemas.openxmlformats.org/officeDocument/2006/relationships/hyperlink" Target="https://www.pwc.com/m1/en/publications/lessons-from-lockdown-new-ways-remote-working-in-sa.html" TargetMode="External"/><Relationship Id="rId59" Type="http://schemas.openxmlformats.org/officeDocument/2006/relationships/hyperlink" Target="https://www.mdpi.com/2071-1050/15/2/956" TargetMode="External"/><Relationship Id="rId67" Type="http://schemas.openxmlformats.org/officeDocument/2006/relationships/hyperlink" Target="https://solutions.com.sa/case-studies/" TargetMode="External"/><Relationship Id="rId20" Type="http://schemas.openxmlformats.org/officeDocument/2006/relationships/hyperlink" Target="https://www.jptcp.com/index.php/jptcp/article/view/4504/4357" TargetMode="External"/><Relationship Id="rId41" Type="http://schemas.openxmlformats.org/officeDocument/2006/relationships/hyperlink" Target="https://index.ieomsociety.org/index.cfm/article/view/ID/13544" TargetMode="External"/><Relationship Id="rId54" Type="http://schemas.openxmlformats.org/officeDocument/2006/relationships/hyperlink" Target="https://www.cst.gov.sa/en/aboutus/Pages/covid.aspx" TargetMode="External"/><Relationship Id="rId62" Type="http://schemas.openxmlformats.org/officeDocument/2006/relationships/hyperlink" Target="https://scholar.harvard.edu/files/waleed-seddiq/files/publiction.pdf"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zeusconvene.com/articles/vision-2030-and-digital-governance-in-saudi-arabia" TargetMode="External"/><Relationship Id="rId23" Type="http://schemas.openxmlformats.org/officeDocument/2006/relationships/hyperlink" Target="https://pmc.ncbi.nlm.nih.gov/articles/PMC11573687/" TargetMode="External"/><Relationship Id="rId28" Type="http://schemas.openxmlformats.org/officeDocument/2006/relationships/hyperlink" Target="https://pmc.ncbi.nlm.nih.gov/articles/PMC9940665/" TargetMode="External"/><Relationship Id="rId36" Type="http://schemas.openxmlformats.org/officeDocument/2006/relationships/hyperlink" Target="https://formative.jmir.org/2024/1/e54500" TargetMode="External"/><Relationship Id="rId49" Type="http://schemas.openxmlformats.org/officeDocument/2006/relationships/hyperlink" Target="https://aj-ex.com/blogs/saudi-arabias-payment-revolution-and-its-impact-on-ecommerce" TargetMode="External"/><Relationship Id="rId57" Type="http://schemas.openxmlformats.org/officeDocument/2006/relationships/hyperlink" Target="https://publicadministration.un.org/unpsa/innovation-hub/Special-Category-on-covid-19-response/Tawakkalna_Application" TargetMode="External"/><Relationship Id="rId10" Type="http://schemas.openxmlformats.org/officeDocument/2006/relationships/hyperlink" Target="https://www.science-gate.com/IJAAS/2024/V11I3/1021833ijaas202403020.html" TargetMode="External"/><Relationship Id="rId31" Type="http://schemas.openxmlformats.org/officeDocument/2006/relationships/hyperlink" Target="https://www.frontiersin.org/journals/medicine/articles/10.3389/fmed.2024.1348442/full" TargetMode="External"/><Relationship Id="rId44" Type="http://schemas.openxmlformats.org/officeDocument/2006/relationships/hyperlink" Target="https://www.researchgate.net/publication/357883228_Willingness_to_Use_E-Commerce_During_Coronavirus_Pandemic_in_Saudi_Arabia" TargetMode="External"/><Relationship Id="rId52" Type="http://schemas.openxmlformats.org/officeDocument/2006/relationships/hyperlink" Target="https://sdaia.gov.sa/en/MediaCenter/Pages/CoronaPandemic.aspx" TargetMode="External"/><Relationship Id="rId60" Type="http://schemas.openxmlformats.org/officeDocument/2006/relationships/hyperlink" Target="https://www.researchgate.net/publication/360387503_Users'_satisfaction_levels_about_mHealth_applications_in_post-Covid-19_times_in_Saudi_Arabia" TargetMode="External"/><Relationship Id="rId65" Type="http://schemas.openxmlformats.org/officeDocument/2006/relationships/hyperlink" Target="https://www.medrxiv.org/content/10.1101/2022.10.16.22281142v1.full-text"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merald.com/insight/content/doi/10.1108/prr-08-2021-0039/full/html" TargetMode="External"/><Relationship Id="rId13" Type="http://schemas.openxmlformats.org/officeDocument/2006/relationships/hyperlink" Target="https://www.frontiersin.org/journals/public-health/articles/10.3389/fpubh.2024.1417857/full" TargetMode="External"/><Relationship Id="rId18" Type="http://schemas.openxmlformats.org/officeDocument/2006/relationships/hyperlink" Target="https://www.7startup.vc/post/saudi-arabia-technology-government/" TargetMode="External"/><Relationship Id="rId39" Type="http://schemas.openxmlformats.org/officeDocument/2006/relationships/hyperlink" Target="https://www.cureus.com/articles/158980-factors-influencing-satisfaction-with-online-learning-during-covid-19-crisis-by-undergraduate-medical-students-from-king-saud-bin-abdulaziz-university-for-health-sciences-ksauhs-riyadh" TargetMode="External"/><Relationship Id="rId34" Type="http://schemas.openxmlformats.org/officeDocument/2006/relationships/hyperlink" Target="https://www.mdpi.com/2076-3417/14/19/8889" TargetMode="External"/><Relationship Id="rId50" Type="http://schemas.openxmlformats.org/officeDocument/2006/relationships/hyperlink" Target="https://www.researchgate.net/publication/349916473_User_experience_of_utilising_contactless_payment_technology_in_Saudi_Arabia_during_the_COVID-19_pandemic" TargetMode="External"/><Relationship Id="rId55" Type="http://schemas.openxmlformats.org/officeDocument/2006/relationships/hyperlink" Target="https://www.arabnews.com/node/2024776/amp" TargetMode="External"/><Relationship Id="rId7" Type="http://schemas.openxmlformats.org/officeDocument/2006/relationships/endnotes" Target="endnotes.xm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5231463E-B772-420E-807C-D9D3BDE3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50</TotalTime>
  <Pages>11</Pages>
  <Words>7187</Words>
  <Characters>40971</Characters>
  <Application>Microsoft Office Word</Application>
  <DocSecurity>0</DocSecurity>
  <Lines>341</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48062</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Hossam Eldin Elwaaey</cp:lastModifiedBy>
  <cp:revision>11</cp:revision>
  <dcterms:created xsi:type="dcterms:W3CDTF">2025-04-02T23:50:00Z</dcterms:created>
  <dcterms:modified xsi:type="dcterms:W3CDTF">2025-04-03T00:40:00Z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4cc2d9-7942-4251-a830-ba90e308dd03_Enabled">
    <vt:lpwstr>true</vt:lpwstr>
  </property>
  <property fmtid="{D5CDD505-2E9C-101B-9397-08002B2CF9AE}" pid="3" name="MSIP_Label_e04cc2d9-7942-4251-a830-ba90e308dd03_SetDate">
    <vt:lpwstr>2025-04-03T00:40:54Z</vt:lpwstr>
  </property>
  <property fmtid="{D5CDD505-2E9C-101B-9397-08002B2CF9AE}" pid="4" name="MSIP_Label_e04cc2d9-7942-4251-a830-ba90e308dd03_Method">
    <vt:lpwstr>Standard</vt:lpwstr>
  </property>
  <property fmtid="{D5CDD505-2E9C-101B-9397-08002B2CF9AE}" pid="5" name="MSIP_Label_e04cc2d9-7942-4251-a830-ba90e308dd03_Name">
    <vt:lpwstr>e04cc2d9-7942-4251-a830-ba90e308dd03</vt:lpwstr>
  </property>
  <property fmtid="{D5CDD505-2E9C-101B-9397-08002B2CF9AE}" pid="6" name="MSIP_Label_e04cc2d9-7942-4251-a830-ba90e308dd03_SiteId">
    <vt:lpwstr>111483dd-9e03-417d-bd28-5866c2dddaa5</vt:lpwstr>
  </property>
  <property fmtid="{D5CDD505-2E9C-101B-9397-08002B2CF9AE}" pid="7" name="MSIP_Label_e04cc2d9-7942-4251-a830-ba90e308dd03_ActionId">
    <vt:lpwstr>83e9f252-a458-4b95-84f7-27b863fad262</vt:lpwstr>
  </property>
  <property fmtid="{D5CDD505-2E9C-101B-9397-08002B2CF9AE}" pid="8" name="MSIP_Label_e04cc2d9-7942-4251-a830-ba90e308dd03_ContentBits">
    <vt:lpwstr>3</vt:lpwstr>
  </property>
</Properties>
</file>