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ACF7" w14:textId="327B20D0" w:rsidR="008835A8" w:rsidRPr="005F1EA8" w:rsidRDefault="005F1EA8" w:rsidP="005F1EA8">
      <w:pPr>
        <w:jc w:val="center"/>
        <w:rPr>
          <w:b/>
          <w:sz w:val="32"/>
          <w:szCs w:val="20"/>
          <w:lang w:val="en-US"/>
        </w:rPr>
      </w:pPr>
      <w:r w:rsidRPr="005F1EA8">
        <w:rPr>
          <w:b/>
          <w:sz w:val="32"/>
          <w:szCs w:val="20"/>
          <w:lang w:val="en-US"/>
        </w:rPr>
        <w:t>AR application in safety inspections</w:t>
      </w:r>
      <w:r>
        <w:rPr>
          <w:b/>
          <w:sz w:val="32"/>
          <w:szCs w:val="20"/>
          <w:lang w:val="en-US"/>
        </w:rPr>
        <w:t xml:space="preserve"> </w:t>
      </w:r>
      <w:r w:rsidRPr="005F1EA8">
        <w:rPr>
          <w:b/>
          <w:sz w:val="32"/>
          <w:szCs w:val="20"/>
          <w:lang w:val="en-US"/>
        </w:rPr>
        <w:t>on an infusion pump</w:t>
      </w:r>
    </w:p>
    <w:p w14:paraId="12712B79" w14:textId="7E9897D4" w:rsidR="004E5CF8" w:rsidRPr="000D7C31" w:rsidRDefault="00FC605A" w:rsidP="000D7C31">
      <w:pPr>
        <w:pStyle w:val="Default"/>
        <w:jc w:val="center"/>
        <w:rPr>
          <w:bCs/>
          <w:sz w:val="28"/>
          <w:szCs w:val="20"/>
        </w:rPr>
      </w:pPr>
      <w:r w:rsidRPr="00382A2B">
        <w:rPr>
          <w:bCs/>
          <w:sz w:val="28"/>
          <w:szCs w:val="20"/>
        </w:rPr>
        <w:t>Author</w:t>
      </w:r>
      <w:r w:rsidRPr="00382A2B">
        <w:rPr>
          <w:bCs/>
          <w:color w:val="365F91"/>
          <w:sz w:val="28"/>
          <w:szCs w:val="20"/>
        </w:rPr>
        <w:t xml:space="preserve"> </w:t>
      </w:r>
    </w:p>
    <w:p w14:paraId="1A9D6FDD" w14:textId="409A9394" w:rsidR="00C846E2" w:rsidRPr="00D10680" w:rsidRDefault="005E34EB" w:rsidP="000D7C31">
      <w:pPr>
        <w:spacing w:after="0" w:line="240" w:lineRule="auto"/>
        <w:jc w:val="center"/>
        <w:rPr>
          <w:rFonts w:eastAsia="Times New Roman"/>
          <w:i/>
          <w:sz w:val="20"/>
          <w:szCs w:val="20"/>
          <w:lang w:val="en-US"/>
        </w:rPr>
      </w:pPr>
      <w:r w:rsidRPr="008835A8">
        <w:rPr>
          <w:i/>
          <w:sz w:val="20"/>
          <w:szCs w:val="20"/>
          <w:vertAlign w:val="superscript"/>
          <w:lang w:val="en-US"/>
        </w:rPr>
        <w:t>1</w:t>
      </w:r>
      <w:r w:rsidR="008835A8">
        <w:rPr>
          <w:i/>
          <w:sz w:val="20"/>
          <w:szCs w:val="20"/>
          <w:lang w:val="en-US"/>
        </w:rPr>
        <w:t xml:space="preserve">Prof. Dr. Ing. </w:t>
      </w:r>
      <w:r w:rsidR="008835A8" w:rsidRPr="00D10680">
        <w:rPr>
          <w:i/>
          <w:sz w:val="20"/>
          <w:szCs w:val="20"/>
          <w:lang w:val="en-US"/>
        </w:rPr>
        <w:t xml:space="preserve">Thomas Lekscha, </w:t>
      </w:r>
      <w:r w:rsidR="00D10680" w:rsidRPr="00D10680">
        <w:rPr>
          <w:i/>
          <w:sz w:val="20"/>
          <w:szCs w:val="20"/>
          <w:lang w:val="en-US"/>
        </w:rPr>
        <w:t xml:space="preserve">Department of </w:t>
      </w:r>
      <w:r w:rsidR="00D10680">
        <w:rPr>
          <w:i/>
          <w:sz w:val="20"/>
          <w:szCs w:val="20"/>
          <w:lang w:val="en-US"/>
        </w:rPr>
        <w:t xml:space="preserve">Engineering, </w:t>
      </w:r>
      <w:r w:rsidR="008835A8" w:rsidRPr="00D10680">
        <w:rPr>
          <w:i/>
          <w:sz w:val="20"/>
          <w:szCs w:val="20"/>
          <w:lang w:val="en-US"/>
        </w:rPr>
        <w:t xml:space="preserve">Jade </w:t>
      </w:r>
      <w:r w:rsidR="00D10680">
        <w:rPr>
          <w:i/>
          <w:sz w:val="20"/>
          <w:szCs w:val="20"/>
          <w:lang w:val="en-US"/>
        </w:rPr>
        <w:t>University.</w:t>
      </w:r>
    </w:p>
    <w:p w14:paraId="24D93FE3" w14:textId="051C7BB9" w:rsidR="005E34EB" w:rsidRPr="008835A8" w:rsidRDefault="00C846E2" w:rsidP="000D7C31">
      <w:pPr>
        <w:pStyle w:val="Default"/>
        <w:jc w:val="center"/>
        <w:rPr>
          <w:b/>
          <w:bCs/>
          <w:i/>
          <w:sz w:val="20"/>
          <w:szCs w:val="20"/>
        </w:rPr>
      </w:pPr>
      <w:r w:rsidRPr="000D7C31">
        <w:rPr>
          <w:i/>
          <w:sz w:val="20"/>
          <w:szCs w:val="20"/>
          <w:vertAlign w:val="superscript"/>
        </w:rPr>
        <w:t>2</w:t>
      </w:r>
      <w:r w:rsidR="008835A8">
        <w:rPr>
          <w:i/>
          <w:sz w:val="20"/>
          <w:szCs w:val="20"/>
        </w:rPr>
        <w:t xml:space="preserve">Prof. Dr. Ing. </w:t>
      </w:r>
      <w:r w:rsidR="008835A8" w:rsidRPr="008835A8">
        <w:rPr>
          <w:i/>
          <w:sz w:val="20"/>
          <w:szCs w:val="20"/>
        </w:rPr>
        <w:t>Knut Barghorn,</w:t>
      </w:r>
      <w:r w:rsidR="00D10680" w:rsidRPr="00D10680">
        <w:t xml:space="preserve"> </w:t>
      </w:r>
      <w:r w:rsidR="00D10680" w:rsidRPr="00D10680">
        <w:rPr>
          <w:i/>
          <w:sz w:val="20"/>
          <w:szCs w:val="20"/>
        </w:rPr>
        <w:t>Department of Management, Information, Technology</w:t>
      </w:r>
      <w:r w:rsidR="00D10680">
        <w:rPr>
          <w:i/>
          <w:sz w:val="20"/>
          <w:szCs w:val="20"/>
        </w:rPr>
        <w:t>,</w:t>
      </w:r>
      <w:r w:rsidR="008835A8" w:rsidRPr="008835A8">
        <w:rPr>
          <w:i/>
          <w:sz w:val="20"/>
          <w:szCs w:val="20"/>
        </w:rPr>
        <w:t xml:space="preserve"> Jade </w:t>
      </w:r>
      <w:r w:rsidR="00D10680">
        <w:rPr>
          <w:i/>
          <w:sz w:val="20"/>
          <w:szCs w:val="20"/>
        </w:rPr>
        <w:t>University.</w:t>
      </w:r>
      <w:r w:rsidR="008835A8" w:rsidRPr="008835A8">
        <w:rPr>
          <w:i/>
          <w:sz w:val="20"/>
          <w:szCs w:val="20"/>
        </w:rPr>
        <w:t xml:space="preserve"> </w:t>
      </w:r>
    </w:p>
    <w:p w14:paraId="30ED4EE1" w14:textId="2A84F786" w:rsidR="00CD4857" w:rsidRPr="008835A8" w:rsidRDefault="00C846E2" w:rsidP="00CD4857">
      <w:pPr>
        <w:pStyle w:val="Default"/>
        <w:jc w:val="center"/>
        <w:rPr>
          <w:b/>
          <w:bCs/>
          <w:i/>
          <w:sz w:val="20"/>
          <w:szCs w:val="20"/>
        </w:rPr>
      </w:pPr>
      <w:r w:rsidRPr="00D10680">
        <w:rPr>
          <w:i/>
          <w:sz w:val="20"/>
          <w:szCs w:val="20"/>
          <w:vertAlign w:val="superscript"/>
        </w:rPr>
        <w:t>3</w:t>
      </w:r>
      <w:r w:rsidR="008835A8" w:rsidRPr="00D10680">
        <w:rPr>
          <w:i/>
          <w:sz w:val="20"/>
          <w:szCs w:val="20"/>
        </w:rPr>
        <w:t>Rena Hambsch-Müller M.Sc.,</w:t>
      </w:r>
      <w:r w:rsidR="00D10680" w:rsidRPr="00D10680">
        <w:t xml:space="preserve"> </w:t>
      </w:r>
      <w:r w:rsidR="00D10680" w:rsidRPr="00D10680">
        <w:rPr>
          <w:i/>
          <w:sz w:val="20"/>
          <w:szCs w:val="20"/>
        </w:rPr>
        <w:t>Department of Management, Information, Technology,</w:t>
      </w:r>
      <w:r w:rsidR="008835A8" w:rsidRPr="00D10680">
        <w:rPr>
          <w:i/>
          <w:sz w:val="20"/>
          <w:szCs w:val="20"/>
        </w:rPr>
        <w:t xml:space="preserve"> Jade </w:t>
      </w:r>
      <w:r w:rsidR="00D10680" w:rsidRPr="00D10680">
        <w:rPr>
          <w:i/>
          <w:sz w:val="20"/>
          <w:szCs w:val="20"/>
        </w:rPr>
        <w:t>Univer</w:t>
      </w:r>
      <w:r w:rsidR="00D10680">
        <w:rPr>
          <w:i/>
          <w:sz w:val="20"/>
          <w:szCs w:val="20"/>
        </w:rPr>
        <w:t>sity</w:t>
      </w:r>
      <w:r w:rsidR="00D10680" w:rsidRPr="00D10680">
        <w:rPr>
          <w:i/>
          <w:sz w:val="20"/>
          <w:szCs w:val="20"/>
        </w:rPr>
        <w:t>.</w:t>
      </w:r>
      <w:r w:rsidR="008835A8" w:rsidRPr="00D10680">
        <w:rPr>
          <w:i/>
          <w:sz w:val="20"/>
          <w:szCs w:val="20"/>
        </w:rPr>
        <w:t xml:space="preserve"> </w:t>
      </w:r>
      <w:r w:rsidR="00CD4857">
        <w:rPr>
          <w:i/>
          <w:sz w:val="20"/>
          <w:szCs w:val="20"/>
          <w:vertAlign w:val="superscript"/>
        </w:rPr>
        <w:t>4</w:t>
      </w:r>
      <w:r w:rsidR="00CD4857">
        <w:rPr>
          <w:i/>
          <w:sz w:val="20"/>
          <w:szCs w:val="20"/>
        </w:rPr>
        <w:t>Gabriele Ernstorfer MA</w:t>
      </w:r>
      <w:r w:rsidR="00CD4857" w:rsidRPr="008835A8">
        <w:rPr>
          <w:i/>
          <w:sz w:val="20"/>
          <w:szCs w:val="20"/>
        </w:rPr>
        <w:t>,</w:t>
      </w:r>
      <w:r w:rsidR="00CD4857" w:rsidRPr="00D10680">
        <w:t xml:space="preserve"> </w:t>
      </w:r>
      <w:r w:rsidR="00CD4857" w:rsidRPr="00D10680">
        <w:rPr>
          <w:i/>
          <w:sz w:val="20"/>
          <w:szCs w:val="20"/>
        </w:rPr>
        <w:t>Department of Management, Information, Technology</w:t>
      </w:r>
      <w:r w:rsidR="00CD4857">
        <w:rPr>
          <w:i/>
          <w:sz w:val="20"/>
          <w:szCs w:val="20"/>
        </w:rPr>
        <w:t>,</w:t>
      </w:r>
      <w:r w:rsidR="00CD4857" w:rsidRPr="008835A8">
        <w:rPr>
          <w:i/>
          <w:sz w:val="20"/>
          <w:szCs w:val="20"/>
        </w:rPr>
        <w:t xml:space="preserve"> Jade </w:t>
      </w:r>
      <w:r w:rsidR="00CD4857">
        <w:rPr>
          <w:i/>
          <w:sz w:val="20"/>
          <w:szCs w:val="20"/>
        </w:rPr>
        <w:t>University.</w:t>
      </w:r>
    </w:p>
    <w:p w14:paraId="3B8CC734" w14:textId="34A3D235" w:rsidR="000D7C31" w:rsidRPr="00D10680" w:rsidRDefault="000D7C31" w:rsidP="00A730AA">
      <w:pPr>
        <w:pStyle w:val="AbstractLiteratur"/>
        <w:spacing w:before="0" w:after="0" w:line="240" w:lineRule="auto"/>
        <w:jc w:val="both"/>
        <w:rPr>
          <w:i/>
          <w:iCs/>
          <w:sz w:val="20"/>
          <w:szCs w:val="20"/>
          <w:lang w:val="en-US"/>
        </w:rPr>
      </w:pPr>
    </w:p>
    <w:p w14:paraId="22C2E491" w14:textId="0BC3FFBE" w:rsidR="000D7C31" w:rsidRPr="00D10680" w:rsidRDefault="003E5E9A"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5168" behindDoc="0" locked="0" layoutInCell="1" allowOverlap="1" wp14:anchorId="726CBC91" wp14:editId="311F6F9B">
                <wp:simplePos x="0" y="0"/>
                <wp:positionH relativeFrom="column">
                  <wp:posOffset>-9525</wp:posOffset>
                </wp:positionH>
                <wp:positionV relativeFrom="paragraph">
                  <wp:posOffset>85725</wp:posOffset>
                </wp:positionV>
                <wp:extent cx="5678805" cy="1271588"/>
                <wp:effectExtent l="0" t="0" r="36195" b="6223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1271588"/>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38A52B9B" w14:textId="06D7FA97" w:rsidR="00122411" w:rsidRDefault="007B62F3" w:rsidP="003E5E9A">
                            <w:pPr>
                              <w:pStyle w:val="AbstractLiteratur"/>
                              <w:spacing w:before="100" w:beforeAutospacing="1" w:after="0" w:line="240" w:lineRule="auto"/>
                              <w:jc w:val="both"/>
                              <w:rPr>
                                <w:b w:val="0"/>
                                <w:i/>
                                <w:iCs/>
                                <w:sz w:val="20"/>
                                <w:szCs w:val="20"/>
                                <w:lang w:val="en-US"/>
                              </w:rPr>
                            </w:pPr>
                            <w:r w:rsidRPr="00122411">
                              <w:rPr>
                                <w:i/>
                                <w:iCs/>
                                <w:sz w:val="20"/>
                                <w:szCs w:val="20"/>
                                <w:lang w:val="en-US"/>
                              </w:rPr>
                              <w:t>ABSTRACT:</w:t>
                            </w:r>
                            <w:r w:rsidR="008835A8" w:rsidRPr="00122411">
                              <w:rPr>
                                <w:i/>
                                <w:color w:val="FF0000"/>
                                <w:sz w:val="20"/>
                                <w:szCs w:val="20"/>
                                <w:lang w:val="en-US"/>
                              </w:rPr>
                              <w:t xml:space="preserve"> </w:t>
                            </w:r>
                            <w:r w:rsidR="00122411" w:rsidRPr="00122411">
                              <w:rPr>
                                <w:b w:val="0"/>
                                <w:i/>
                                <w:iCs/>
                                <w:sz w:val="20"/>
                                <w:szCs w:val="20"/>
                                <w:lang w:val="en-US"/>
                              </w:rPr>
                              <w:t>This paper examines the design of augmented reality (AR) applications to support the safety testing of medical devices, using the Fresenius Agila SPMC infusion pump as an example. Although AR technologies have existed for over 20 years, their potential remains largely untapped in specific application areas, particularly in safety engineering. This work addresses this research gap to increase the efficiency and usability of such applications, especially in the context of Industry 4.0.</w:t>
                            </w:r>
                          </w:p>
                          <w:p w14:paraId="26B53A0A" w14:textId="77777777" w:rsidR="003E5E9A" w:rsidRPr="003E5E9A" w:rsidRDefault="003E5E9A" w:rsidP="003E5E9A">
                            <w:pPr>
                              <w:spacing w:after="0"/>
                              <w:rPr>
                                <w:lang w:val="en-US"/>
                              </w:rPr>
                            </w:pPr>
                          </w:p>
                          <w:p w14:paraId="5B2E0354" w14:textId="33BDD8CE" w:rsidR="007B62F3" w:rsidRPr="008835A8" w:rsidRDefault="007B62F3" w:rsidP="00FD4499">
                            <w:pPr>
                              <w:rPr>
                                <w:lang w:val="en-US"/>
                              </w:rPr>
                            </w:pPr>
                            <w:r w:rsidRPr="00B26C1C">
                              <w:rPr>
                                <w:b/>
                                <w:bCs/>
                                <w:i/>
                                <w:iCs/>
                                <w:sz w:val="20"/>
                                <w:szCs w:val="20"/>
                                <w:lang w:val="en-US"/>
                              </w:rPr>
                              <w:t>KEY W</w:t>
                            </w:r>
                            <w:r w:rsidR="002C1C8C">
                              <w:rPr>
                                <w:b/>
                                <w:bCs/>
                                <w:i/>
                                <w:iCs/>
                                <w:sz w:val="20"/>
                                <w:szCs w:val="20"/>
                                <w:lang w:val="en-US"/>
                              </w:rPr>
                              <w:t>O</w:t>
                            </w:r>
                            <w:r w:rsidRPr="00B26C1C">
                              <w:rPr>
                                <w:b/>
                                <w:bCs/>
                                <w:i/>
                                <w:iCs/>
                                <w:sz w:val="20"/>
                                <w:szCs w:val="20"/>
                                <w:lang w:val="en-US"/>
                              </w:rPr>
                              <w:t>RDS:</w:t>
                            </w:r>
                            <w:r w:rsidR="00B66FDB">
                              <w:rPr>
                                <w:b/>
                                <w:i/>
                                <w:color w:val="FF0000"/>
                                <w:sz w:val="20"/>
                                <w:szCs w:val="20"/>
                                <w:lang w:val="en-US"/>
                              </w:rPr>
                              <w:t xml:space="preserve"> </w:t>
                            </w:r>
                            <w:r w:rsidR="00B66FDB">
                              <w:rPr>
                                <w:i/>
                                <w:iCs/>
                                <w:sz w:val="20"/>
                                <w:szCs w:val="20"/>
                                <w:lang w:val="en-US"/>
                              </w:rPr>
                              <w:t>Augmented Reality, Infusion</w:t>
                            </w:r>
                            <w:r w:rsidR="00122411">
                              <w:rPr>
                                <w:i/>
                                <w:iCs/>
                                <w:sz w:val="20"/>
                                <w:szCs w:val="20"/>
                                <w:lang w:val="en-US"/>
                              </w:rPr>
                              <w:t xml:space="preserve"> </w:t>
                            </w:r>
                            <w:r w:rsidR="00B66FDB">
                              <w:rPr>
                                <w:i/>
                                <w:iCs/>
                                <w:sz w:val="20"/>
                                <w:szCs w:val="20"/>
                                <w:lang w:val="en-US"/>
                              </w:rPr>
                              <w:t xml:space="preserve">pump, Safety </w:t>
                            </w:r>
                            <w:r w:rsidR="003503ED">
                              <w:rPr>
                                <w:i/>
                                <w:iCs/>
                                <w:sz w:val="20"/>
                                <w:szCs w:val="20"/>
                                <w:lang w:val="en-US"/>
                              </w:rPr>
                              <w:t>inspection</w:t>
                            </w:r>
                            <w:r w:rsidR="00B66FDB">
                              <w:rPr>
                                <w:i/>
                                <w:iCs/>
                                <w:sz w:val="20"/>
                                <w:szCs w:val="20"/>
                                <w:lang w:val="en-US"/>
                              </w:rPr>
                              <w:t xml:space="preserve">, Human-machine Interface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CBC91" id="AutoShape 15" o:spid="_x0000_s1026" style="position:absolute;left:0;text-align:left;margin-left:-.75pt;margin-top:6.75pt;width:447.15pt;height:10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" strokecolor="#d99594" strokeweight="1pt">
                <v:fill color2="#e5b8b7" focus="100%" type="gradient"/>
                <v:shadow on="t" color="#622423" opacity=".5" offset="1pt"/>
                <v:textbox>
                  <w:txbxContent>
                    <w:p w14:paraId="38A52B9B" w14:textId="06D7FA97" w:rsidR="00122411" w:rsidRDefault="007B62F3" w:rsidP="003E5E9A">
                      <w:pPr>
                        <w:pStyle w:val="AbstractLiteratur"/>
                        <w:spacing w:before="100" w:beforeAutospacing="1" w:after="0" w:line="240" w:lineRule="auto"/>
                        <w:jc w:val="both"/>
                        <w:rPr>
                          <w:b w:val="0"/>
                          <w:i/>
                          <w:iCs/>
                          <w:sz w:val="20"/>
                          <w:szCs w:val="20"/>
                          <w:lang w:val="en-US"/>
                        </w:rPr>
                      </w:pPr>
                      <w:r w:rsidRPr="00122411">
                        <w:rPr>
                          <w:i/>
                          <w:iCs/>
                          <w:sz w:val="20"/>
                          <w:szCs w:val="20"/>
                          <w:lang w:val="en-US"/>
                        </w:rPr>
                        <w:t>ABSTRACT:</w:t>
                      </w:r>
                      <w:r w:rsidR="008835A8" w:rsidRPr="00122411">
                        <w:rPr>
                          <w:i/>
                          <w:color w:val="FF0000"/>
                          <w:sz w:val="20"/>
                          <w:szCs w:val="20"/>
                          <w:lang w:val="en-US"/>
                        </w:rPr>
                        <w:t xml:space="preserve"> </w:t>
                      </w:r>
                      <w:r w:rsidR="00122411" w:rsidRPr="00122411">
                        <w:rPr>
                          <w:b w:val="0"/>
                          <w:i/>
                          <w:iCs/>
                          <w:sz w:val="20"/>
                          <w:szCs w:val="20"/>
                          <w:lang w:val="en-US"/>
                        </w:rPr>
                        <w:t>This paper examines the design of augmented reality (AR) applications to support the safety testing of medical devices, using the Fresenius Agila SPMC infusion pump as an example. Although AR technologies have existed for over 20 years, their potential remains largely untapped in specific application areas, particularly in safety engineering. This work addresses this research gap to increase the efficiency and usability of such applications, especially in the context of Industry 4.0.</w:t>
                      </w:r>
                    </w:p>
                    <w:p w14:paraId="26B53A0A" w14:textId="77777777" w:rsidR="003E5E9A" w:rsidRPr="003E5E9A" w:rsidRDefault="003E5E9A" w:rsidP="003E5E9A">
                      <w:pPr>
                        <w:spacing w:after="0"/>
                        <w:rPr>
                          <w:lang w:val="en-US"/>
                        </w:rPr>
                      </w:pPr>
                    </w:p>
                    <w:p w14:paraId="5B2E0354" w14:textId="33BDD8CE" w:rsidR="007B62F3" w:rsidRPr="008835A8" w:rsidRDefault="007B62F3" w:rsidP="00FD4499">
                      <w:pPr>
                        <w:rPr>
                          <w:lang w:val="en-US"/>
                        </w:rPr>
                      </w:pPr>
                      <w:r w:rsidRPr="00B26C1C">
                        <w:rPr>
                          <w:b/>
                          <w:bCs/>
                          <w:i/>
                          <w:iCs/>
                          <w:sz w:val="20"/>
                          <w:szCs w:val="20"/>
                          <w:lang w:val="en-US"/>
                        </w:rPr>
                        <w:t>KEY W</w:t>
                      </w:r>
                      <w:r w:rsidR="002C1C8C">
                        <w:rPr>
                          <w:b/>
                          <w:bCs/>
                          <w:i/>
                          <w:iCs/>
                          <w:sz w:val="20"/>
                          <w:szCs w:val="20"/>
                          <w:lang w:val="en-US"/>
                        </w:rPr>
                        <w:t>O</w:t>
                      </w:r>
                      <w:r w:rsidRPr="00B26C1C">
                        <w:rPr>
                          <w:b/>
                          <w:bCs/>
                          <w:i/>
                          <w:iCs/>
                          <w:sz w:val="20"/>
                          <w:szCs w:val="20"/>
                          <w:lang w:val="en-US"/>
                        </w:rPr>
                        <w:t>RDS:</w:t>
                      </w:r>
                      <w:r w:rsidR="00B66FDB">
                        <w:rPr>
                          <w:b/>
                          <w:i/>
                          <w:color w:val="FF0000"/>
                          <w:sz w:val="20"/>
                          <w:szCs w:val="20"/>
                          <w:lang w:val="en-US"/>
                        </w:rPr>
                        <w:t xml:space="preserve"> </w:t>
                      </w:r>
                      <w:r w:rsidR="00B66FDB">
                        <w:rPr>
                          <w:i/>
                          <w:iCs/>
                          <w:sz w:val="20"/>
                          <w:szCs w:val="20"/>
                          <w:lang w:val="en-US"/>
                        </w:rPr>
                        <w:t>Augmented Reality, Infusion</w:t>
                      </w:r>
                      <w:r w:rsidR="00122411">
                        <w:rPr>
                          <w:i/>
                          <w:iCs/>
                          <w:sz w:val="20"/>
                          <w:szCs w:val="20"/>
                          <w:lang w:val="en-US"/>
                        </w:rPr>
                        <w:t xml:space="preserve"> </w:t>
                      </w:r>
                      <w:r w:rsidR="00B66FDB">
                        <w:rPr>
                          <w:i/>
                          <w:iCs/>
                          <w:sz w:val="20"/>
                          <w:szCs w:val="20"/>
                          <w:lang w:val="en-US"/>
                        </w:rPr>
                        <w:t xml:space="preserve">pump, Safety </w:t>
                      </w:r>
                      <w:r w:rsidR="003503ED">
                        <w:rPr>
                          <w:i/>
                          <w:iCs/>
                          <w:sz w:val="20"/>
                          <w:szCs w:val="20"/>
                          <w:lang w:val="en-US"/>
                        </w:rPr>
                        <w:t>inspection</w:t>
                      </w:r>
                      <w:r w:rsidR="00B66FDB">
                        <w:rPr>
                          <w:i/>
                          <w:iCs/>
                          <w:sz w:val="20"/>
                          <w:szCs w:val="20"/>
                          <w:lang w:val="en-US"/>
                        </w:rPr>
                        <w:t xml:space="preserve">, Human-machine Interface </w:t>
                      </w:r>
                    </w:p>
                  </w:txbxContent>
                </v:textbox>
              </v:roundrect>
            </w:pict>
          </mc:Fallback>
        </mc:AlternateContent>
      </w:r>
    </w:p>
    <w:p w14:paraId="29C75DE0" w14:textId="3BBEE19F" w:rsidR="000D7C31" w:rsidRPr="00D10680" w:rsidRDefault="000D7C31" w:rsidP="00A730AA">
      <w:pPr>
        <w:pStyle w:val="AbstractLiteratur"/>
        <w:spacing w:before="0" w:after="0" w:line="240" w:lineRule="auto"/>
        <w:jc w:val="both"/>
        <w:rPr>
          <w:i/>
          <w:iCs/>
          <w:sz w:val="20"/>
          <w:szCs w:val="20"/>
          <w:lang w:val="en-US"/>
        </w:rPr>
      </w:pPr>
    </w:p>
    <w:p w14:paraId="606933FD" w14:textId="77777777" w:rsidR="000D7C31" w:rsidRPr="00D10680" w:rsidRDefault="000D7C31" w:rsidP="00A730AA">
      <w:pPr>
        <w:pStyle w:val="AbstractLiteratur"/>
        <w:spacing w:before="0" w:after="0" w:line="240" w:lineRule="auto"/>
        <w:jc w:val="both"/>
        <w:rPr>
          <w:i/>
          <w:iCs/>
          <w:sz w:val="20"/>
          <w:szCs w:val="20"/>
          <w:lang w:val="en-US"/>
        </w:rPr>
      </w:pPr>
    </w:p>
    <w:p w14:paraId="3EFC540A" w14:textId="77777777" w:rsidR="000D7C31" w:rsidRPr="00D10680" w:rsidRDefault="000D7C31" w:rsidP="00A730AA">
      <w:pPr>
        <w:pStyle w:val="AbstractLiteratur"/>
        <w:spacing w:before="0" w:after="0" w:line="240" w:lineRule="auto"/>
        <w:jc w:val="both"/>
        <w:rPr>
          <w:i/>
          <w:iCs/>
          <w:sz w:val="20"/>
          <w:szCs w:val="20"/>
          <w:lang w:val="en-US"/>
        </w:rPr>
      </w:pPr>
    </w:p>
    <w:p w14:paraId="7130E962" w14:textId="77777777" w:rsidR="000D7C31" w:rsidRPr="00D10680" w:rsidRDefault="000D7C31" w:rsidP="00A730AA">
      <w:pPr>
        <w:pStyle w:val="AbstractLiteratur"/>
        <w:spacing w:before="0" w:after="0" w:line="240" w:lineRule="auto"/>
        <w:jc w:val="both"/>
        <w:rPr>
          <w:i/>
          <w:iCs/>
          <w:sz w:val="20"/>
          <w:szCs w:val="20"/>
          <w:lang w:val="en-US"/>
        </w:rPr>
      </w:pPr>
    </w:p>
    <w:p w14:paraId="7C764810" w14:textId="77777777" w:rsidR="000D7C31" w:rsidRPr="00D10680" w:rsidRDefault="000D7C31" w:rsidP="00A730AA">
      <w:pPr>
        <w:pStyle w:val="AbstractLiteratur"/>
        <w:spacing w:before="0" w:after="0" w:line="240" w:lineRule="auto"/>
        <w:jc w:val="both"/>
        <w:rPr>
          <w:i/>
          <w:iCs/>
          <w:sz w:val="20"/>
          <w:szCs w:val="20"/>
          <w:lang w:val="en-US"/>
        </w:rPr>
      </w:pPr>
    </w:p>
    <w:p w14:paraId="60B78A91" w14:textId="77777777" w:rsidR="000D7C31" w:rsidRPr="00D10680" w:rsidRDefault="000D7C31" w:rsidP="00A730AA">
      <w:pPr>
        <w:pStyle w:val="AbstractLiteratur"/>
        <w:spacing w:before="0" w:after="0" w:line="240" w:lineRule="auto"/>
        <w:jc w:val="both"/>
        <w:rPr>
          <w:i/>
          <w:iCs/>
          <w:sz w:val="20"/>
          <w:szCs w:val="20"/>
          <w:lang w:val="en-US"/>
        </w:rPr>
      </w:pPr>
    </w:p>
    <w:p w14:paraId="7C4BC725" w14:textId="77777777" w:rsidR="000D7C31" w:rsidRPr="00D10680" w:rsidRDefault="000D7C31" w:rsidP="00A730AA">
      <w:pPr>
        <w:pStyle w:val="AbstractLiteratur"/>
        <w:spacing w:before="0" w:after="0" w:line="240" w:lineRule="auto"/>
        <w:jc w:val="both"/>
        <w:rPr>
          <w:i/>
          <w:iCs/>
          <w:sz w:val="20"/>
          <w:szCs w:val="20"/>
          <w:lang w:val="en-US"/>
        </w:rPr>
      </w:pPr>
    </w:p>
    <w:p w14:paraId="0223DAEB" w14:textId="77777777" w:rsidR="000D7C31" w:rsidRPr="00D10680" w:rsidRDefault="000D7C31" w:rsidP="00A730AA">
      <w:pPr>
        <w:pStyle w:val="AbstractLiteratur"/>
        <w:spacing w:before="0" w:after="0" w:line="240" w:lineRule="auto"/>
        <w:jc w:val="both"/>
        <w:rPr>
          <w:i/>
          <w:iCs/>
          <w:sz w:val="20"/>
          <w:szCs w:val="20"/>
          <w:lang w:val="en-US"/>
        </w:rPr>
      </w:pPr>
    </w:p>
    <w:p w14:paraId="3492223E" w14:textId="77777777" w:rsidR="000D7C31" w:rsidRPr="00D10680" w:rsidRDefault="000D7C31" w:rsidP="00A730AA">
      <w:pPr>
        <w:pStyle w:val="AbstractLiteratur"/>
        <w:spacing w:before="0" w:after="0" w:line="240" w:lineRule="auto"/>
        <w:jc w:val="both"/>
        <w:rPr>
          <w:i/>
          <w:iCs/>
          <w:sz w:val="20"/>
          <w:szCs w:val="20"/>
          <w:lang w:val="en-US"/>
        </w:rPr>
      </w:pPr>
    </w:p>
    <w:p w14:paraId="7EFD7AD6" w14:textId="77777777" w:rsidR="000D7C31" w:rsidRPr="00D10680" w:rsidRDefault="000D7C31" w:rsidP="00A730AA">
      <w:pPr>
        <w:pStyle w:val="AbstractLiteratur"/>
        <w:spacing w:before="0" w:after="0" w:line="240" w:lineRule="auto"/>
        <w:jc w:val="both"/>
        <w:rPr>
          <w:i/>
          <w:iCs/>
          <w:sz w:val="20"/>
          <w:szCs w:val="20"/>
          <w:lang w:val="en-US"/>
        </w:rPr>
      </w:pPr>
    </w:p>
    <w:p w14:paraId="5D5E60F2"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08BA11D6" w14:textId="2537FB5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992943">
        <w:rPr>
          <w:rFonts w:eastAsia="Times New Roman"/>
          <w:bCs/>
          <w:sz w:val="20"/>
          <w:szCs w:val="20"/>
          <w:lang w:val="sk-SK" w:eastAsia="sk-SK"/>
        </w:rPr>
        <w:t>14</w:t>
      </w:r>
      <w:r w:rsidR="00FC605A">
        <w:rPr>
          <w:rFonts w:eastAsia="Times New Roman"/>
          <w:bCs/>
          <w:sz w:val="20"/>
          <w:szCs w:val="20"/>
          <w:lang w:val="sk-SK" w:eastAsia="sk-SK"/>
        </w:rPr>
        <w:t>-</w:t>
      </w:r>
      <w:r w:rsidR="00AE7F0F">
        <w:rPr>
          <w:rFonts w:eastAsia="Times New Roman"/>
          <w:bCs/>
          <w:sz w:val="20"/>
          <w:szCs w:val="20"/>
          <w:lang w:val="sk-SK" w:eastAsia="sk-SK"/>
        </w:rPr>
        <w:t>0</w:t>
      </w:r>
      <w:r w:rsidR="00D74EFD">
        <w:rPr>
          <w:rFonts w:eastAsia="Times New Roman"/>
          <w:bCs/>
          <w:sz w:val="20"/>
          <w:szCs w:val="20"/>
          <w:lang w:val="sk-SK" w:eastAsia="sk-SK"/>
        </w:rPr>
        <w:t>5</w:t>
      </w:r>
      <w:r w:rsidR="002C1C8C">
        <w:rPr>
          <w:rFonts w:eastAsia="Times New Roman"/>
          <w:bCs/>
          <w:sz w:val="20"/>
          <w:szCs w:val="20"/>
          <w:lang w:val="sk-SK" w:eastAsia="sk-SK"/>
        </w:rPr>
        <w:t>-</w:t>
      </w:r>
      <w:r w:rsidR="00AE7F0F">
        <w:rPr>
          <w:rFonts w:eastAsia="Times New Roman"/>
          <w:bCs/>
          <w:sz w:val="20"/>
          <w:szCs w:val="20"/>
          <w:lang w:val="sk-SK" w:eastAsia="sk-SK"/>
        </w:rPr>
        <w:t>2025</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654B0420"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47BF214A" w14:textId="77777777" w:rsidR="00CC5CC9" w:rsidRPr="00CC5CC9" w:rsidRDefault="00CC5CC9" w:rsidP="00624A54">
      <w:pPr>
        <w:spacing w:after="0" w:line="240" w:lineRule="auto"/>
        <w:rPr>
          <w:lang w:val="en-US"/>
        </w:rPr>
      </w:pPr>
    </w:p>
    <w:p w14:paraId="7604EEB5" w14:textId="16F0518E" w:rsidR="00B078B1" w:rsidRPr="00B26C1C" w:rsidRDefault="009D035E" w:rsidP="002B5E7B">
      <w:pPr>
        <w:pStyle w:val="berschrift1"/>
      </w:pPr>
      <w:r w:rsidRPr="00B26C1C">
        <w:t>INTRODUCTION</w:t>
      </w:r>
    </w:p>
    <w:p w14:paraId="36469728" w14:textId="3EA0F22C" w:rsidR="005B2FA6" w:rsidRPr="00266BB2" w:rsidRDefault="00CC4A87" w:rsidP="008D02A3">
      <w:pPr>
        <w:spacing w:after="0" w:line="240" w:lineRule="auto"/>
        <w:ind w:firstLine="720"/>
        <w:rPr>
          <w:sz w:val="20"/>
          <w:szCs w:val="20"/>
          <w:lang w:val="en-US"/>
        </w:rPr>
      </w:pPr>
      <w:r w:rsidRPr="00CC4A87">
        <w:rPr>
          <w:sz w:val="20"/>
          <w:szCs w:val="20"/>
          <w:lang w:val="en-US"/>
        </w:rPr>
        <w:t xml:space="preserve">To date, AR applications have primarily been used for obvious tasks such as navigation, </w:t>
      </w:r>
      <w:r w:rsidR="00CD4857">
        <w:rPr>
          <w:sz w:val="20"/>
          <w:szCs w:val="20"/>
          <w:lang w:val="en-US"/>
        </w:rPr>
        <w:t>training/teaching</w:t>
      </w:r>
      <w:r w:rsidRPr="00CC4A87">
        <w:rPr>
          <w:sz w:val="20"/>
          <w:szCs w:val="20"/>
          <w:lang w:val="en-US"/>
        </w:rPr>
        <w:t xml:space="preserve"> and entertainment; other areas of application such as security technology or emergency planning have not yet been considered. However, the digital transformation process is unstoppable and necessary to meet the demands of Industry 4.0 </w:t>
      </w:r>
      <w:r w:rsidRPr="00C12007">
        <w:rPr>
          <w:sz w:val="20"/>
          <w:szCs w:val="20"/>
          <w:lang w:val="en-US"/>
        </w:rPr>
        <w:t>(BMWK, 2024, p. vii; Knoll &amp; Stieglitz, 2022, p. 15)</w:t>
      </w:r>
      <w:r w:rsidR="00C12007">
        <w:rPr>
          <w:sz w:val="20"/>
          <w:szCs w:val="20"/>
          <w:lang w:val="en-US"/>
        </w:rPr>
        <w:t xml:space="preserve"> [1]</w:t>
      </w:r>
      <w:r w:rsidRPr="00CC4A87">
        <w:rPr>
          <w:sz w:val="20"/>
          <w:szCs w:val="20"/>
          <w:lang w:val="en-US"/>
        </w:rPr>
        <w:t xml:space="preserve">. This is because it is characterized by a wide variety of products and customized production on demand, which places increasing mental demands on workers. AR systems can help reduce cognitive load and meet the requirements of modern production </w:t>
      </w:r>
      <w:r w:rsidRPr="00C12007">
        <w:rPr>
          <w:sz w:val="20"/>
          <w:szCs w:val="20"/>
          <w:lang w:val="en-US"/>
        </w:rPr>
        <w:t>(BMWK, 2024; Funk, 2016, p. vii)</w:t>
      </w:r>
      <w:r w:rsidR="00C12007">
        <w:rPr>
          <w:sz w:val="20"/>
          <w:szCs w:val="20"/>
          <w:lang w:val="en-US"/>
        </w:rPr>
        <w:t xml:space="preserve"> [2]</w:t>
      </w:r>
      <w:r w:rsidRPr="00CC4A87">
        <w:rPr>
          <w:sz w:val="20"/>
          <w:szCs w:val="20"/>
          <w:lang w:val="en-US"/>
        </w:rPr>
        <w:t xml:space="preserve">. However, the design of such an application requires careful consideration, as the interface between humans and machines is often still problematic. According to Kunz &amp; Wegener (2015), Industry 4.0 is primarily characterized by the fact that "digital and real worlds form a cyber-physical product [...] into which humans are integrated" (p. 2) </w:t>
      </w:r>
      <w:r w:rsidRPr="00003147">
        <w:rPr>
          <w:sz w:val="20"/>
          <w:szCs w:val="20"/>
          <w:lang w:val="en-US"/>
        </w:rPr>
        <w:t>(Kunz &amp; Wegener, 2015, p. 2)</w:t>
      </w:r>
      <w:r w:rsidR="00003147" w:rsidRPr="00003147">
        <w:rPr>
          <w:sz w:val="20"/>
          <w:szCs w:val="20"/>
          <w:lang w:val="en-US"/>
        </w:rPr>
        <w:t xml:space="preserve"> [3]</w:t>
      </w:r>
      <w:r w:rsidRPr="00003147">
        <w:rPr>
          <w:sz w:val="20"/>
          <w:szCs w:val="20"/>
          <w:lang w:val="en-US"/>
        </w:rPr>
        <w:t>.</w:t>
      </w:r>
      <w:r w:rsidRPr="00CC4A87">
        <w:rPr>
          <w:sz w:val="20"/>
          <w:szCs w:val="20"/>
          <w:lang w:val="en-US"/>
        </w:rPr>
        <w:t xml:space="preserve"> This paper therefore aims to answer the question of what must be considered when designing an AR application in order to use it profitably for safety testing of medical devices. For this purpose, a prototype for the safety testing of an infusion pump was developed. The infusion pump is a particularly suitable example because, as a medical device, it must be subjected to regular safety tests. Furthermore, the use of the AR application can be scaled for other medical devices.</w:t>
      </w:r>
      <w:r w:rsidR="008D02A3" w:rsidRPr="00CC4A87">
        <w:rPr>
          <w:sz w:val="20"/>
          <w:szCs w:val="20"/>
          <w:lang w:val="en-US"/>
        </w:rPr>
        <w:t xml:space="preserve"> </w:t>
      </w:r>
    </w:p>
    <w:p w14:paraId="4D21A7AE" w14:textId="77777777" w:rsidR="00293E19" w:rsidRPr="00266BB2" w:rsidRDefault="00293E19" w:rsidP="00A730AA">
      <w:pPr>
        <w:pStyle w:val="Default"/>
        <w:jc w:val="both"/>
        <w:rPr>
          <w:b/>
          <w:bCs/>
          <w:i/>
          <w:iCs/>
          <w:sz w:val="20"/>
          <w:szCs w:val="20"/>
        </w:rPr>
      </w:pPr>
    </w:p>
    <w:p w14:paraId="42AFFE85" w14:textId="77777777" w:rsidR="00293E19" w:rsidRPr="00266BB2" w:rsidRDefault="00293E19" w:rsidP="00624A54">
      <w:pPr>
        <w:pStyle w:val="Default"/>
        <w:jc w:val="both"/>
        <w:rPr>
          <w:b/>
          <w:bCs/>
          <w:i/>
          <w:iCs/>
          <w:sz w:val="20"/>
          <w:szCs w:val="20"/>
        </w:rPr>
      </w:pPr>
    </w:p>
    <w:p w14:paraId="242BE4DF" w14:textId="661FCDC0" w:rsidR="00BB4AD5" w:rsidRPr="00B26C1C" w:rsidRDefault="00580DB0" w:rsidP="002B5E7B">
      <w:pPr>
        <w:pStyle w:val="berschrift1"/>
      </w:pPr>
      <w:bookmarkStart w:id="0" w:name="_Toc362244865"/>
      <w:bookmarkStart w:id="1" w:name="_Toc362245029"/>
      <w:bookmarkStart w:id="2" w:name="_Toc362245040"/>
      <w:r>
        <w:t>LEGAL REGULATIONS</w:t>
      </w:r>
    </w:p>
    <w:p w14:paraId="42F817A7" w14:textId="5DECCC7D" w:rsidR="00BB4AD5" w:rsidRPr="00B26C1C" w:rsidRDefault="009C19B5" w:rsidP="00DC5665">
      <w:pPr>
        <w:pStyle w:val="Default"/>
        <w:ind w:firstLine="720"/>
        <w:jc w:val="both"/>
        <w:rPr>
          <w:sz w:val="20"/>
          <w:szCs w:val="20"/>
        </w:rPr>
      </w:pPr>
      <w:r w:rsidRPr="009C19B5">
        <w:rPr>
          <w:sz w:val="20"/>
          <w:szCs w:val="20"/>
        </w:rPr>
        <w:t>Safety checks on medical devices are an essential part of healthcare. They provide a structured approach to ensuring the safety and effectiveness of medical devices, ultimately leading to better patient care. Legislators have issued regulations and rules governing safety checks.</w:t>
      </w:r>
      <w:r>
        <w:rPr>
          <w:sz w:val="20"/>
          <w:szCs w:val="20"/>
        </w:rPr>
        <w:t xml:space="preserve"> </w:t>
      </w:r>
      <w:r w:rsidR="00266BB2" w:rsidRPr="00266BB2">
        <w:rPr>
          <w:sz w:val="20"/>
          <w:szCs w:val="20"/>
        </w:rPr>
        <w:t>In Europe, this primarily applies to the Medical Devices Regulation [</w:t>
      </w:r>
      <w:r w:rsidR="00C12007">
        <w:rPr>
          <w:sz w:val="20"/>
          <w:szCs w:val="20"/>
        </w:rPr>
        <w:t>4</w:t>
      </w:r>
      <w:r w:rsidR="00266BB2" w:rsidRPr="00266BB2">
        <w:rPr>
          <w:sz w:val="20"/>
          <w:szCs w:val="20"/>
        </w:rPr>
        <w:t>] and, in Germany, the Medical Device Operator Regulation [</w:t>
      </w:r>
      <w:r w:rsidR="00C12007">
        <w:rPr>
          <w:sz w:val="20"/>
          <w:szCs w:val="20"/>
        </w:rPr>
        <w:t>5</w:t>
      </w:r>
      <w:r w:rsidR="00266BB2" w:rsidRPr="00266BB2">
        <w:rPr>
          <w:sz w:val="20"/>
          <w:szCs w:val="20"/>
        </w:rPr>
        <w:t xml:space="preserve">]. </w:t>
      </w:r>
      <w:r w:rsidR="00266BB2">
        <w:rPr>
          <w:sz w:val="20"/>
          <w:szCs w:val="20"/>
        </w:rPr>
        <w:t xml:space="preserve">A medical technician </w:t>
      </w:r>
      <w:r w:rsidR="00266BB2" w:rsidRPr="00266BB2">
        <w:rPr>
          <w:sz w:val="20"/>
          <w:szCs w:val="20"/>
        </w:rPr>
        <w:t>must be familiar with the national and international standards, as well as the specific standards for different types of medical devices. This knowledge is necessary to inspect the devices for compliance with patient safety and functional requirements.</w:t>
      </w:r>
      <w:r w:rsidR="00266BB2">
        <w:rPr>
          <w:sz w:val="20"/>
          <w:szCs w:val="20"/>
        </w:rPr>
        <w:t xml:space="preserve"> </w:t>
      </w:r>
      <w:r w:rsidR="00266BB2" w:rsidRPr="00266BB2">
        <w:rPr>
          <w:sz w:val="20"/>
          <w:szCs w:val="20"/>
        </w:rPr>
        <w:t xml:space="preserve">The owner and operator of medical devices must carry out safety inspections (STK) for all non-implantable active devices listed in Annex 1, in accordance with </w:t>
      </w:r>
      <w:r w:rsidR="00266BB2">
        <w:rPr>
          <w:sz w:val="20"/>
          <w:szCs w:val="20"/>
        </w:rPr>
        <w:t>paragraph 1</w:t>
      </w:r>
      <w:r w:rsidR="00266BB2" w:rsidRPr="00266BB2">
        <w:rPr>
          <w:sz w:val="20"/>
          <w:szCs w:val="20"/>
        </w:rPr>
        <w:t xml:space="preserve">2 of the Medical Device Operator Ordinance in accordance with generally accepted engineering practices. These safety inspections must </w:t>
      </w:r>
      <w:r w:rsidR="00266BB2" w:rsidRPr="00266BB2">
        <w:rPr>
          <w:sz w:val="20"/>
          <w:szCs w:val="20"/>
        </w:rPr>
        <w:lastRenderedPageBreak/>
        <w:t>be carried out at least every two years, at the end of the month in which the product was put into operation or the last safety inspection was performed.</w:t>
      </w:r>
      <w:r w:rsidR="00B73424">
        <w:rPr>
          <w:sz w:val="20"/>
          <w:szCs w:val="20"/>
        </w:rPr>
        <w:t xml:space="preserve"> </w:t>
      </w:r>
      <w:r w:rsidR="00B73424" w:rsidRPr="00B73424">
        <w:rPr>
          <w:sz w:val="20"/>
          <w:szCs w:val="20"/>
        </w:rPr>
        <w:t xml:space="preserve">Furthermore, the Medical Device Operator Ordinance stipulates in paragraph 4, </w:t>
      </w:r>
      <w:r w:rsidR="00B73424">
        <w:rPr>
          <w:sz w:val="20"/>
          <w:szCs w:val="20"/>
        </w:rPr>
        <w:t>chapter</w:t>
      </w:r>
      <w:r w:rsidR="00B73424" w:rsidRPr="00B73424">
        <w:rPr>
          <w:sz w:val="20"/>
          <w:szCs w:val="20"/>
        </w:rPr>
        <w:t xml:space="preserve"> 6 that </w:t>
      </w:r>
      <w:r w:rsidR="00B73424">
        <w:rPr>
          <w:sz w:val="20"/>
          <w:szCs w:val="20"/>
        </w:rPr>
        <w:t>b</w:t>
      </w:r>
      <w:r w:rsidR="00B73424" w:rsidRPr="00B73424">
        <w:rPr>
          <w:sz w:val="20"/>
          <w:szCs w:val="20"/>
        </w:rPr>
        <w:t xml:space="preserve">efore using a product, the user </w:t>
      </w:r>
      <w:r w:rsidR="00B73424">
        <w:rPr>
          <w:sz w:val="20"/>
          <w:szCs w:val="20"/>
        </w:rPr>
        <w:t xml:space="preserve">(nurse, doctor) </w:t>
      </w:r>
      <w:r w:rsidR="00B73424" w:rsidRPr="00B73424">
        <w:rPr>
          <w:sz w:val="20"/>
          <w:szCs w:val="20"/>
        </w:rPr>
        <w:t>must ensure that the product is functioning properly and is in proper condition</w:t>
      </w:r>
      <w:r w:rsidR="00B73424">
        <w:rPr>
          <w:sz w:val="20"/>
          <w:szCs w:val="20"/>
        </w:rPr>
        <w:t>.</w:t>
      </w:r>
      <w:r w:rsidR="00B73424" w:rsidRPr="00B73424">
        <w:rPr>
          <w:sz w:val="20"/>
          <w:szCs w:val="20"/>
        </w:rPr>
        <w:t xml:space="preserve"> The use of AR glasses support can also be very helpful here.</w:t>
      </w:r>
    </w:p>
    <w:p w14:paraId="42B036F0" w14:textId="77777777" w:rsidR="00233F65" w:rsidRPr="00B26C1C" w:rsidRDefault="00233F65" w:rsidP="00A730AA">
      <w:pPr>
        <w:pStyle w:val="Default"/>
        <w:jc w:val="both"/>
        <w:rPr>
          <w:sz w:val="20"/>
          <w:szCs w:val="20"/>
        </w:rPr>
      </w:pPr>
    </w:p>
    <w:p w14:paraId="2172D79B" w14:textId="77777777" w:rsidR="00CE7548" w:rsidRPr="00B26C1C" w:rsidRDefault="00CE7548" w:rsidP="00624A54">
      <w:pPr>
        <w:pStyle w:val="Default"/>
        <w:jc w:val="both"/>
        <w:rPr>
          <w:sz w:val="20"/>
          <w:szCs w:val="20"/>
        </w:rPr>
      </w:pPr>
    </w:p>
    <w:p w14:paraId="4DC61C7D" w14:textId="5871927B" w:rsidR="009E2E50" w:rsidRPr="00B26C1C" w:rsidRDefault="004D69E0" w:rsidP="002B5E7B">
      <w:pPr>
        <w:pStyle w:val="berschrift1"/>
      </w:pPr>
      <w:r>
        <w:t>MATERIAL AND METHODS</w:t>
      </w:r>
    </w:p>
    <w:p w14:paraId="6DF5C220" w14:textId="11189CB3" w:rsidR="000C7181" w:rsidRPr="000C7181" w:rsidRDefault="00ED453D" w:rsidP="000C7181">
      <w:pPr>
        <w:autoSpaceDE w:val="0"/>
        <w:autoSpaceDN w:val="0"/>
        <w:adjustRightInd w:val="0"/>
        <w:spacing w:after="0" w:line="240" w:lineRule="auto"/>
        <w:ind w:firstLine="720"/>
        <w:rPr>
          <w:sz w:val="20"/>
          <w:szCs w:val="20"/>
          <w:lang w:val="en-US"/>
        </w:rPr>
      </w:pPr>
      <w:r>
        <w:rPr>
          <w:sz w:val="20"/>
          <w:szCs w:val="20"/>
          <w:lang w:val="en-US"/>
        </w:rPr>
        <w:t>A</w:t>
      </w:r>
      <w:r w:rsidRPr="000C7181">
        <w:rPr>
          <w:sz w:val="20"/>
          <w:szCs w:val="20"/>
          <w:lang w:val="en-US"/>
        </w:rPr>
        <w:t>s hardware device</w:t>
      </w:r>
      <w:r>
        <w:rPr>
          <w:sz w:val="20"/>
          <w:szCs w:val="20"/>
          <w:lang w:val="en-US"/>
        </w:rPr>
        <w:t>,</w:t>
      </w:r>
      <w:r w:rsidRPr="000C7181">
        <w:rPr>
          <w:sz w:val="20"/>
          <w:szCs w:val="20"/>
          <w:lang w:val="en-US"/>
        </w:rPr>
        <w:t xml:space="preserve"> </w:t>
      </w:r>
      <w:r>
        <w:rPr>
          <w:sz w:val="20"/>
          <w:szCs w:val="20"/>
          <w:lang w:val="en-US"/>
        </w:rPr>
        <w:t>t</w:t>
      </w:r>
      <w:r w:rsidR="000C7181" w:rsidRPr="000C7181">
        <w:rPr>
          <w:sz w:val="20"/>
          <w:szCs w:val="20"/>
          <w:lang w:val="en-US"/>
        </w:rPr>
        <w:t xml:space="preserve">he Meta Quest 2 from Meta was chosen. It is the </w:t>
      </w:r>
      <w:r>
        <w:rPr>
          <w:sz w:val="20"/>
          <w:szCs w:val="20"/>
          <w:lang w:val="en-US"/>
        </w:rPr>
        <w:t>replacement</w:t>
      </w:r>
      <w:r w:rsidR="000C7181" w:rsidRPr="000C7181">
        <w:rPr>
          <w:sz w:val="20"/>
          <w:szCs w:val="20"/>
          <w:lang w:val="en-US"/>
        </w:rPr>
        <w:t xml:space="preserve"> to the Oculus Quest and has been on the market since the end of 2021. The headset is suitable for VR and AR and is particularly well-suited</w:t>
      </w:r>
      <w:r w:rsidR="000C7181">
        <w:rPr>
          <w:sz w:val="20"/>
          <w:szCs w:val="20"/>
          <w:lang w:val="en-US"/>
        </w:rPr>
        <w:t xml:space="preserve"> </w:t>
      </w:r>
      <w:r w:rsidR="000C7181" w:rsidRPr="000C7181">
        <w:rPr>
          <w:sz w:val="20"/>
          <w:szCs w:val="20"/>
          <w:lang w:val="en-US"/>
        </w:rPr>
        <w:t>to its dynamic resolution scaling and high pixel density. The HMD records head, body, and pupil movements, making it possible to control it via eye tracking. Furthermore, the manually adjustable eye relief makes it suitable for glasses wearers and weighs only 574 grams. The headset is equipped with 256 GB of storage, an internal Android-based operating system, and a rechargeable lithium-ion battery. It enables hands-free working and offers the possibility of using the application in a variety of locations. Furthermore, it is lightweight and promises good wearing comfort.</w:t>
      </w:r>
    </w:p>
    <w:p w14:paraId="08252ADB" w14:textId="2585BDF5" w:rsidR="000C7181" w:rsidRDefault="00CD4857" w:rsidP="000C7181">
      <w:pPr>
        <w:autoSpaceDE w:val="0"/>
        <w:autoSpaceDN w:val="0"/>
        <w:adjustRightInd w:val="0"/>
        <w:spacing w:after="0" w:line="240" w:lineRule="auto"/>
        <w:ind w:firstLine="720"/>
        <w:rPr>
          <w:sz w:val="20"/>
          <w:szCs w:val="20"/>
          <w:lang w:val="en-US"/>
        </w:rPr>
      </w:pPr>
      <w:r>
        <w:rPr>
          <w:sz w:val="20"/>
          <w:szCs w:val="20"/>
          <w:lang w:val="en-US"/>
        </w:rPr>
        <w:t>For the development of the prototype the</w:t>
      </w:r>
      <w:r w:rsidR="000C7181" w:rsidRPr="000C7181">
        <w:rPr>
          <w:sz w:val="20"/>
          <w:szCs w:val="20"/>
          <w:lang w:val="en-US"/>
        </w:rPr>
        <w:t xml:space="preserve"> software </w:t>
      </w:r>
      <w:proofErr w:type="spellStart"/>
      <w:r w:rsidR="000C7181" w:rsidRPr="000C7181">
        <w:rPr>
          <w:sz w:val="20"/>
          <w:szCs w:val="20"/>
          <w:lang w:val="en-US"/>
        </w:rPr>
        <w:t>BlippAR</w:t>
      </w:r>
      <w:proofErr w:type="spellEnd"/>
      <w:r>
        <w:rPr>
          <w:sz w:val="20"/>
          <w:szCs w:val="20"/>
          <w:lang w:val="en-US"/>
        </w:rPr>
        <w:t xml:space="preserve"> was used</w:t>
      </w:r>
      <w:r w:rsidR="000C7181" w:rsidRPr="000C7181">
        <w:rPr>
          <w:sz w:val="20"/>
          <w:szCs w:val="20"/>
          <w:lang w:val="en-US"/>
        </w:rPr>
        <w:t xml:space="preserve">. </w:t>
      </w:r>
      <w:proofErr w:type="spellStart"/>
      <w:r w:rsidR="000C7181" w:rsidRPr="000C7181">
        <w:rPr>
          <w:sz w:val="20"/>
          <w:szCs w:val="20"/>
          <w:lang w:val="en-US"/>
        </w:rPr>
        <w:t>BlippAR</w:t>
      </w:r>
      <w:proofErr w:type="spellEnd"/>
      <w:r w:rsidR="000C7181" w:rsidRPr="000C7181">
        <w:rPr>
          <w:sz w:val="20"/>
          <w:szCs w:val="20"/>
          <w:lang w:val="en-US"/>
        </w:rPr>
        <w:t xml:space="preserve"> is a British AR tool that</w:t>
      </w:r>
      <w:r w:rsidR="000C7181">
        <w:rPr>
          <w:sz w:val="20"/>
          <w:szCs w:val="20"/>
          <w:lang w:val="en-US"/>
        </w:rPr>
        <w:t xml:space="preserve"> supported</w:t>
      </w:r>
      <w:r w:rsidR="000C7181" w:rsidRPr="000C7181">
        <w:rPr>
          <w:sz w:val="20"/>
          <w:szCs w:val="20"/>
          <w:lang w:val="en-US"/>
        </w:rPr>
        <w:t xml:space="preserve"> </w:t>
      </w:r>
      <w:r w:rsidR="000C7181">
        <w:rPr>
          <w:sz w:val="20"/>
          <w:szCs w:val="20"/>
          <w:lang w:val="en-US"/>
        </w:rPr>
        <w:t xml:space="preserve">a </w:t>
      </w:r>
      <w:r w:rsidR="000C7181" w:rsidRPr="000C7181">
        <w:rPr>
          <w:sz w:val="20"/>
          <w:szCs w:val="20"/>
          <w:lang w:val="en-US"/>
        </w:rPr>
        <w:t xml:space="preserve">user-friendly </w:t>
      </w:r>
      <w:proofErr w:type="spellStart"/>
      <w:r w:rsidR="000C7181" w:rsidRPr="000C7181">
        <w:rPr>
          <w:sz w:val="20"/>
          <w:szCs w:val="20"/>
          <w:lang w:val="en-US"/>
        </w:rPr>
        <w:t>Blippbuilder</w:t>
      </w:r>
      <w:proofErr w:type="spellEnd"/>
      <w:r w:rsidR="000C7181" w:rsidRPr="000C7181">
        <w:rPr>
          <w:sz w:val="20"/>
          <w:szCs w:val="20"/>
          <w:lang w:val="en-US"/>
        </w:rPr>
        <w:t xml:space="preserve"> development </w:t>
      </w:r>
      <w:r w:rsidR="000C7181">
        <w:rPr>
          <w:sz w:val="20"/>
          <w:szCs w:val="20"/>
          <w:lang w:val="en-US"/>
        </w:rPr>
        <w:t>for</w:t>
      </w:r>
      <w:r w:rsidR="000C7181" w:rsidRPr="000C7181">
        <w:rPr>
          <w:sz w:val="20"/>
          <w:szCs w:val="20"/>
          <w:lang w:val="en-US"/>
        </w:rPr>
        <w:t xml:space="preserve"> both</w:t>
      </w:r>
      <w:r w:rsidR="000C7181">
        <w:rPr>
          <w:sz w:val="20"/>
          <w:szCs w:val="20"/>
          <w:lang w:val="en-US"/>
        </w:rPr>
        <w:t>,</w:t>
      </w:r>
      <w:r w:rsidR="000C7181" w:rsidRPr="000C7181">
        <w:rPr>
          <w:sz w:val="20"/>
          <w:szCs w:val="20"/>
          <w:lang w:val="en-US"/>
        </w:rPr>
        <w:t xml:space="preserve"> beginners and technicians</w:t>
      </w:r>
      <w:r w:rsidR="000C7181">
        <w:rPr>
          <w:sz w:val="20"/>
          <w:szCs w:val="20"/>
          <w:lang w:val="en-US"/>
        </w:rPr>
        <w:t>,</w:t>
      </w:r>
      <w:r w:rsidR="000C7181" w:rsidRPr="000C7181">
        <w:rPr>
          <w:sz w:val="20"/>
          <w:szCs w:val="20"/>
          <w:lang w:val="en-US"/>
        </w:rPr>
        <w:t xml:space="preserve"> to create projects quickly and for free, without the need for any programming knowledge.</w:t>
      </w:r>
    </w:p>
    <w:p w14:paraId="23E0162D" w14:textId="68D02677" w:rsidR="00487B1C" w:rsidRDefault="00487B1C" w:rsidP="00487B1C">
      <w:pPr>
        <w:spacing w:after="0" w:line="240" w:lineRule="auto"/>
        <w:rPr>
          <w:sz w:val="20"/>
          <w:szCs w:val="20"/>
          <w:lang w:val="en-US"/>
        </w:rPr>
      </w:pPr>
      <w:r>
        <w:rPr>
          <w:sz w:val="20"/>
          <w:szCs w:val="20"/>
          <w:lang w:val="en-US"/>
        </w:rPr>
        <w:tab/>
      </w:r>
      <w:r w:rsidRPr="00487B1C">
        <w:rPr>
          <w:sz w:val="20"/>
          <w:szCs w:val="20"/>
          <w:lang w:val="en-US"/>
        </w:rPr>
        <w:t xml:space="preserve">As soon as users put on the HMD, the controls are explained to them. The application is based on eye-tracking, </w:t>
      </w:r>
      <w:r w:rsidR="002972E3">
        <w:rPr>
          <w:sz w:val="20"/>
          <w:szCs w:val="20"/>
          <w:lang w:val="en-US"/>
        </w:rPr>
        <w:t>t</w:t>
      </w:r>
      <w:r w:rsidR="002972E3" w:rsidRPr="002972E3">
        <w:rPr>
          <w:sz w:val="20"/>
          <w:szCs w:val="20"/>
          <w:lang w:val="en-US"/>
        </w:rPr>
        <w:t>his allows information to be entered by visually fixing buttons</w:t>
      </w:r>
      <w:r w:rsidRPr="00487B1C">
        <w:rPr>
          <w:sz w:val="20"/>
          <w:szCs w:val="20"/>
          <w:lang w:val="en-US"/>
        </w:rPr>
        <w:t xml:space="preserve">. This method of operation was chosen to enable hands-free and therefore uninterrupted work. </w:t>
      </w:r>
      <w:r>
        <w:rPr>
          <w:sz w:val="20"/>
          <w:szCs w:val="20"/>
          <w:lang w:val="en-US"/>
        </w:rPr>
        <w:t>After that, u</w:t>
      </w:r>
      <w:r w:rsidRPr="00487B1C">
        <w:rPr>
          <w:sz w:val="20"/>
          <w:szCs w:val="20"/>
          <w:lang w:val="en-US"/>
        </w:rPr>
        <w:t xml:space="preserve">sers can log in with their name and password </w:t>
      </w:r>
      <w:r>
        <w:rPr>
          <w:sz w:val="20"/>
          <w:szCs w:val="20"/>
          <w:lang w:val="en-US"/>
        </w:rPr>
        <w:t xml:space="preserve">by </w:t>
      </w:r>
      <w:r w:rsidRPr="00487B1C">
        <w:rPr>
          <w:sz w:val="20"/>
          <w:szCs w:val="20"/>
          <w:lang w:val="en-US"/>
        </w:rPr>
        <w:t xml:space="preserve">using a projected keyboard. The </w:t>
      </w:r>
      <w:r w:rsidR="00F16A86">
        <w:rPr>
          <w:sz w:val="20"/>
          <w:szCs w:val="20"/>
          <w:lang w:val="en-US"/>
        </w:rPr>
        <w:t>information about the</w:t>
      </w:r>
      <w:r w:rsidR="002972E3">
        <w:rPr>
          <w:sz w:val="20"/>
          <w:szCs w:val="20"/>
          <w:lang w:val="en-US"/>
        </w:rPr>
        <w:t xml:space="preserve"> </w:t>
      </w:r>
      <w:r w:rsidRPr="00487B1C">
        <w:rPr>
          <w:sz w:val="20"/>
          <w:szCs w:val="20"/>
          <w:lang w:val="en-US"/>
        </w:rPr>
        <w:t xml:space="preserve">layout and </w:t>
      </w:r>
      <w:r w:rsidR="00F16A86">
        <w:rPr>
          <w:sz w:val="20"/>
          <w:szCs w:val="20"/>
          <w:lang w:val="en-US"/>
        </w:rPr>
        <w:t xml:space="preserve">also </w:t>
      </w:r>
      <w:r w:rsidRPr="00487B1C">
        <w:rPr>
          <w:sz w:val="20"/>
          <w:szCs w:val="20"/>
          <w:lang w:val="en-US"/>
        </w:rPr>
        <w:t xml:space="preserve">other elements of the user interface are shown </w:t>
      </w:r>
      <w:r>
        <w:rPr>
          <w:sz w:val="20"/>
          <w:szCs w:val="20"/>
          <w:lang w:val="en-US"/>
        </w:rPr>
        <w:t xml:space="preserve">and </w:t>
      </w:r>
      <w:r w:rsidRPr="00487B1C">
        <w:rPr>
          <w:sz w:val="20"/>
          <w:szCs w:val="20"/>
          <w:lang w:val="en-US"/>
        </w:rPr>
        <w:t xml:space="preserve">explained to users. </w:t>
      </w:r>
      <w:r w:rsidR="002972E3">
        <w:rPr>
          <w:sz w:val="20"/>
          <w:szCs w:val="20"/>
          <w:lang w:val="en-US"/>
        </w:rPr>
        <w:t>Additional</w:t>
      </w:r>
      <w:r w:rsidRPr="00487B1C">
        <w:rPr>
          <w:sz w:val="20"/>
          <w:szCs w:val="20"/>
          <w:lang w:val="en-US"/>
        </w:rPr>
        <w:t xml:space="preserve"> information about the test device and the test section currently being performed. Furthermore, users can return to the application's main menu and adjust individual settings using a settings button.</w:t>
      </w:r>
    </w:p>
    <w:p w14:paraId="5C733C90" w14:textId="2A262FA7" w:rsidR="0091105A" w:rsidRDefault="00482F36" w:rsidP="00690983">
      <w:pPr>
        <w:spacing w:after="0" w:line="240" w:lineRule="auto"/>
        <w:rPr>
          <w:sz w:val="20"/>
          <w:szCs w:val="20"/>
          <w:lang w:val="en-US"/>
        </w:rPr>
      </w:pPr>
      <w:r>
        <w:rPr>
          <w:sz w:val="20"/>
          <w:szCs w:val="20"/>
          <w:lang w:val="en-US"/>
        </w:rPr>
        <w:tab/>
      </w:r>
      <w:r w:rsidRPr="00482F36">
        <w:rPr>
          <w:sz w:val="20"/>
          <w:szCs w:val="20"/>
          <w:lang w:val="en-US"/>
        </w:rPr>
        <w:t>Below, some work steps are explained in extracts and illustrated with pictures.</w:t>
      </w:r>
      <w:r>
        <w:rPr>
          <w:sz w:val="20"/>
          <w:szCs w:val="20"/>
          <w:lang w:val="en-US"/>
        </w:rPr>
        <w:t xml:space="preserve"> </w:t>
      </w:r>
      <w:r w:rsidRPr="00482F36">
        <w:rPr>
          <w:sz w:val="20"/>
          <w:szCs w:val="20"/>
          <w:lang w:val="en-US"/>
        </w:rPr>
        <w:t>The safety inspection essentially involves a visual inspection of the housing and accessories in order to identify possible sources of error</w:t>
      </w:r>
      <w:r w:rsidR="009F5176">
        <w:rPr>
          <w:sz w:val="20"/>
          <w:szCs w:val="20"/>
          <w:lang w:val="en-US"/>
        </w:rPr>
        <w:t>s</w:t>
      </w:r>
      <w:r w:rsidR="0091105A">
        <w:rPr>
          <w:sz w:val="20"/>
          <w:szCs w:val="20"/>
          <w:lang w:val="en-US"/>
        </w:rPr>
        <w:t xml:space="preserve">. </w:t>
      </w:r>
      <w:r w:rsidR="0091105A" w:rsidRPr="0091105A">
        <w:rPr>
          <w:sz w:val="20"/>
          <w:szCs w:val="20"/>
          <w:lang w:val="en-US"/>
        </w:rPr>
        <w:t>During the visual inspection, the infusion pump housing is checked for damage, the display and control units for legibility, and accessories such as syringes and delivery systems for authenticity. The results are then recorded using eye tracking as "OK" or "NOK."</w:t>
      </w:r>
      <w:r w:rsidR="009F1A38" w:rsidRPr="009F1A38">
        <w:rPr>
          <w:lang w:val="en-US"/>
        </w:rPr>
        <w:t xml:space="preserve"> </w:t>
      </w:r>
      <w:r w:rsidR="009F1A38" w:rsidRPr="009F1A38">
        <w:rPr>
          <w:sz w:val="20"/>
          <w:szCs w:val="20"/>
          <w:lang w:val="en-US"/>
        </w:rPr>
        <w:t xml:space="preserve">Figure 1 shows the error on </w:t>
      </w:r>
      <w:r w:rsidR="009F1A38">
        <w:rPr>
          <w:sz w:val="20"/>
          <w:szCs w:val="20"/>
          <w:lang w:val="en-US"/>
        </w:rPr>
        <w:t>a</w:t>
      </w:r>
      <w:r w:rsidR="009F1A38" w:rsidRPr="009F1A38">
        <w:rPr>
          <w:sz w:val="20"/>
          <w:szCs w:val="20"/>
          <w:lang w:val="en-US"/>
        </w:rPr>
        <w:t xml:space="preserve"> display</w:t>
      </w:r>
      <w:r w:rsidR="009F1A38">
        <w:rPr>
          <w:sz w:val="20"/>
          <w:szCs w:val="20"/>
          <w:lang w:val="en-US"/>
        </w:rPr>
        <w:t xml:space="preserve"> on the right side</w:t>
      </w:r>
      <w:r w:rsidR="009F1A38" w:rsidRPr="009F1A38">
        <w:rPr>
          <w:sz w:val="20"/>
          <w:szCs w:val="20"/>
          <w:lang w:val="en-US"/>
        </w:rPr>
        <w:t>, so the visual check is not passed (NOK)</w:t>
      </w:r>
      <w:r w:rsidR="009F1A38">
        <w:rPr>
          <w:sz w:val="20"/>
          <w:szCs w:val="20"/>
          <w:lang w:val="en-US"/>
        </w:rPr>
        <w:t>.</w:t>
      </w:r>
    </w:p>
    <w:p w14:paraId="62B37679" w14:textId="77777777" w:rsidR="00DB0987" w:rsidRPr="0091105A" w:rsidRDefault="00DB0987" w:rsidP="00690983">
      <w:pPr>
        <w:spacing w:after="0" w:line="240" w:lineRule="auto"/>
        <w:rPr>
          <w:sz w:val="20"/>
          <w:szCs w:val="20"/>
          <w:lang w:val="en-US"/>
        </w:rPr>
      </w:pPr>
    </w:p>
    <w:p w14:paraId="42A75DBA" w14:textId="6B9CF1C4" w:rsidR="00482F36" w:rsidRDefault="00482F36" w:rsidP="00487B1C">
      <w:pPr>
        <w:spacing w:after="0" w:line="240" w:lineRule="auto"/>
        <w:rPr>
          <w:sz w:val="20"/>
          <w:szCs w:val="20"/>
          <w:lang w:val="en-US"/>
        </w:rPr>
      </w:pPr>
    </w:p>
    <w:p w14:paraId="4DB834C0" w14:textId="153C6E82" w:rsidR="00FD7E4C" w:rsidRDefault="009B038F" w:rsidP="00FD7E4C">
      <w:pPr>
        <w:spacing w:after="0" w:line="240" w:lineRule="auto"/>
        <w:rPr>
          <w:sz w:val="20"/>
          <w:szCs w:val="20"/>
          <w:lang w:val="en-US"/>
        </w:rPr>
      </w:pPr>
      <w:r>
        <w:rPr>
          <w:noProof/>
          <w:sz w:val="20"/>
          <w:szCs w:val="20"/>
          <w:lang w:val="en-US"/>
        </w:rPr>
        <mc:AlternateContent>
          <mc:Choice Requires="wpg">
            <w:drawing>
              <wp:anchor distT="0" distB="0" distL="114300" distR="114300" simplePos="0" relativeHeight="251654143" behindDoc="0" locked="0" layoutInCell="1" allowOverlap="1" wp14:anchorId="4A68406D" wp14:editId="68D55791">
                <wp:simplePos x="0" y="0"/>
                <wp:positionH relativeFrom="column">
                  <wp:posOffset>9525</wp:posOffset>
                </wp:positionH>
                <wp:positionV relativeFrom="paragraph">
                  <wp:posOffset>75883</wp:posOffset>
                </wp:positionV>
                <wp:extent cx="5634038" cy="1928560"/>
                <wp:effectExtent l="0" t="0" r="5080" b="0"/>
                <wp:wrapNone/>
                <wp:docPr id="2" name="Gruppieren 2"/>
                <wp:cNvGraphicFramePr/>
                <a:graphic xmlns:a="http://schemas.openxmlformats.org/drawingml/2006/main">
                  <a:graphicData uri="http://schemas.microsoft.com/office/word/2010/wordprocessingGroup">
                    <wpg:wgp>
                      <wpg:cNvGrpSpPr/>
                      <wpg:grpSpPr>
                        <a:xfrm>
                          <a:off x="0" y="0"/>
                          <a:ext cx="5634038" cy="1928560"/>
                          <a:chOff x="-52388" y="0"/>
                          <a:chExt cx="5634038" cy="1928560"/>
                        </a:xfrm>
                      </wpg:grpSpPr>
                      <wps:wsp>
                        <wps:cNvPr id="13" name="Textfeld 13"/>
                        <wps:cNvSpPr txBox="1"/>
                        <wps:spPr>
                          <a:xfrm>
                            <a:off x="61912" y="0"/>
                            <a:ext cx="2571616" cy="374459"/>
                          </a:xfrm>
                          <a:prstGeom prst="rect">
                            <a:avLst/>
                          </a:prstGeom>
                          <a:solidFill>
                            <a:srgbClr val="E7E8E4"/>
                          </a:solidFill>
                          <a:ln w="6350">
                            <a:noFill/>
                          </a:ln>
                        </wps:spPr>
                        <wps:txbx>
                          <w:txbxContent>
                            <w:p w14:paraId="312C5EAC" w14:textId="053E75A0" w:rsidR="0039578B" w:rsidRPr="009C1562" w:rsidRDefault="009C1562">
                              <w:pPr>
                                <w:rPr>
                                  <w:b/>
                                  <w:bCs/>
                                  <w:color w:val="000000" w:themeColor="text1"/>
                                  <w:sz w:val="22"/>
                                  <w:szCs w:val="22"/>
                                  <w:lang w:val="en-US"/>
                                </w:rPr>
                              </w:pPr>
                              <w:r w:rsidRPr="009C1562">
                                <w:rPr>
                                  <w:b/>
                                  <w:bCs/>
                                  <w:color w:val="000000" w:themeColor="text1"/>
                                  <w:sz w:val="22"/>
                                  <w:szCs w:val="22"/>
                                  <w:lang w:val="en-US"/>
                                </w:rPr>
                                <w:t>Visual inspection of the infusion pump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feld 15"/>
                        <wps:cNvSpPr txBox="1"/>
                        <wps:spPr>
                          <a:xfrm>
                            <a:off x="-52388" y="1538207"/>
                            <a:ext cx="2833687" cy="383624"/>
                          </a:xfrm>
                          <a:prstGeom prst="rect">
                            <a:avLst/>
                          </a:prstGeom>
                          <a:solidFill>
                            <a:srgbClr val="E7E8E4"/>
                          </a:solidFill>
                          <a:ln w="6350">
                            <a:noFill/>
                          </a:ln>
                        </wps:spPr>
                        <wps:txbx>
                          <w:txbxContent>
                            <w:p w14:paraId="0684C45A" w14:textId="0A7C7A44" w:rsidR="009C1562" w:rsidRDefault="009C1562">
                              <w:r>
                                <w:t xml:space="preserve">     OK</w:t>
                              </w:r>
                              <w:r>
                                <w:tab/>
                              </w:r>
                              <w:r>
                                <w:tab/>
                              </w:r>
                              <w:r>
                                <w:tab/>
                              </w:r>
                              <w:r>
                                <w:tab/>
                                <w:t>NOK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feld 21"/>
                        <wps:cNvSpPr txBox="1"/>
                        <wps:spPr>
                          <a:xfrm>
                            <a:off x="2814154" y="1532743"/>
                            <a:ext cx="2767496" cy="395817"/>
                          </a:xfrm>
                          <a:prstGeom prst="rect">
                            <a:avLst/>
                          </a:prstGeom>
                          <a:solidFill>
                            <a:srgbClr val="E7E8E4"/>
                          </a:solidFill>
                          <a:ln w="6350">
                            <a:noFill/>
                          </a:ln>
                        </wps:spPr>
                        <wps:txbx>
                          <w:txbxContent>
                            <w:p w14:paraId="5CDA347D" w14:textId="77777777" w:rsidR="009C1562" w:rsidRDefault="009C1562" w:rsidP="009C1562">
                              <w:r>
                                <w:t xml:space="preserve">     OK</w:t>
                              </w:r>
                              <w:r>
                                <w:tab/>
                              </w:r>
                              <w:r>
                                <w:tab/>
                              </w:r>
                              <w:r>
                                <w:tab/>
                              </w:r>
                              <w:r>
                                <w:tab/>
                                <w:t>NOK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2933700" y="14287"/>
                            <a:ext cx="2570981" cy="374144"/>
                          </a:xfrm>
                          <a:prstGeom prst="rect">
                            <a:avLst/>
                          </a:prstGeom>
                          <a:solidFill>
                            <a:srgbClr val="E7E8E4"/>
                          </a:solidFill>
                          <a:ln w="6350">
                            <a:noFill/>
                          </a:ln>
                        </wps:spPr>
                        <wps:txbx>
                          <w:txbxContent>
                            <w:p w14:paraId="0AF78BFF" w14:textId="77777777" w:rsidR="009C1562" w:rsidRPr="009C1562" w:rsidRDefault="009C1562" w:rsidP="009C1562">
                              <w:pPr>
                                <w:rPr>
                                  <w:b/>
                                  <w:bCs/>
                                  <w:color w:val="000000" w:themeColor="text1"/>
                                  <w:sz w:val="22"/>
                                  <w:szCs w:val="22"/>
                                  <w:lang w:val="en-US"/>
                                </w:rPr>
                              </w:pPr>
                              <w:r w:rsidRPr="009C1562">
                                <w:rPr>
                                  <w:b/>
                                  <w:bCs/>
                                  <w:color w:val="000000" w:themeColor="text1"/>
                                  <w:sz w:val="22"/>
                                  <w:szCs w:val="22"/>
                                  <w:lang w:val="en-US"/>
                                </w:rPr>
                                <w:t>Visual inspection of the infusion pump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Ellipse 24"/>
                        <wps:cNvSpPr/>
                        <wps:spPr>
                          <a:xfrm>
                            <a:off x="547687" y="1566862"/>
                            <a:ext cx="176204" cy="1659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Ellipse 26"/>
                        <wps:cNvSpPr/>
                        <wps:spPr>
                          <a:xfrm>
                            <a:off x="5057775" y="1566862"/>
                            <a:ext cx="176204" cy="165900"/>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Explosion: 14 Zacken 27"/>
                        <wps:cNvSpPr/>
                        <wps:spPr>
                          <a:xfrm>
                            <a:off x="3729037" y="776287"/>
                            <a:ext cx="247637" cy="175379"/>
                          </a:xfrm>
                          <a:prstGeom prst="irregularSeal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8406D" id="Gruppieren 2" o:spid="_x0000_s1027" style="position:absolute;left:0;text-align:left;margin-left:.75pt;margin-top:6pt;width:443.65pt;height:151.85pt;z-index:251654143;mso-width-relative:margin;mso-height-relative:margin" coordorigin="-523" coordsize="56340,1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">
                <v:shapetype id="_x0000_t202" coordsize="21600,21600" o:spt="202" path="m,l,21600r21600,l21600,xe">
                  <v:stroke joinstyle="miter"/>
                  <v:path gradientshapeok="t" o:connecttype="rect"/>
                </v:shapetype>
                <v:shape id="Textfeld 13" o:spid="_x0000_s1028" type="#_x0000_t202" style="position:absolute;left:619;width:25716;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" fillcolor="#e7e8e4" stroked="f" strokeweight=".5pt">
                  <v:textbox>
                    <w:txbxContent>
                      <w:p w14:paraId="312C5EAC" w14:textId="053E75A0" w:rsidR="0039578B" w:rsidRPr="009C1562" w:rsidRDefault="009C1562">
                        <w:pPr>
                          <w:rPr>
                            <w:b/>
                            <w:bCs/>
                            <w:color w:val="000000" w:themeColor="text1"/>
                            <w:sz w:val="22"/>
                            <w:szCs w:val="22"/>
                            <w:lang w:val="en-US"/>
                          </w:rPr>
                        </w:pPr>
                        <w:r w:rsidRPr="009C1562">
                          <w:rPr>
                            <w:b/>
                            <w:bCs/>
                            <w:color w:val="000000" w:themeColor="text1"/>
                            <w:sz w:val="22"/>
                            <w:szCs w:val="22"/>
                            <w:lang w:val="en-US"/>
                          </w:rPr>
                          <w:t>Visual inspection of the infusion pump</w:t>
                        </w:r>
                      </w:p>
                    </w:txbxContent>
                  </v:textbox>
                </v:shape>
                <v:shape id="Textfeld 15" o:spid="_x0000_s1029" type="#_x0000_t202" style="position:absolute;left:-523;top:15382;width:2833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" fillcolor="#e7e8e4" stroked="f" strokeweight=".5pt">
                  <v:textbox>
                    <w:txbxContent>
                      <w:p w14:paraId="0684C45A" w14:textId="0A7C7A44" w:rsidR="009C1562" w:rsidRDefault="009C1562">
                        <w:r>
                          <w:t xml:space="preserve">     OK</w:t>
                        </w:r>
                        <w:r>
                          <w:tab/>
                        </w:r>
                        <w:r>
                          <w:tab/>
                        </w:r>
                        <w:r>
                          <w:tab/>
                        </w:r>
                        <w:r>
                          <w:tab/>
                          <w:t>NOK</w:t>
                        </w:r>
                      </w:p>
                    </w:txbxContent>
                  </v:textbox>
                </v:shape>
                <v:shape id="Textfeld 21" o:spid="_x0000_s1030" type="#_x0000_t202" style="position:absolute;left:28141;top:15327;width:27675;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" fillcolor="#e7e8e4" stroked="f" strokeweight=".5pt">
                  <v:textbox>
                    <w:txbxContent>
                      <w:p w14:paraId="5CDA347D" w14:textId="77777777" w:rsidR="009C1562" w:rsidRDefault="009C1562" w:rsidP="009C1562">
                        <w:r>
                          <w:t xml:space="preserve">     OK</w:t>
                        </w:r>
                        <w:r>
                          <w:tab/>
                        </w:r>
                        <w:r>
                          <w:tab/>
                        </w:r>
                        <w:r>
                          <w:tab/>
                        </w:r>
                        <w:r>
                          <w:tab/>
                          <w:t>NOK</w:t>
                        </w:r>
                      </w:p>
                    </w:txbxContent>
                  </v:textbox>
                </v:shape>
                <v:shape id="Textfeld 22" o:spid="_x0000_s1031" type="#_x0000_t202" style="position:absolute;left:29337;top:142;width:25709;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" fillcolor="#e7e8e4" stroked="f" strokeweight=".5pt">
                  <v:textbox>
                    <w:txbxContent>
                      <w:p w14:paraId="0AF78BFF" w14:textId="77777777" w:rsidR="009C1562" w:rsidRPr="009C1562" w:rsidRDefault="009C1562" w:rsidP="009C1562">
                        <w:pPr>
                          <w:rPr>
                            <w:b/>
                            <w:bCs/>
                            <w:color w:val="000000" w:themeColor="text1"/>
                            <w:sz w:val="22"/>
                            <w:szCs w:val="22"/>
                            <w:lang w:val="en-US"/>
                          </w:rPr>
                        </w:pPr>
                        <w:r w:rsidRPr="009C1562">
                          <w:rPr>
                            <w:b/>
                            <w:bCs/>
                            <w:color w:val="000000" w:themeColor="text1"/>
                            <w:sz w:val="22"/>
                            <w:szCs w:val="22"/>
                            <w:lang w:val="en-US"/>
                          </w:rPr>
                          <w:t>Visual inspection of the infusion pump</w:t>
                        </w:r>
                      </w:p>
                    </w:txbxContent>
                  </v:textbox>
                </v:shape>
                <v:oval id="Ellipse 24" o:spid="_x0000_s1032" style="position:absolute;left:5476;top:15668;width:1762;height:1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" fillcolor="#c00000" stroked="f" strokeweight="1pt">
                  <v:stroke joinstyle="miter"/>
                </v:oval>
                <v:oval id="Ellipse 26" o:spid="_x0000_s1033" style="position:absolute;left:50577;top:15668;width:1762;height:1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" fillcolor="#c00000" stroked="f" strokeweight="1pt">
                  <v:stroke joinstyle="miter"/>
                </v:oval>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Zacken 27" o:spid="_x0000_s1034" type="#_x0000_t72" style="position:absolute;left:37290;top:7762;width:2476;height:1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" fillcolor="yellow" strokecolor="#1f4d78 [1604]" strokeweight="1pt"/>
              </v:group>
            </w:pict>
          </mc:Fallback>
        </mc:AlternateContent>
      </w:r>
      <w:r w:rsidR="0039578B">
        <w:rPr>
          <w:noProof/>
          <w:sz w:val="20"/>
          <w:szCs w:val="20"/>
          <w:lang w:val="en-US"/>
        </w:rPr>
        <w:drawing>
          <wp:inline distT="0" distB="0" distL="0" distR="0" wp14:anchorId="393887EC" wp14:editId="11A64CF1">
            <wp:extent cx="2828509" cy="1995488"/>
            <wp:effectExtent l="0" t="0" r="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a:extLst>
                        <a:ext uri="{28A0092B-C50C-407E-A947-70E740481C1C}">
                          <a14:useLocalDpi xmlns:a14="http://schemas.microsoft.com/office/drawing/2010/main" val="0"/>
                        </a:ext>
                      </a:extLst>
                    </a:blip>
                    <a:stretch>
                      <a:fillRect/>
                    </a:stretch>
                  </pic:blipFill>
                  <pic:spPr>
                    <a:xfrm>
                      <a:off x="0" y="0"/>
                      <a:ext cx="2828509" cy="1995488"/>
                    </a:xfrm>
                    <a:prstGeom prst="rect">
                      <a:avLst/>
                    </a:prstGeom>
                  </pic:spPr>
                </pic:pic>
              </a:graphicData>
            </a:graphic>
          </wp:inline>
        </w:drawing>
      </w:r>
      <w:r w:rsidR="009C1562">
        <w:rPr>
          <w:noProof/>
          <w:sz w:val="20"/>
          <w:szCs w:val="20"/>
          <w:lang w:val="en-US"/>
        </w:rPr>
        <w:drawing>
          <wp:inline distT="0" distB="0" distL="0" distR="0" wp14:anchorId="770CE7C4" wp14:editId="3EA22C53">
            <wp:extent cx="2828925" cy="1993265"/>
            <wp:effectExtent l="0" t="0" r="9525" b="698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993265"/>
                    </a:xfrm>
                    <a:prstGeom prst="rect">
                      <a:avLst/>
                    </a:prstGeom>
                    <a:noFill/>
                  </pic:spPr>
                </pic:pic>
              </a:graphicData>
            </a:graphic>
          </wp:inline>
        </w:drawing>
      </w:r>
    </w:p>
    <w:p w14:paraId="22A2E19A" w14:textId="77777777" w:rsidR="00FD7E4C" w:rsidRDefault="00FD7E4C" w:rsidP="00FD7E4C">
      <w:pPr>
        <w:spacing w:after="0" w:line="240" w:lineRule="auto"/>
        <w:rPr>
          <w:sz w:val="20"/>
          <w:szCs w:val="20"/>
          <w:lang w:val="en-US"/>
        </w:rPr>
      </w:pPr>
    </w:p>
    <w:p w14:paraId="58D85AEF" w14:textId="4D576439" w:rsidR="00624A54" w:rsidRDefault="0039578B" w:rsidP="00624A54">
      <w:pPr>
        <w:rPr>
          <w:sz w:val="20"/>
          <w:szCs w:val="20"/>
          <w:lang w:val="en-US"/>
        </w:rPr>
      </w:pPr>
      <w:r w:rsidRPr="0039578B">
        <w:rPr>
          <w:sz w:val="20"/>
          <w:szCs w:val="20"/>
          <w:lang w:val="en-US"/>
        </w:rPr>
        <w:t xml:space="preserve">Figure 1: </w:t>
      </w:r>
      <w:r w:rsidR="00FE78E4" w:rsidRPr="00FE78E4">
        <w:rPr>
          <w:sz w:val="20"/>
          <w:szCs w:val="20"/>
          <w:lang w:val="en-US"/>
        </w:rPr>
        <w:t>Visual check with selection via eye</w:t>
      </w:r>
      <w:r w:rsidR="00FD7E4C">
        <w:rPr>
          <w:sz w:val="20"/>
          <w:szCs w:val="20"/>
          <w:lang w:val="en-US"/>
        </w:rPr>
        <w:t>-</w:t>
      </w:r>
      <w:r w:rsidR="00FE78E4" w:rsidRPr="00FE78E4">
        <w:rPr>
          <w:sz w:val="20"/>
          <w:szCs w:val="20"/>
          <w:lang w:val="en-US"/>
        </w:rPr>
        <w:t>tracking</w:t>
      </w:r>
    </w:p>
    <w:p w14:paraId="7FD062A4" w14:textId="53176675" w:rsidR="00690983" w:rsidRDefault="00690983" w:rsidP="00BC1A2C">
      <w:pPr>
        <w:spacing w:after="0" w:line="240" w:lineRule="auto"/>
        <w:rPr>
          <w:sz w:val="20"/>
          <w:szCs w:val="20"/>
          <w:lang w:val="en-US"/>
        </w:rPr>
      </w:pPr>
      <w:r>
        <w:rPr>
          <w:sz w:val="20"/>
          <w:szCs w:val="20"/>
          <w:lang w:val="en-US"/>
        </w:rPr>
        <w:tab/>
      </w:r>
      <w:r w:rsidRPr="00690983">
        <w:rPr>
          <w:sz w:val="20"/>
          <w:szCs w:val="20"/>
          <w:lang w:val="en-US"/>
        </w:rPr>
        <w:t xml:space="preserve">In addition to the visual inspection, the safety check also includes testing the </w:t>
      </w:r>
      <w:bookmarkStart w:id="3" w:name="_Hlk197422261"/>
      <w:r w:rsidRPr="00690983">
        <w:rPr>
          <w:sz w:val="20"/>
          <w:szCs w:val="20"/>
          <w:lang w:val="en-US"/>
        </w:rPr>
        <w:t>functionality</w:t>
      </w:r>
      <w:bookmarkEnd w:id="3"/>
      <w:r w:rsidRPr="00690983">
        <w:rPr>
          <w:sz w:val="20"/>
          <w:szCs w:val="20"/>
          <w:lang w:val="en-US"/>
        </w:rPr>
        <w:t xml:space="preserve"> of the medical device; in this case the infusion pump. The key points that must be checked during the functional check of an infusion pump are the flow rate, the flow volume over a specific period of time, the cut-off pressure when the blood line is closed and</w:t>
      </w:r>
      <w:r w:rsidR="001876BE">
        <w:rPr>
          <w:sz w:val="20"/>
          <w:szCs w:val="20"/>
          <w:lang w:val="en-US"/>
        </w:rPr>
        <w:t xml:space="preserve"> also</w:t>
      </w:r>
      <w:r w:rsidRPr="00690983">
        <w:rPr>
          <w:sz w:val="20"/>
          <w:szCs w:val="20"/>
          <w:lang w:val="en-US"/>
        </w:rPr>
        <w:t xml:space="preserve"> its alarm, and the alarm when the infusion </w:t>
      </w:r>
      <w:r w:rsidR="00DB0987">
        <w:rPr>
          <w:sz w:val="20"/>
          <w:szCs w:val="20"/>
          <w:lang w:val="en-US"/>
        </w:rPr>
        <w:t>has ended</w:t>
      </w:r>
      <w:r w:rsidRPr="00690983">
        <w:rPr>
          <w:sz w:val="20"/>
          <w:szCs w:val="20"/>
          <w:lang w:val="en-US"/>
        </w:rPr>
        <w:t>. During the functional check, images are again displayed via the AR</w:t>
      </w:r>
      <w:r w:rsidR="00DB0987">
        <w:rPr>
          <w:sz w:val="20"/>
          <w:szCs w:val="20"/>
          <w:lang w:val="en-US"/>
        </w:rPr>
        <w:t>-</w:t>
      </w:r>
      <w:r w:rsidRPr="00690983">
        <w:rPr>
          <w:sz w:val="20"/>
          <w:szCs w:val="20"/>
          <w:lang w:val="en-US"/>
        </w:rPr>
        <w:t xml:space="preserve">glasses as an aid. </w:t>
      </w:r>
      <w:r w:rsidR="001876BE" w:rsidRPr="001876BE">
        <w:rPr>
          <w:sz w:val="20"/>
          <w:szCs w:val="20"/>
          <w:lang w:val="en-US"/>
        </w:rPr>
        <w:t>Among other things, the target values ​​or limit values ​​are displayed here so that the inspector can easily identify any exceedance</w:t>
      </w:r>
      <w:r w:rsidR="00AC5332">
        <w:rPr>
          <w:sz w:val="20"/>
          <w:szCs w:val="20"/>
          <w:lang w:val="en-US"/>
        </w:rPr>
        <w:t xml:space="preserve"> or falling below</w:t>
      </w:r>
      <w:r w:rsidR="001876BE" w:rsidRPr="001876BE">
        <w:rPr>
          <w:sz w:val="20"/>
          <w:szCs w:val="20"/>
          <w:lang w:val="en-US"/>
        </w:rPr>
        <w:t xml:space="preserve"> of the prescribed values.</w:t>
      </w:r>
      <w:r w:rsidR="001876BE">
        <w:rPr>
          <w:sz w:val="20"/>
          <w:szCs w:val="20"/>
          <w:lang w:val="en-US"/>
        </w:rPr>
        <w:t xml:space="preserve"> </w:t>
      </w:r>
      <w:r w:rsidRPr="00690983">
        <w:rPr>
          <w:sz w:val="20"/>
          <w:szCs w:val="20"/>
          <w:lang w:val="en-US"/>
        </w:rPr>
        <w:t xml:space="preserve">Figure 2 shows an example </w:t>
      </w:r>
      <w:r w:rsidR="006661BF">
        <w:rPr>
          <w:sz w:val="20"/>
          <w:szCs w:val="20"/>
          <w:lang w:val="en-US"/>
        </w:rPr>
        <w:t>AR-glass-</w:t>
      </w:r>
      <w:r w:rsidRPr="00690983">
        <w:rPr>
          <w:sz w:val="20"/>
          <w:szCs w:val="20"/>
          <w:lang w:val="en-US"/>
        </w:rPr>
        <w:t xml:space="preserve">image for performing </w:t>
      </w:r>
      <w:r w:rsidR="00695433">
        <w:rPr>
          <w:sz w:val="20"/>
          <w:szCs w:val="20"/>
          <w:lang w:val="en-US"/>
        </w:rPr>
        <w:t xml:space="preserve">a part of </w:t>
      </w:r>
      <w:r w:rsidRPr="00690983">
        <w:rPr>
          <w:sz w:val="20"/>
          <w:szCs w:val="20"/>
          <w:lang w:val="en-US"/>
        </w:rPr>
        <w:t>the functional check on an infusion pump.</w:t>
      </w:r>
    </w:p>
    <w:p w14:paraId="4335624B" w14:textId="7208AEC2" w:rsidR="00CC05E6" w:rsidRDefault="00CC05E6" w:rsidP="00BC1A2C">
      <w:pPr>
        <w:spacing w:after="0" w:line="240" w:lineRule="auto"/>
        <w:rPr>
          <w:sz w:val="20"/>
          <w:szCs w:val="20"/>
          <w:lang w:val="en-US"/>
        </w:rPr>
      </w:pPr>
    </w:p>
    <w:p w14:paraId="52254EAC" w14:textId="7C48029C" w:rsidR="00CC05E6" w:rsidRDefault="00CC05E6" w:rsidP="00BC1A2C">
      <w:pPr>
        <w:spacing w:after="0" w:line="240" w:lineRule="auto"/>
        <w:rPr>
          <w:sz w:val="20"/>
          <w:szCs w:val="20"/>
          <w:lang w:val="en-US"/>
        </w:rPr>
      </w:pPr>
    </w:p>
    <w:p w14:paraId="2B1B746F" w14:textId="69D522CA" w:rsidR="00CC05E6" w:rsidRDefault="00695433" w:rsidP="00BC1A2C">
      <w:pPr>
        <w:spacing w:after="0" w:line="240" w:lineRule="auto"/>
        <w:rPr>
          <w:sz w:val="20"/>
          <w:szCs w:val="20"/>
          <w:lang w:val="en-US"/>
        </w:rPr>
      </w:pPr>
      <w:r>
        <w:rPr>
          <w:noProof/>
          <w:sz w:val="20"/>
          <w:szCs w:val="20"/>
          <w:lang w:val="en-US"/>
        </w:rPr>
        <w:drawing>
          <wp:inline distT="0" distB="0" distL="0" distR="0" wp14:anchorId="30A47C25" wp14:editId="218204A0">
            <wp:extent cx="5731510" cy="2824480"/>
            <wp:effectExtent l="0" t="0" r="254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0">
                      <a:extLst>
                        <a:ext uri="{28A0092B-C50C-407E-A947-70E740481C1C}">
                          <a14:useLocalDpi xmlns:a14="http://schemas.microsoft.com/office/drawing/2010/main" val="0"/>
                        </a:ext>
                      </a:extLst>
                    </a:blip>
                    <a:stretch>
                      <a:fillRect/>
                    </a:stretch>
                  </pic:blipFill>
                  <pic:spPr>
                    <a:xfrm>
                      <a:off x="0" y="0"/>
                      <a:ext cx="5731510" cy="2824480"/>
                    </a:xfrm>
                    <a:prstGeom prst="rect">
                      <a:avLst/>
                    </a:prstGeom>
                  </pic:spPr>
                </pic:pic>
              </a:graphicData>
            </a:graphic>
          </wp:inline>
        </w:drawing>
      </w:r>
    </w:p>
    <w:p w14:paraId="6E4FB739" w14:textId="77777777" w:rsidR="00695433" w:rsidRDefault="00695433" w:rsidP="00BC1A2C">
      <w:pPr>
        <w:spacing w:after="0" w:line="240" w:lineRule="auto"/>
        <w:rPr>
          <w:sz w:val="20"/>
          <w:szCs w:val="20"/>
          <w:lang w:val="en-US"/>
        </w:rPr>
      </w:pPr>
    </w:p>
    <w:p w14:paraId="42871979" w14:textId="12980DA2" w:rsidR="00CC05E6" w:rsidRDefault="002B5E7B" w:rsidP="00BC1A2C">
      <w:pPr>
        <w:spacing w:after="0" w:line="240" w:lineRule="auto"/>
        <w:rPr>
          <w:sz w:val="20"/>
          <w:szCs w:val="20"/>
          <w:lang w:val="en-US"/>
        </w:rPr>
      </w:pPr>
      <w:r w:rsidRPr="002B5E7B">
        <w:rPr>
          <w:sz w:val="20"/>
          <w:szCs w:val="20"/>
          <w:lang w:val="en-US"/>
        </w:rPr>
        <w:t xml:space="preserve">Figure </w:t>
      </w:r>
      <w:r>
        <w:rPr>
          <w:sz w:val="20"/>
          <w:szCs w:val="20"/>
          <w:lang w:val="en-US"/>
        </w:rPr>
        <w:t>2</w:t>
      </w:r>
      <w:r w:rsidRPr="002B5E7B">
        <w:rPr>
          <w:sz w:val="20"/>
          <w:szCs w:val="20"/>
          <w:lang w:val="en-US"/>
        </w:rPr>
        <w:t>: Functional test with displayed limit values</w:t>
      </w:r>
    </w:p>
    <w:p w14:paraId="2C9871EA" w14:textId="77777777" w:rsidR="00CC05E6" w:rsidRDefault="00CC05E6" w:rsidP="00624A54">
      <w:pPr>
        <w:spacing w:after="0" w:line="240" w:lineRule="auto"/>
        <w:rPr>
          <w:sz w:val="20"/>
          <w:szCs w:val="20"/>
          <w:lang w:val="en-US"/>
        </w:rPr>
      </w:pPr>
    </w:p>
    <w:p w14:paraId="5ADBC188" w14:textId="7A30F3FA" w:rsidR="006A20CE" w:rsidRDefault="002B5E7B" w:rsidP="00BC1A2C">
      <w:pPr>
        <w:spacing w:after="0" w:line="240" w:lineRule="auto"/>
        <w:rPr>
          <w:sz w:val="20"/>
          <w:szCs w:val="20"/>
          <w:lang w:val="en-US"/>
        </w:rPr>
      </w:pPr>
      <w:r>
        <w:rPr>
          <w:sz w:val="20"/>
          <w:szCs w:val="20"/>
          <w:lang w:val="en-US"/>
        </w:rPr>
        <w:tab/>
      </w:r>
      <w:r w:rsidR="00BC1A2C" w:rsidRPr="00BC1A2C">
        <w:rPr>
          <w:sz w:val="20"/>
          <w:szCs w:val="20"/>
          <w:lang w:val="en-US"/>
        </w:rPr>
        <w:t xml:space="preserve">An </w:t>
      </w:r>
      <w:r w:rsidR="00CC05E6">
        <w:rPr>
          <w:sz w:val="20"/>
          <w:szCs w:val="20"/>
          <w:lang w:val="en-US"/>
        </w:rPr>
        <w:t xml:space="preserve">also </w:t>
      </w:r>
      <w:r w:rsidR="00BC1A2C" w:rsidRPr="00BC1A2C">
        <w:rPr>
          <w:sz w:val="20"/>
          <w:szCs w:val="20"/>
          <w:lang w:val="en-US"/>
        </w:rPr>
        <w:t xml:space="preserve">important component of a safety inspection of an active medical device is the measurement of electrical safety. These measurements are intended to ensure that, in addition to visual safety and functional safety, there are no electrical safety defects in the device that could </w:t>
      </w:r>
      <w:r w:rsidR="00380D4D">
        <w:rPr>
          <w:sz w:val="20"/>
          <w:szCs w:val="20"/>
          <w:lang w:val="en-US"/>
        </w:rPr>
        <w:t>affect</w:t>
      </w:r>
      <w:r w:rsidR="00BC1A2C" w:rsidRPr="00BC1A2C">
        <w:rPr>
          <w:sz w:val="20"/>
          <w:szCs w:val="20"/>
          <w:lang w:val="en-US"/>
        </w:rPr>
        <w:t xml:space="preserve"> the safety of patients and operating personnel (nurses and doctors).</w:t>
      </w:r>
      <w:r w:rsidR="006A20CE">
        <w:rPr>
          <w:sz w:val="20"/>
          <w:szCs w:val="20"/>
          <w:lang w:val="en-US"/>
        </w:rPr>
        <w:t xml:space="preserve"> </w:t>
      </w:r>
    </w:p>
    <w:p w14:paraId="2B39E55C" w14:textId="68ECDDEE" w:rsidR="002B5E7B" w:rsidRDefault="006A20CE" w:rsidP="002B5E7B">
      <w:pPr>
        <w:spacing w:after="0" w:line="240" w:lineRule="auto"/>
        <w:rPr>
          <w:sz w:val="20"/>
          <w:szCs w:val="20"/>
          <w:lang w:val="en-US"/>
        </w:rPr>
      </w:pPr>
      <w:r>
        <w:rPr>
          <w:sz w:val="20"/>
          <w:szCs w:val="20"/>
          <w:lang w:val="en-US"/>
        </w:rPr>
        <w:tab/>
      </w:r>
      <w:r w:rsidRPr="006A20CE">
        <w:rPr>
          <w:sz w:val="20"/>
          <w:szCs w:val="20"/>
          <w:lang w:val="en-US"/>
        </w:rPr>
        <w:t xml:space="preserve">For the electrical safety test, the </w:t>
      </w:r>
      <w:r w:rsidR="00380D4D">
        <w:rPr>
          <w:sz w:val="20"/>
          <w:szCs w:val="20"/>
          <w:lang w:val="en-US"/>
        </w:rPr>
        <w:t>medical technician</w:t>
      </w:r>
      <w:r w:rsidRPr="006A20CE">
        <w:rPr>
          <w:sz w:val="20"/>
          <w:szCs w:val="20"/>
          <w:lang w:val="en-US"/>
        </w:rPr>
        <w:t xml:space="preserve"> must measure the following electrical values according to IEC 60601</w:t>
      </w:r>
      <w:r w:rsidR="00CC05E6">
        <w:rPr>
          <w:sz w:val="20"/>
          <w:szCs w:val="20"/>
          <w:lang w:val="en-US"/>
        </w:rPr>
        <w:t>/EN 60601</w:t>
      </w:r>
      <w:r w:rsidRPr="006A20CE">
        <w:rPr>
          <w:sz w:val="20"/>
          <w:szCs w:val="20"/>
          <w:lang w:val="en-US"/>
        </w:rPr>
        <w:t xml:space="preserve"> [6]: Protective Earth Resistance, Earth Leakage Current, Touch or Enclosure Leakage Current, Patient Leakage Current, Patient Auxiliary Leakage Current and Mains on Applied Part Leakage Current.</w:t>
      </w:r>
      <w:r w:rsidR="00380D4D">
        <w:rPr>
          <w:lang w:val="en-US"/>
        </w:rPr>
        <w:t xml:space="preserve"> </w:t>
      </w:r>
      <w:r w:rsidR="00380D4D" w:rsidRPr="00380D4D">
        <w:rPr>
          <w:sz w:val="20"/>
          <w:szCs w:val="20"/>
          <w:lang w:val="en-US"/>
        </w:rPr>
        <w:t>The medical device can only be used on the patient once all electrical measurements are within the specified limits. By displaying the target values ​​via the AR</w:t>
      </w:r>
      <w:r w:rsidR="00380D4D">
        <w:rPr>
          <w:sz w:val="20"/>
          <w:szCs w:val="20"/>
          <w:lang w:val="en-US"/>
        </w:rPr>
        <w:t>-</w:t>
      </w:r>
      <w:r w:rsidR="00380D4D" w:rsidRPr="00380D4D">
        <w:rPr>
          <w:sz w:val="20"/>
          <w:szCs w:val="20"/>
          <w:lang w:val="en-US"/>
        </w:rPr>
        <w:t>glasses, the medical technician can quickly compare the actual</w:t>
      </w:r>
      <w:r w:rsidR="00380D4D">
        <w:rPr>
          <w:sz w:val="20"/>
          <w:szCs w:val="20"/>
          <w:lang w:val="en-US"/>
        </w:rPr>
        <w:t>-</w:t>
      </w:r>
      <w:r w:rsidR="00380D4D" w:rsidRPr="00380D4D">
        <w:rPr>
          <w:sz w:val="20"/>
          <w:szCs w:val="20"/>
          <w:lang w:val="en-US"/>
        </w:rPr>
        <w:t xml:space="preserve"> and target values ​​</w:t>
      </w:r>
      <w:r w:rsidR="009D6FB5" w:rsidRPr="009D6FB5">
        <w:rPr>
          <w:sz w:val="20"/>
          <w:szCs w:val="20"/>
          <w:lang w:val="en-US"/>
        </w:rPr>
        <w:t xml:space="preserve">to release the </w:t>
      </w:r>
      <w:proofErr w:type="spellStart"/>
      <w:r w:rsidR="009D6FB5">
        <w:rPr>
          <w:sz w:val="20"/>
          <w:szCs w:val="20"/>
          <w:lang w:val="en-US"/>
        </w:rPr>
        <w:t>Infusionpump</w:t>
      </w:r>
      <w:proofErr w:type="spellEnd"/>
      <w:r w:rsidR="009D6FB5">
        <w:rPr>
          <w:sz w:val="20"/>
          <w:szCs w:val="20"/>
          <w:lang w:val="en-US"/>
        </w:rPr>
        <w:t xml:space="preserve"> </w:t>
      </w:r>
      <w:r w:rsidR="009D6FB5" w:rsidRPr="009D6FB5">
        <w:rPr>
          <w:sz w:val="20"/>
          <w:szCs w:val="20"/>
          <w:lang w:val="en-US"/>
        </w:rPr>
        <w:t>for use on patient or to send it for repair</w:t>
      </w:r>
      <w:r w:rsidR="009D6FB5">
        <w:rPr>
          <w:sz w:val="20"/>
          <w:szCs w:val="20"/>
          <w:lang w:val="en-US"/>
        </w:rPr>
        <w:t>.</w:t>
      </w:r>
      <w:r w:rsidR="006B1CEA" w:rsidRPr="006B1CEA">
        <w:rPr>
          <w:lang w:val="en-US"/>
        </w:rPr>
        <w:t xml:space="preserve"> </w:t>
      </w:r>
      <w:r w:rsidR="006B1CEA" w:rsidRPr="006B1CEA">
        <w:rPr>
          <w:sz w:val="20"/>
          <w:szCs w:val="20"/>
          <w:lang w:val="en-US"/>
        </w:rPr>
        <w:t>Figure 3 shows example measurements</w:t>
      </w:r>
      <w:r w:rsidR="006A0FDF">
        <w:rPr>
          <w:sz w:val="20"/>
          <w:szCs w:val="20"/>
          <w:lang w:val="en-US"/>
        </w:rPr>
        <w:t xml:space="preserve"> (</w:t>
      </w:r>
      <w:r w:rsidR="006A0FDF" w:rsidRPr="006A0FDF">
        <w:rPr>
          <w:sz w:val="20"/>
          <w:szCs w:val="20"/>
          <w:lang w:val="en-US"/>
        </w:rPr>
        <w:t xml:space="preserve">Total device leakage current </w:t>
      </w:r>
      <w:r w:rsidR="006A0FDF">
        <w:rPr>
          <w:sz w:val="20"/>
          <w:szCs w:val="20"/>
          <w:lang w:val="en-US"/>
        </w:rPr>
        <w:t xml:space="preserve">left and </w:t>
      </w:r>
      <w:r w:rsidR="006A0FDF" w:rsidRPr="006A0FDF">
        <w:rPr>
          <w:sz w:val="20"/>
          <w:szCs w:val="20"/>
          <w:lang w:val="en-US"/>
        </w:rPr>
        <w:t>Applied Part Leakage Current</w:t>
      </w:r>
      <w:r w:rsidR="006A0FDF">
        <w:rPr>
          <w:sz w:val="20"/>
          <w:szCs w:val="20"/>
          <w:lang w:val="en-US"/>
        </w:rPr>
        <w:t xml:space="preserve"> right) </w:t>
      </w:r>
      <w:r w:rsidR="006B1CEA" w:rsidRPr="006B1CEA">
        <w:rPr>
          <w:sz w:val="20"/>
          <w:szCs w:val="20"/>
          <w:lang w:val="en-US"/>
        </w:rPr>
        <w:t>with measured actual values ​​and displayed limit values</w:t>
      </w:r>
      <w:r w:rsidR="001010F0">
        <w:rPr>
          <w:sz w:val="20"/>
          <w:szCs w:val="20"/>
          <w:lang w:val="en-US"/>
        </w:rPr>
        <w:t>, displayed through the AR-glasses</w:t>
      </w:r>
      <w:r w:rsidR="006B1CEA" w:rsidRPr="006B1CEA">
        <w:rPr>
          <w:sz w:val="20"/>
          <w:szCs w:val="20"/>
          <w:lang w:val="en-US"/>
        </w:rPr>
        <w:t>.</w:t>
      </w:r>
    </w:p>
    <w:p w14:paraId="6F5118F8" w14:textId="3C465A4D" w:rsidR="002B5E7B" w:rsidRDefault="002B5E7B" w:rsidP="002B5E7B">
      <w:pPr>
        <w:spacing w:after="0" w:line="240" w:lineRule="auto"/>
        <w:rPr>
          <w:sz w:val="20"/>
          <w:szCs w:val="20"/>
          <w:lang w:val="en-US"/>
        </w:rPr>
      </w:pPr>
    </w:p>
    <w:p w14:paraId="1A5641C7" w14:textId="6ACE1F5A" w:rsidR="002B5E7B" w:rsidRDefault="003154F1" w:rsidP="002B5E7B">
      <w:pPr>
        <w:spacing w:after="0" w:line="240" w:lineRule="auto"/>
        <w:rPr>
          <w:sz w:val="20"/>
          <w:szCs w:val="20"/>
          <w:lang w:val="en-US"/>
        </w:rPr>
      </w:pPr>
      <w:r>
        <w:rPr>
          <w:noProof/>
          <w:sz w:val="20"/>
          <w:szCs w:val="20"/>
          <w:lang w:val="en-US"/>
        </w:rPr>
        <w:drawing>
          <wp:inline distT="0" distB="0" distL="0" distR="0" wp14:anchorId="334ADAF1" wp14:editId="76DCA9E4">
            <wp:extent cx="5731510" cy="2988310"/>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988310"/>
                    </a:xfrm>
                    <a:prstGeom prst="rect">
                      <a:avLst/>
                    </a:prstGeom>
                  </pic:spPr>
                </pic:pic>
              </a:graphicData>
            </a:graphic>
          </wp:inline>
        </w:drawing>
      </w:r>
    </w:p>
    <w:p w14:paraId="67F2DE2A" w14:textId="77777777" w:rsidR="002B5E7B" w:rsidRDefault="002B5E7B" w:rsidP="002B5E7B">
      <w:pPr>
        <w:spacing w:after="0" w:line="240" w:lineRule="auto"/>
        <w:rPr>
          <w:sz w:val="20"/>
          <w:szCs w:val="20"/>
          <w:lang w:val="en-US"/>
        </w:rPr>
      </w:pPr>
    </w:p>
    <w:p w14:paraId="7383DB9C" w14:textId="33256D73" w:rsidR="004D69E0" w:rsidRPr="006A0FDF" w:rsidRDefault="002B5E7B" w:rsidP="006A0FDF">
      <w:pPr>
        <w:spacing w:after="0" w:line="240" w:lineRule="auto"/>
        <w:rPr>
          <w:sz w:val="20"/>
          <w:szCs w:val="20"/>
          <w:lang w:val="en-US"/>
        </w:rPr>
      </w:pPr>
      <w:r w:rsidRPr="002B5E7B">
        <w:rPr>
          <w:sz w:val="20"/>
          <w:szCs w:val="20"/>
          <w:lang w:val="en-US"/>
        </w:rPr>
        <w:t xml:space="preserve">Figure </w:t>
      </w:r>
      <w:r>
        <w:rPr>
          <w:sz w:val="20"/>
          <w:szCs w:val="20"/>
          <w:lang w:val="en-US"/>
        </w:rPr>
        <w:t>3</w:t>
      </w:r>
      <w:r w:rsidRPr="002B5E7B">
        <w:rPr>
          <w:sz w:val="20"/>
          <w:szCs w:val="20"/>
          <w:lang w:val="en-US"/>
        </w:rPr>
        <w:t xml:space="preserve">: </w:t>
      </w:r>
      <w:r>
        <w:rPr>
          <w:sz w:val="20"/>
          <w:szCs w:val="20"/>
          <w:lang w:val="en-US"/>
        </w:rPr>
        <w:t>Electrical safety</w:t>
      </w:r>
      <w:r w:rsidRPr="002B5E7B">
        <w:rPr>
          <w:sz w:val="20"/>
          <w:szCs w:val="20"/>
          <w:lang w:val="en-US"/>
        </w:rPr>
        <w:t xml:space="preserve"> test with displayed limit values</w:t>
      </w:r>
      <w:r w:rsidR="006661BF">
        <w:rPr>
          <w:sz w:val="20"/>
          <w:szCs w:val="20"/>
          <w:lang w:val="en-US"/>
        </w:rPr>
        <w:t xml:space="preserve"> (</w:t>
      </w:r>
      <w:proofErr w:type="spellStart"/>
      <w:r w:rsidR="006661BF">
        <w:rPr>
          <w:sz w:val="20"/>
          <w:szCs w:val="20"/>
          <w:lang w:val="en-US"/>
        </w:rPr>
        <w:t>Grenzwert</w:t>
      </w:r>
      <w:proofErr w:type="spellEnd"/>
      <w:r w:rsidR="006661BF">
        <w:rPr>
          <w:sz w:val="20"/>
          <w:szCs w:val="20"/>
          <w:lang w:val="en-US"/>
        </w:rPr>
        <w:t>)</w:t>
      </w:r>
    </w:p>
    <w:p w14:paraId="30676DDF" w14:textId="6316887B" w:rsidR="00580DB0" w:rsidRPr="00C12007" w:rsidRDefault="004D69E0" w:rsidP="002B5E7B">
      <w:pPr>
        <w:pStyle w:val="berschrift1"/>
      </w:pPr>
      <w:r w:rsidRPr="00C12007">
        <w:lastRenderedPageBreak/>
        <w:t>IV</w:t>
      </w:r>
      <w:r w:rsidR="00580DB0" w:rsidRPr="00C12007">
        <w:t>.</w:t>
      </w:r>
      <w:r w:rsidR="00580DB0" w:rsidRPr="00C12007">
        <w:tab/>
      </w:r>
      <w:r w:rsidRPr="00C12007">
        <w:t>RESULTS</w:t>
      </w:r>
    </w:p>
    <w:p w14:paraId="6D6B1F9E" w14:textId="240AAA43" w:rsidR="00D711CD" w:rsidRDefault="00802DE5" w:rsidP="00E72DFB">
      <w:pPr>
        <w:spacing w:after="0" w:line="240" w:lineRule="auto"/>
        <w:rPr>
          <w:sz w:val="20"/>
          <w:szCs w:val="20"/>
          <w:lang w:val="en-US"/>
        </w:rPr>
      </w:pPr>
      <w:r w:rsidRPr="00C12007">
        <w:rPr>
          <w:sz w:val="20"/>
          <w:szCs w:val="20"/>
          <w:lang w:val="en-US"/>
        </w:rPr>
        <w:tab/>
      </w:r>
      <w:r w:rsidR="00DF2F76" w:rsidRPr="00DF2F76">
        <w:rPr>
          <w:sz w:val="20"/>
          <w:szCs w:val="20"/>
          <w:lang w:val="en-US"/>
        </w:rPr>
        <w:t>In summary, the developed prototype offers promising approaches that can be optimized through further usability testing and targeted adjustments. A fully implemented and field-tested prototype would be the next step toward realizing the desired improvements in the safety testing of medical devices and fully answering the research question. This work makes an important contribution to closing the research gap in this area. It can serve not only as a basis for AR applications for testing medical devices, but also be relevant for other applications in areas such as production or safety technology.</w:t>
      </w:r>
      <w:r w:rsidRPr="00DF2F76">
        <w:rPr>
          <w:sz w:val="20"/>
          <w:szCs w:val="20"/>
          <w:lang w:val="en-US"/>
        </w:rPr>
        <w:t xml:space="preserve"> </w:t>
      </w:r>
    </w:p>
    <w:p w14:paraId="65DCA1AA" w14:textId="77777777" w:rsidR="00E72DFB" w:rsidRPr="00E72DFB" w:rsidRDefault="00E72DFB" w:rsidP="003B54B6">
      <w:pPr>
        <w:spacing w:after="0" w:line="240" w:lineRule="auto"/>
        <w:rPr>
          <w:sz w:val="20"/>
          <w:szCs w:val="20"/>
          <w:lang w:val="en-US"/>
        </w:rPr>
      </w:pPr>
    </w:p>
    <w:p w14:paraId="6EC2D7F0" w14:textId="3DE6B232" w:rsidR="006C01C7" w:rsidRPr="00B26C1C" w:rsidRDefault="006C3A0A" w:rsidP="002B5E7B">
      <w:pPr>
        <w:pStyle w:val="berschrift1"/>
      </w:pPr>
      <w:r w:rsidRPr="00B26C1C">
        <w:t>CONCLUSIONS AND RECOMMENDATIONS</w:t>
      </w:r>
    </w:p>
    <w:p w14:paraId="166954F6" w14:textId="794EF3E2" w:rsidR="00E72DFB" w:rsidRPr="00E72DFB" w:rsidRDefault="00E72DFB" w:rsidP="00E72DFB">
      <w:pPr>
        <w:spacing w:after="0" w:line="240" w:lineRule="auto"/>
        <w:rPr>
          <w:color w:val="000000"/>
          <w:sz w:val="20"/>
          <w:szCs w:val="20"/>
          <w:lang w:val="en-US"/>
        </w:rPr>
      </w:pPr>
      <w:r>
        <w:rPr>
          <w:color w:val="000000"/>
          <w:sz w:val="20"/>
          <w:szCs w:val="20"/>
          <w:lang w:val="en-US"/>
        </w:rPr>
        <w:tab/>
      </w:r>
      <w:r w:rsidRPr="00E72DFB">
        <w:rPr>
          <w:color w:val="000000"/>
          <w:sz w:val="20"/>
          <w:szCs w:val="20"/>
          <w:lang w:val="en-US"/>
        </w:rPr>
        <w:t>One way to increase the efficiency of the created prototype would be to integrate QR codes or barcodes on medical devices within facilities such as hospitals. These could act as markers that the system automatically recognizes, eliminating the need to manually select the device to be tested and saving the user additional work steps. In the future, it would also be realistic to expand the prototype for infusion pump safety testing to other medical devices, as the tests essentially involve similar tasks. Since AR applications have proven particularly advantageous in handling complex tasks, there is great potential for use in safety-critical areas. In addition to being expanded to other medical devices, the prototype should therefore also be used to support infusion pump users in their daily work. In this area, too numerous incidents have been reported that are due to a lack of user knowledge or inadequate training. Furthermore, it would be helpful to use the prototype in teaching this field, for example, to support junior doctors in operating new medical technology. During their training, they have to learn how to use a variety of devices in a short period of time, which is why AR-based training could be a valuable support.</w:t>
      </w:r>
    </w:p>
    <w:p w14:paraId="6C59EEAC" w14:textId="77777777" w:rsidR="00CA3E48" w:rsidRPr="00E72DFB" w:rsidRDefault="00CA3E48" w:rsidP="003B54B6">
      <w:pPr>
        <w:pStyle w:val="Default"/>
        <w:jc w:val="both"/>
        <w:rPr>
          <w:b/>
          <w:bCs/>
          <w:sz w:val="20"/>
          <w:szCs w:val="20"/>
        </w:rPr>
      </w:pPr>
    </w:p>
    <w:p w14:paraId="512626CF" w14:textId="032BFCAC" w:rsidR="00886844" w:rsidRPr="00802DE5" w:rsidRDefault="00CA3E48" w:rsidP="00CA3E48">
      <w:pPr>
        <w:pStyle w:val="Default"/>
        <w:jc w:val="center"/>
        <w:rPr>
          <w:b/>
          <w:bCs/>
          <w:sz w:val="20"/>
          <w:szCs w:val="20"/>
          <w:lang w:val="de-DE"/>
        </w:rPr>
      </w:pPr>
      <w:r w:rsidRPr="00802DE5">
        <w:rPr>
          <w:b/>
          <w:bCs/>
          <w:sz w:val="20"/>
          <w:szCs w:val="20"/>
          <w:lang w:val="de-DE"/>
        </w:rPr>
        <w:t>REFERENCES</w:t>
      </w:r>
    </w:p>
    <w:p w14:paraId="7CCE9B85" w14:textId="743581BA" w:rsidR="00C12007" w:rsidRPr="00C12007" w:rsidRDefault="00C12007" w:rsidP="00C12007">
      <w:pPr>
        <w:pStyle w:val="Listenabsatz"/>
        <w:numPr>
          <w:ilvl w:val="0"/>
          <w:numId w:val="18"/>
        </w:numPr>
        <w:ind w:left="540" w:hanging="540"/>
        <w:jc w:val="both"/>
        <w:rPr>
          <w:rFonts w:ascii="Times New Roman" w:hAnsi="Times New Roman" w:cs="Times New Roman"/>
          <w:bCs/>
          <w:color w:val="000000" w:themeColor="text1"/>
          <w:sz w:val="16"/>
          <w:szCs w:val="20"/>
          <w:lang w:val="de-DE"/>
        </w:rPr>
      </w:pPr>
      <w:r w:rsidRPr="00C12007">
        <w:rPr>
          <w:rFonts w:ascii="Times New Roman" w:hAnsi="Times New Roman" w:cs="Times New Roman"/>
          <w:color w:val="000000" w:themeColor="text1"/>
          <w:sz w:val="16"/>
          <w:szCs w:val="20"/>
          <w:lang w:val="de-DE"/>
        </w:rPr>
        <w:t>Knoll, M. / Stieglitz, S.</w:t>
      </w:r>
      <w:r w:rsidRPr="00C12007">
        <w:rPr>
          <w:rFonts w:ascii="Times New Roman" w:hAnsi="Times New Roman" w:cs="Times New Roman"/>
          <w:b/>
          <w:bCs/>
          <w:color w:val="000000" w:themeColor="text1"/>
          <w:sz w:val="16"/>
          <w:szCs w:val="20"/>
          <w:lang w:val="de-DE"/>
        </w:rPr>
        <w:t xml:space="preserve"> </w:t>
      </w:r>
      <w:r w:rsidRPr="00C12007">
        <w:rPr>
          <w:rFonts w:ascii="Times New Roman" w:hAnsi="Times New Roman" w:cs="Times New Roman"/>
          <w:bCs/>
          <w:color w:val="000000" w:themeColor="text1"/>
          <w:sz w:val="16"/>
          <w:szCs w:val="20"/>
          <w:lang w:val="de-DE"/>
        </w:rPr>
        <w:t xml:space="preserve">(2022). </w:t>
      </w:r>
      <w:proofErr w:type="spellStart"/>
      <w:r w:rsidRPr="00C12007">
        <w:rPr>
          <w:rFonts w:ascii="Times New Roman" w:hAnsi="Times New Roman" w:cs="Times New Roman"/>
          <w:bCs/>
          <w:color w:val="000000" w:themeColor="text1"/>
          <w:sz w:val="16"/>
          <w:szCs w:val="20"/>
          <w:lang w:val="de-DE"/>
        </w:rPr>
        <w:t>Augmented</w:t>
      </w:r>
      <w:proofErr w:type="spellEnd"/>
      <w:r w:rsidRPr="00C12007">
        <w:rPr>
          <w:rFonts w:ascii="Times New Roman" w:hAnsi="Times New Roman" w:cs="Times New Roman"/>
          <w:bCs/>
          <w:color w:val="000000" w:themeColor="text1"/>
          <w:sz w:val="16"/>
          <w:szCs w:val="20"/>
          <w:lang w:val="de-DE"/>
        </w:rPr>
        <w:t xml:space="preserve"> Reality und Virtual Reality – Einsatz im Kontext von Arbeit, Forschung und Lehre. HMD Praxis der Wirtschaftsinformatik, 59(1), 6–22. https://doi.org/10.1365/s40702-022-00840-5.</w:t>
      </w:r>
    </w:p>
    <w:p w14:paraId="3634FAF1" w14:textId="4434A6F8" w:rsidR="00C12007" w:rsidRDefault="00C12007" w:rsidP="00330AE1">
      <w:pPr>
        <w:pStyle w:val="Listenabsatz"/>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Pr>
          <w:rFonts w:ascii="Times New Roman" w:hAnsi="Times New Roman" w:cs="Times New Roman"/>
          <w:bCs/>
          <w:color w:val="000000" w:themeColor="text1"/>
          <w:sz w:val="16"/>
          <w:szCs w:val="20"/>
        </w:rPr>
        <w:t xml:space="preserve">Funk, M. (2016). Augmented reality at the workplace: A context aware assistive system using in-situ projection [doctoral thesis]. </w:t>
      </w:r>
      <w:r w:rsidRPr="00C12007">
        <w:rPr>
          <w:rFonts w:ascii="Times New Roman" w:hAnsi="Times New Roman" w:cs="Times New Roman"/>
          <w:bCs/>
          <w:color w:val="000000" w:themeColor="text1"/>
          <w:sz w:val="16"/>
          <w:szCs w:val="20"/>
        </w:rPr>
        <w:t>https://doi.org/10.18419/opus-8997</w:t>
      </w:r>
      <w:r>
        <w:rPr>
          <w:rFonts w:ascii="Times New Roman" w:hAnsi="Times New Roman" w:cs="Times New Roman"/>
          <w:bCs/>
          <w:color w:val="000000" w:themeColor="text1"/>
          <w:sz w:val="16"/>
          <w:szCs w:val="20"/>
        </w:rPr>
        <w:t>.</w:t>
      </w:r>
    </w:p>
    <w:p w14:paraId="6F322802" w14:textId="38DE2B68" w:rsidR="00C12007" w:rsidRPr="00003147" w:rsidRDefault="00003147" w:rsidP="00330AE1">
      <w:pPr>
        <w:pStyle w:val="Listenabsatz"/>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de-DE"/>
        </w:rPr>
      </w:pPr>
      <w:r w:rsidRPr="00003147">
        <w:rPr>
          <w:rFonts w:ascii="Times New Roman" w:hAnsi="Times New Roman" w:cs="Times New Roman"/>
          <w:bCs/>
          <w:color w:val="000000" w:themeColor="text1"/>
          <w:sz w:val="16"/>
          <w:szCs w:val="20"/>
          <w:lang w:val="de-DE"/>
        </w:rPr>
        <w:t>Kunz, A. / Wegener, K. (2015). D</w:t>
      </w:r>
      <w:r>
        <w:rPr>
          <w:rFonts w:ascii="Times New Roman" w:hAnsi="Times New Roman" w:cs="Times New Roman"/>
          <w:bCs/>
          <w:color w:val="000000" w:themeColor="text1"/>
          <w:sz w:val="16"/>
          <w:szCs w:val="20"/>
          <w:lang w:val="de-DE"/>
        </w:rPr>
        <w:t>ie Mensch-Maschine-Schnittstelle als Schlüsselelement für VR/AR-Anwendungen. https://doi.org/10.3929/ethz-a-010561390.</w:t>
      </w:r>
    </w:p>
    <w:p w14:paraId="3FABA373" w14:textId="1DC38DF6" w:rsidR="00E33981" w:rsidRPr="00330AE1" w:rsidRDefault="00C12007" w:rsidP="00330AE1">
      <w:pPr>
        <w:pStyle w:val="Listenabsatz"/>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Pr>
          <w:rFonts w:ascii="Times New Roman" w:hAnsi="Times New Roman" w:cs="Times New Roman"/>
          <w:bCs/>
          <w:color w:val="000000" w:themeColor="text1"/>
          <w:sz w:val="16"/>
          <w:szCs w:val="20"/>
        </w:rPr>
        <w:t xml:space="preserve">Regulation </w:t>
      </w:r>
      <w:r w:rsidR="002443A4">
        <w:rPr>
          <w:rFonts w:ascii="Times New Roman" w:hAnsi="Times New Roman" w:cs="Times New Roman"/>
          <w:bCs/>
          <w:color w:val="000000" w:themeColor="text1"/>
          <w:sz w:val="16"/>
          <w:szCs w:val="20"/>
        </w:rPr>
        <w:t xml:space="preserve">(EU) 2017/745 of the European Parliament and of the council on medical devices, amending Directive 2001/83/EC, Regulation (EC) No 178/2002 and Regulation (EC) No 1223/2009 and repealing Council Directives 90/385/EEC and 93/42/EEC, </w:t>
      </w:r>
      <w:r w:rsidR="002443A4" w:rsidRPr="002443A4">
        <w:rPr>
          <w:rFonts w:ascii="Times New Roman" w:hAnsi="Times New Roman" w:cs="Times New Roman"/>
          <w:bCs/>
          <w:color w:val="000000" w:themeColor="text1"/>
          <w:sz w:val="16"/>
          <w:szCs w:val="20"/>
        </w:rPr>
        <w:t>Official Journal of the European Union</w:t>
      </w:r>
      <w:r w:rsidR="002443A4">
        <w:rPr>
          <w:rFonts w:ascii="Times New Roman" w:hAnsi="Times New Roman" w:cs="Times New Roman"/>
          <w:bCs/>
          <w:color w:val="000000" w:themeColor="text1"/>
          <w:sz w:val="16"/>
          <w:szCs w:val="20"/>
        </w:rPr>
        <w:t xml:space="preserve"> L117/1</w:t>
      </w:r>
      <w:r w:rsidR="00F04CC3">
        <w:rPr>
          <w:rFonts w:ascii="Times New Roman" w:hAnsi="Times New Roman" w:cs="Times New Roman"/>
          <w:bCs/>
          <w:color w:val="000000" w:themeColor="text1"/>
          <w:sz w:val="16"/>
          <w:szCs w:val="20"/>
        </w:rPr>
        <w:t>.</w:t>
      </w:r>
      <w:r w:rsidR="002443A4" w:rsidRPr="002443A4">
        <w:rPr>
          <w:rFonts w:ascii="Times New Roman" w:hAnsi="Times New Roman" w:cs="Times New Roman"/>
          <w:bCs/>
          <w:color w:val="000000" w:themeColor="text1"/>
          <w:sz w:val="16"/>
          <w:szCs w:val="20"/>
        </w:rPr>
        <w:t xml:space="preserve"> </w:t>
      </w:r>
    </w:p>
    <w:p w14:paraId="36AA3ADC" w14:textId="17C9DD78" w:rsidR="00E33981" w:rsidRDefault="002443A4" w:rsidP="00330AE1">
      <w:pPr>
        <w:pStyle w:val="Listenabsatz"/>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de-DE"/>
        </w:rPr>
      </w:pPr>
      <w:r w:rsidRPr="002443A4">
        <w:rPr>
          <w:rFonts w:ascii="Times New Roman" w:hAnsi="Times New Roman" w:cs="Times New Roman"/>
          <w:bCs/>
          <w:color w:val="000000" w:themeColor="text1"/>
          <w:sz w:val="16"/>
          <w:szCs w:val="20"/>
          <w:lang w:val="de-DE"/>
        </w:rPr>
        <w:t>Verordnung über das Betreiben u</w:t>
      </w:r>
      <w:r>
        <w:rPr>
          <w:rFonts w:ascii="Times New Roman" w:hAnsi="Times New Roman" w:cs="Times New Roman"/>
          <w:bCs/>
          <w:color w:val="000000" w:themeColor="text1"/>
          <w:sz w:val="16"/>
          <w:szCs w:val="20"/>
          <w:lang w:val="de-DE"/>
        </w:rPr>
        <w:t>nd Benutzen von Medizinprodukten (Medizinprodukte-Betreiberverordnung MPBetreibV),</w:t>
      </w:r>
      <w:r w:rsidR="00F04CC3">
        <w:rPr>
          <w:rFonts w:ascii="Times New Roman" w:hAnsi="Times New Roman" w:cs="Times New Roman"/>
          <w:bCs/>
          <w:color w:val="000000" w:themeColor="text1"/>
          <w:sz w:val="16"/>
          <w:szCs w:val="20"/>
          <w:lang w:val="de-DE"/>
        </w:rPr>
        <w:t xml:space="preserve"> </w:t>
      </w:r>
      <w:r w:rsidR="00F04CC3" w:rsidRPr="00F04CC3">
        <w:rPr>
          <w:rFonts w:ascii="Times New Roman" w:hAnsi="Times New Roman" w:cs="Times New Roman"/>
          <w:bCs/>
          <w:color w:val="000000" w:themeColor="text1"/>
          <w:sz w:val="16"/>
          <w:szCs w:val="20"/>
          <w:lang w:val="de-DE"/>
        </w:rPr>
        <w:t>4. Februar 2025</w:t>
      </w:r>
      <w:r w:rsidR="00F04CC3">
        <w:rPr>
          <w:rFonts w:ascii="Times New Roman" w:hAnsi="Times New Roman" w:cs="Times New Roman"/>
          <w:bCs/>
          <w:color w:val="000000" w:themeColor="text1"/>
          <w:sz w:val="16"/>
          <w:szCs w:val="20"/>
          <w:lang w:val="de-DE"/>
        </w:rPr>
        <w:t xml:space="preserve">, Bundesgesetzblatt </w:t>
      </w:r>
      <w:r w:rsidR="00F04CC3" w:rsidRPr="00F04CC3">
        <w:rPr>
          <w:rFonts w:ascii="Times New Roman" w:hAnsi="Times New Roman" w:cs="Times New Roman"/>
          <w:bCs/>
          <w:color w:val="000000" w:themeColor="text1"/>
          <w:sz w:val="16"/>
          <w:szCs w:val="20"/>
          <w:lang w:val="de-DE"/>
        </w:rPr>
        <w:t>BGBl. 2025 I Nr. 38</w:t>
      </w:r>
      <w:r w:rsidR="00F04CC3">
        <w:rPr>
          <w:rFonts w:ascii="Times New Roman" w:hAnsi="Times New Roman" w:cs="Times New Roman"/>
          <w:bCs/>
          <w:color w:val="000000" w:themeColor="text1"/>
          <w:sz w:val="16"/>
          <w:szCs w:val="20"/>
          <w:lang w:val="de-DE"/>
        </w:rPr>
        <w:t>, Bundesministerium der Justiz sowie Bundesamt der Justiz der Bundesrepublik Deutschland.</w:t>
      </w:r>
    </w:p>
    <w:p w14:paraId="36420C00" w14:textId="3605CBDE" w:rsidR="00E77BEA" w:rsidRPr="002443A4" w:rsidRDefault="00E02967" w:rsidP="00330AE1">
      <w:pPr>
        <w:pStyle w:val="Listenabsatz"/>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lang w:val="de-DE"/>
        </w:rPr>
      </w:pPr>
      <w:r>
        <w:rPr>
          <w:rFonts w:ascii="Times New Roman" w:hAnsi="Times New Roman" w:cs="Times New Roman"/>
          <w:bCs/>
          <w:color w:val="000000" w:themeColor="text1"/>
          <w:sz w:val="16"/>
          <w:szCs w:val="20"/>
          <w:lang w:val="de-DE"/>
        </w:rPr>
        <w:t xml:space="preserve">DIN EN 60601-1/A13:2025-03, </w:t>
      </w:r>
      <w:r w:rsidR="00961661" w:rsidRPr="00961661">
        <w:rPr>
          <w:rFonts w:ascii="Times New Roman" w:hAnsi="Times New Roman" w:cs="Times New Roman"/>
          <w:bCs/>
          <w:color w:val="000000" w:themeColor="text1"/>
          <w:sz w:val="16"/>
          <w:szCs w:val="20"/>
          <w:lang w:val="de-DE"/>
        </w:rPr>
        <w:t>Medizinische elektrische Geräte; Teil 1: Allgemeine Festlegungen für die Sicherheit einschließlich der wesentlichen Leistungsmerkmale</w:t>
      </w:r>
      <w:r w:rsidR="00961661">
        <w:rPr>
          <w:rFonts w:ascii="Times New Roman" w:hAnsi="Times New Roman" w:cs="Times New Roman"/>
          <w:bCs/>
          <w:color w:val="000000" w:themeColor="text1"/>
          <w:sz w:val="16"/>
          <w:szCs w:val="20"/>
          <w:lang w:val="de-DE"/>
        </w:rPr>
        <w:t xml:space="preserve">, Deutsche Institut für Normung, </w:t>
      </w:r>
      <w:r>
        <w:rPr>
          <w:rFonts w:ascii="Times New Roman" w:hAnsi="Times New Roman" w:cs="Times New Roman"/>
          <w:bCs/>
          <w:color w:val="000000" w:themeColor="text1"/>
          <w:sz w:val="16"/>
          <w:szCs w:val="20"/>
          <w:lang w:val="de-DE"/>
        </w:rPr>
        <w:t xml:space="preserve">DIN Media GmbH, </w:t>
      </w:r>
      <w:r w:rsidR="002D0A27">
        <w:rPr>
          <w:rFonts w:ascii="Times New Roman" w:hAnsi="Times New Roman" w:cs="Times New Roman"/>
          <w:bCs/>
          <w:color w:val="000000" w:themeColor="text1"/>
          <w:sz w:val="16"/>
          <w:szCs w:val="20"/>
          <w:lang w:val="de-DE"/>
        </w:rPr>
        <w:t>am DIN-Platz, Burggrafenstraße6, 10787 Berlin.</w:t>
      </w:r>
    </w:p>
    <w:p w14:paraId="272BEAF6" w14:textId="13816366" w:rsidR="002443A4" w:rsidRDefault="002443A4" w:rsidP="002443A4">
      <w:pPr>
        <w:autoSpaceDE w:val="0"/>
        <w:autoSpaceDN w:val="0"/>
        <w:adjustRightInd w:val="0"/>
        <w:spacing w:after="0" w:line="240" w:lineRule="auto"/>
        <w:rPr>
          <w:bCs/>
          <w:color w:val="000000" w:themeColor="text1"/>
          <w:sz w:val="16"/>
          <w:szCs w:val="20"/>
        </w:rPr>
      </w:pPr>
    </w:p>
    <w:p w14:paraId="65CF0643" w14:textId="523019BF" w:rsidR="002443A4" w:rsidRDefault="002443A4" w:rsidP="002443A4">
      <w:pPr>
        <w:autoSpaceDE w:val="0"/>
        <w:autoSpaceDN w:val="0"/>
        <w:adjustRightInd w:val="0"/>
        <w:spacing w:after="0" w:line="240" w:lineRule="auto"/>
        <w:rPr>
          <w:bCs/>
          <w:color w:val="000000" w:themeColor="text1"/>
          <w:sz w:val="16"/>
          <w:szCs w:val="20"/>
        </w:rPr>
      </w:pPr>
    </w:p>
    <w:p w14:paraId="1A589353" w14:textId="53188FF2" w:rsidR="002443A4" w:rsidRDefault="002443A4" w:rsidP="002443A4">
      <w:pPr>
        <w:autoSpaceDE w:val="0"/>
        <w:autoSpaceDN w:val="0"/>
        <w:adjustRightInd w:val="0"/>
        <w:spacing w:after="0" w:line="240" w:lineRule="auto"/>
        <w:rPr>
          <w:bCs/>
          <w:color w:val="000000" w:themeColor="text1"/>
          <w:sz w:val="16"/>
          <w:szCs w:val="20"/>
        </w:rPr>
      </w:pPr>
    </w:p>
    <w:p w14:paraId="70572AFA" w14:textId="77777777" w:rsidR="002443A4" w:rsidRPr="002443A4" w:rsidRDefault="002443A4" w:rsidP="002443A4">
      <w:pPr>
        <w:autoSpaceDE w:val="0"/>
        <w:autoSpaceDN w:val="0"/>
        <w:adjustRightInd w:val="0"/>
        <w:spacing w:after="0" w:line="240" w:lineRule="auto"/>
        <w:rPr>
          <w:bCs/>
          <w:color w:val="000000" w:themeColor="text1"/>
          <w:sz w:val="16"/>
          <w:szCs w:val="20"/>
        </w:rPr>
      </w:pPr>
    </w:p>
    <w:bookmarkEnd w:id="0"/>
    <w:bookmarkEnd w:id="1"/>
    <w:bookmarkEnd w:id="2"/>
    <w:p w14:paraId="1236CB05" w14:textId="77777777" w:rsidR="008E5DD6" w:rsidRPr="00C12007" w:rsidRDefault="008E5DD6" w:rsidP="00A730AA">
      <w:pPr>
        <w:spacing w:after="0" w:line="240" w:lineRule="auto"/>
        <w:rPr>
          <w:sz w:val="20"/>
          <w:szCs w:val="20"/>
        </w:rPr>
      </w:pPr>
    </w:p>
    <w:p w14:paraId="5B172A33" w14:textId="77777777" w:rsidR="00344356" w:rsidRPr="00C12007" w:rsidRDefault="00344356" w:rsidP="00A730AA">
      <w:pPr>
        <w:autoSpaceDE w:val="0"/>
        <w:autoSpaceDN w:val="0"/>
        <w:adjustRightInd w:val="0"/>
        <w:spacing w:after="0" w:line="240" w:lineRule="auto"/>
        <w:rPr>
          <w:sz w:val="20"/>
          <w:szCs w:val="20"/>
        </w:rPr>
      </w:pPr>
    </w:p>
    <w:p w14:paraId="22BAC6E3" w14:textId="6F6454D2" w:rsidR="003C7F3D" w:rsidRPr="00C12007" w:rsidRDefault="003C7F3D" w:rsidP="00A730AA">
      <w:pPr>
        <w:pStyle w:val="Default"/>
        <w:jc w:val="both"/>
        <w:rPr>
          <w:color w:val="FF0000"/>
          <w:sz w:val="20"/>
          <w:szCs w:val="20"/>
          <w:lang w:val="de-DE"/>
        </w:rPr>
      </w:pPr>
    </w:p>
    <w:sectPr w:rsidR="003C7F3D" w:rsidRPr="00C12007" w:rsidSect="00714AD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8007" w14:textId="77777777" w:rsidR="00294E6E" w:rsidRDefault="00294E6E" w:rsidP="00A82CA4">
      <w:r>
        <w:separator/>
      </w:r>
    </w:p>
    <w:p w14:paraId="42A07DC3" w14:textId="77777777" w:rsidR="00294E6E" w:rsidRDefault="00294E6E"/>
  </w:endnote>
  <w:endnote w:type="continuationSeparator" w:id="0">
    <w:p w14:paraId="444A57B5" w14:textId="77777777" w:rsidR="00294E6E" w:rsidRDefault="00294E6E" w:rsidP="00A82CA4">
      <w:r>
        <w:continuationSeparator/>
      </w:r>
    </w:p>
    <w:p w14:paraId="73138AC6" w14:textId="77777777" w:rsidR="00294E6E" w:rsidRDefault="00294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82A0" w14:textId="182FD6F0" w:rsidR="00714AD6" w:rsidRPr="00935FE1" w:rsidRDefault="00294E6E" w:rsidP="00714AD6">
    <w:pPr>
      <w:pStyle w:val="Fuzeile"/>
      <w:ind w:right="27"/>
      <w:jc w:val="center"/>
      <w:rPr>
        <w:sz w:val="20"/>
      </w:rPr>
    </w:pPr>
    <w:r>
      <w:rPr>
        <w:sz w:val="20"/>
      </w:rPr>
      <w:pict w14:anchorId="312AE147">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w:t>
    </w:r>
    <w:r w:rsidR="002E6A98">
      <w:rPr>
        <w:sz w:val="20"/>
      </w:rPr>
      <w:t xml:space="preserve"> 0</w:t>
    </w:r>
    <w:r w:rsidR="00714AD6">
      <w:rPr>
        <w:sz w:val="20"/>
      </w:rPr>
      <w:t xml:space="preserve"> | Iss.</w:t>
    </w:r>
    <w:r w:rsidR="002E6A98">
      <w:rPr>
        <w:sz w:val="20"/>
      </w:rPr>
      <w:t xml:space="preserve"> 0</w:t>
    </w:r>
    <w:r w:rsidR="00714AD6">
      <w:rPr>
        <w:sz w:val="20"/>
      </w:rPr>
      <w:t xml:space="preserve"> | </w:t>
    </w:r>
    <w:r w:rsidR="002E6A98">
      <w:rPr>
        <w:sz w:val="20"/>
      </w:rPr>
      <w:t>May</w:t>
    </w:r>
    <w:r w:rsidR="00714AD6" w:rsidRPr="00935FE1">
      <w:rPr>
        <w:sz w:val="20"/>
      </w:rPr>
      <w:t xml:space="preserve"> 20</w:t>
    </w:r>
    <w:r w:rsidR="002E6A98">
      <w:rPr>
        <w:sz w:val="20"/>
      </w:rPr>
      <w:t>25</w:t>
    </w:r>
    <w:r w:rsidR="00714AD6" w:rsidRPr="00935FE1">
      <w:rPr>
        <w:sz w:val="20"/>
      </w:rPr>
      <w:t xml:space="preserve"> | </w:t>
    </w:r>
    <w:r w:rsidR="002E6A98">
      <w:rPr>
        <w:sz w:val="20"/>
      </w:rPr>
      <w:t>00</w:t>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29B5" w14:textId="0882F7D0" w:rsidR="007B62F3" w:rsidRPr="00935FE1" w:rsidRDefault="00294E6E" w:rsidP="000D7C31">
    <w:pPr>
      <w:pStyle w:val="Fuzeile"/>
      <w:ind w:right="27"/>
      <w:jc w:val="center"/>
      <w:rPr>
        <w:sz w:val="20"/>
      </w:rPr>
    </w:pPr>
    <w:r>
      <w:rPr>
        <w:sz w:val="20"/>
      </w:rPr>
      <w:pict w14:anchorId="55112BB8">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w:t>
    </w:r>
    <w:r w:rsidR="004230F2">
      <w:rPr>
        <w:sz w:val="20"/>
      </w:rPr>
      <w:t>0</w:t>
    </w:r>
    <w:r w:rsidR="007B62F3">
      <w:rPr>
        <w:sz w:val="20"/>
      </w:rPr>
      <w:t xml:space="preserve"> | Iss. </w:t>
    </w:r>
    <w:r w:rsidR="004230F2">
      <w:rPr>
        <w:sz w:val="20"/>
      </w:rPr>
      <w:t>0</w:t>
    </w:r>
    <w:r w:rsidR="007B62F3">
      <w:rPr>
        <w:sz w:val="20"/>
      </w:rPr>
      <w:t xml:space="preserve"> | </w:t>
    </w:r>
    <w:r w:rsidR="004230F2">
      <w:rPr>
        <w:sz w:val="20"/>
      </w:rPr>
      <w:t>May 2025</w:t>
    </w:r>
    <w:r w:rsidR="007B62F3" w:rsidRPr="00935FE1">
      <w:rPr>
        <w:sz w:val="20"/>
      </w:rPr>
      <w:t xml:space="preserve"> | </w:t>
    </w:r>
    <w:r w:rsidR="004230F2">
      <w:rPr>
        <w:sz w:val="20"/>
      </w:rPr>
      <w:t>00</w:t>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B5CE" w14:textId="5CC5CCBA" w:rsidR="007B62F3" w:rsidRPr="00935FE1" w:rsidRDefault="00294E6E" w:rsidP="000D7C31">
    <w:pPr>
      <w:pStyle w:val="Fuzeile"/>
      <w:ind w:right="27"/>
      <w:jc w:val="center"/>
      <w:rPr>
        <w:sz w:val="20"/>
      </w:rPr>
    </w:pPr>
    <w:r>
      <w:rPr>
        <w:sz w:val="20"/>
      </w:rPr>
      <w:pict w14:anchorId="3034F087">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w:t>
    </w:r>
    <w:r w:rsidR="004230F2">
      <w:rPr>
        <w:sz w:val="20"/>
      </w:rPr>
      <w:t>0</w:t>
    </w:r>
    <w:r w:rsidR="007B62F3">
      <w:rPr>
        <w:sz w:val="20"/>
      </w:rPr>
      <w:t xml:space="preserve"> | Iss. </w:t>
    </w:r>
    <w:r w:rsidR="004230F2">
      <w:rPr>
        <w:sz w:val="20"/>
      </w:rPr>
      <w:t>0</w:t>
    </w:r>
    <w:r w:rsidR="007B62F3">
      <w:rPr>
        <w:sz w:val="20"/>
      </w:rPr>
      <w:t xml:space="preserve"> | </w:t>
    </w:r>
    <w:r w:rsidR="004230F2">
      <w:rPr>
        <w:sz w:val="20"/>
      </w:rPr>
      <w:t>May 2025</w:t>
    </w:r>
    <w:r w:rsidR="007B62F3" w:rsidRPr="00935FE1">
      <w:rPr>
        <w:sz w:val="20"/>
      </w:rPr>
      <w:t xml:space="preserve"> | </w:t>
    </w:r>
    <w:r w:rsidR="004230F2">
      <w:rPr>
        <w:sz w:val="20"/>
      </w:rPr>
      <w:t>00</w:t>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E155" w14:textId="77777777" w:rsidR="00294E6E" w:rsidRDefault="00294E6E" w:rsidP="00A82CA4">
      <w:r>
        <w:separator/>
      </w:r>
    </w:p>
    <w:p w14:paraId="46C638BE" w14:textId="77777777" w:rsidR="00294E6E" w:rsidRDefault="00294E6E"/>
  </w:footnote>
  <w:footnote w:type="continuationSeparator" w:id="0">
    <w:p w14:paraId="4E9E37B4" w14:textId="77777777" w:rsidR="00294E6E" w:rsidRDefault="00294E6E" w:rsidP="00A82CA4">
      <w:r>
        <w:continuationSeparator/>
      </w:r>
    </w:p>
    <w:p w14:paraId="26CBD533" w14:textId="77777777" w:rsidR="00294E6E" w:rsidRDefault="00294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03BB" w14:textId="2EB78C76" w:rsidR="001A5C06" w:rsidRDefault="009C19B5" w:rsidP="009C19B5">
    <w:pPr>
      <w:pStyle w:val="Kopfzeile"/>
      <w:jc w:val="center"/>
      <w:rPr>
        <w:rFonts w:ascii="Times New Roman" w:hAnsi="Times New Roman"/>
        <w:i/>
        <w:sz w:val="22"/>
        <w:lang w:val="en-US"/>
      </w:rPr>
    </w:pPr>
    <w:r w:rsidRPr="009C19B5">
      <w:rPr>
        <w:rFonts w:ascii="Times New Roman" w:hAnsi="Times New Roman"/>
        <w:i/>
        <w:sz w:val="22"/>
        <w:lang w:val="en-US"/>
      </w:rPr>
      <w:t>AR application in safety inspections on an infusion pump</w:t>
    </w:r>
  </w:p>
  <w:p w14:paraId="529446F5" w14:textId="77777777" w:rsidR="009C19B5" w:rsidRPr="009C19B5" w:rsidRDefault="009C19B5" w:rsidP="009C19B5">
    <w:pPr>
      <w:pStyle w:val="Kopfzeile"/>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AE44" w14:textId="1D7318C5" w:rsidR="007B62F3" w:rsidRDefault="009C19B5" w:rsidP="009C19B5">
    <w:pPr>
      <w:pStyle w:val="Kopfzeile"/>
      <w:jc w:val="center"/>
      <w:rPr>
        <w:rFonts w:ascii="Times New Roman" w:hAnsi="Times New Roman"/>
        <w:i/>
        <w:sz w:val="22"/>
        <w:lang w:val="en-US"/>
      </w:rPr>
    </w:pPr>
    <w:r w:rsidRPr="009C19B5">
      <w:rPr>
        <w:rFonts w:ascii="Times New Roman" w:hAnsi="Times New Roman"/>
        <w:i/>
        <w:sz w:val="22"/>
        <w:lang w:val="en-US"/>
      </w:rPr>
      <w:t>AR application in safety inspections on an infusion pump</w:t>
    </w:r>
  </w:p>
  <w:p w14:paraId="638A0964" w14:textId="77777777" w:rsidR="009C19B5" w:rsidRPr="009C19B5" w:rsidRDefault="009C19B5" w:rsidP="009C19B5">
    <w:pPr>
      <w:pStyle w:val="Kopfzeile"/>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668E"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0EC72443" wp14:editId="08C6DFD5">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12283F17"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2D08FF3E"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4D34B59B" w14:textId="4ED56B8F" w:rsidR="007B62F3" w:rsidRPr="000D7C31" w:rsidRDefault="00A273F6"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5085986A" wp14:editId="26275ADC">
              <wp:simplePos x="0" y="0"/>
              <wp:positionH relativeFrom="column">
                <wp:posOffset>-9525</wp:posOffset>
              </wp:positionH>
              <wp:positionV relativeFrom="paragraph">
                <wp:posOffset>14605</wp:posOffset>
              </wp:positionV>
              <wp:extent cx="5716905" cy="100965"/>
              <wp:effectExtent l="9525" t="7620" r="762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7F7F06F3"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85986A" id="AutoShape 2" o:spid="_x0000_s1035"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" fillcolor="#ddd8c2" strokecolor="#0d0d0d">
              <v:textbox>
                <w:txbxContent>
                  <w:p w14:paraId="7F7F06F3"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9pt;height:10.9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4"/>
  </w:num>
  <w:num w:numId="4">
    <w:abstractNumId w:val="0"/>
  </w:num>
  <w:num w:numId="5">
    <w:abstractNumId w:val="6"/>
  </w:num>
  <w:num w:numId="6">
    <w:abstractNumId w:val="12"/>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6"/>
  </w:num>
  <w:num w:numId="12">
    <w:abstractNumId w:val="13"/>
  </w:num>
  <w:num w:numId="13">
    <w:abstractNumId w:val="8"/>
  </w:num>
  <w:num w:numId="14">
    <w:abstractNumId w:val="4"/>
  </w:num>
  <w:num w:numId="15">
    <w:abstractNumId w:val="11"/>
  </w:num>
  <w:num w:numId="16">
    <w:abstractNumId w:val="3"/>
  </w:num>
  <w:num w:numId="17">
    <w:abstractNumId w:val="9"/>
  </w:num>
  <w:num w:numId="18">
    <w:abstractNumId w:val="2"/>
  </w:num>
  <w:num w:numId="19">
    <w:abstractNumId w:val="9"/>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3147"/>
    <w:rsid w:val="00006010"/>
    <w:rsid w:val="000143E7"/>
    <w:rsid w:val="00015DC7"/>
    <w:rsid w:val="00023037"/>
    <w:rsid w:val="000260D7"/>
    <w:rsid w:val="0002771C"/>
    <w:rsid w:val="000469A6"/>
    <w:rsid w:val="00050F38"/>
    <w:rsid w:val="000547C1"/>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C7181"/>
    <w:rsid w:val="000D2D83"/>
    <w:rsid w:val="000D7C31"/>
    <w:rsid w:val="000E23EF"/>
    <w:rsid w:val="000E4BA0"/>
    <w:rsid w:val="000F0754"/>
    <w:rsid w:val="000F3AB8"/>
    <w:rsid w:val="000F3D2E"/>
    <w:rsid w:val="000F5904"/>
    <w:rsid w:val="000F6712"/>
    <w:rsid w:val="000F718B"/>
    <w:rsid w:val="00100BF9"/>
    <w:rsid w:val="001010F0"/>
    <w:rsid w:val="00103B49"/>
    <w:rsid w:val="00105EFF"/>
    <w:rsid w:val="001103F4"/>
    <w:rsid w:val="001120E5"/>
    <w:rsid w:val="00112553"/>
    <w:rsid w:val="00113BD6"/>
    <w:rsid w:val="001150CA"/>
    <w:rsid w:val="00116E7E"/>
    <w:rsid w:val="001174B1"/>
    <w:rsid w:val="0012144E"/>
    <w:rsid w:val="0012152B"/>
    <w:rsid w:val="00122411"/>
    <w:rsid w:val="00126098"/>
    <w:rsid w:val="00132684"/>
    <w:rsid w:val="0013280C"/>
    <w:rsid w:val="0013315F"/>
    <w:rsid w:val="00134309"/>
    <w:rsid w:val="0013568A"/>
    <w:rsid w:val="001375F0"/>
    <w:rsid w:val="00147A3D"/>
    <w:rsid w:val="0015123E"/>
    <w:rsid w:val="001530B2"/>
    <w:rsid w:val="00153636"/>
    <w:rsid w:val="00160845"/>
    <w:rsid w:val="00166147"/>
    <w:rsid w:val="00167128"/>
    <w:rsid w:val="001704C6"/>
    <w:rsid w:val="00170524"/>
    <w:rsid w:val="001718B5"/>
    <w:rsid w:val="00171ADD"/>
    <w:rsid w:val="0017311D"/>
    <w:rsid w:val="0017431E"/>
    <w:rsid w:val="00174BC6"/>
    <w:rsid w:val="0018557E"/>
    <w:rsid w:val="001867D7"/>
    <w:rsid w:val="001876BE"/>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45A6"/>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43A4"/>
    <w:rsid w:val="00246C75"/>
    <w:rsid w:val="002509C1"/>
    <w:rsid w:val="00252ACC"/>
    <w:rsid w:val="002577B1"/>
    <w:rsid w:val="00257EA4"/>
    <w:rsid w:val="00262539"/>
    <w:rsid w:val="00262CC2"/>
    <w:rsid w:val="00263D46"/>
    <w:rsid w:val="0026433C"/>
    <w:rsid w:val="00266BB2"/>
    <w:rsid w:val="00270EE4"/>
    <w:rsid w:val="00275A01"/>
    <w:rsid w:val="0027645A"/>
    <w:rsid w:val="00285696"/>
    <w:rsid w:val="00285A58"/>
    <w:rsid w:val="002877BF"/>
    <w:rsid w:val="002902D0"/>
    <w:rsid w:val="0029193C"/>
    <w:rsid w:val="00293E19"/>
    <w:rsid w:val="00294E6E"/>
    <w:rsid w:val="00295283"/>
    <w:rsid w:val="00295A6E"/>
    <w:rsid w:val="00295E5A"/>
    <w:rsid w:val="002972E3"/>
    <w:rsid w:val="00297FC4"/>
    <w:rsid w:val="002A1E8E"/>
    <w:rsid w:val="002B094B"/>
    <w:rsid w:val="002B0AF9"/>
    <w:rsid w:val="002B287C"/>
    <w:rsid w:val="002B5E7B"/>
    <w:rsid w:val="002B6E4A"/>
    <w:rsid w:val="002C1670"/>
    <w:rsid w:val="002C1C8C"/>
    <w:rsid w:val="002C44B9"/>
    <w:rsid w:val="002D0481"/>
    <w:rsid w:val="002D0484"/>
    <w:rsid w:val="002D0A27"/>
    <w:rsid w:val="002D2611"/>
    <w:rsid w:val="002D2910"/>
    <w:rsid w:val="002D2B4A"/>
    <w:rsid w:val="002D6D85"/>
    <w:rsid w:val="002D78CD"/>
    <w:rsid w:val="002E2CE0"/>
    <w:rsid w:val="002E47F5"/>
    <w:rsid w:val="002E6A98"/>
    <w:rsid w:val="002E7838"/>
    <w:rsid w:val="002F0594"/>
    <w:rsid w:val="002F1ED5"/>
    <w:rsid w:val="002F384F"/>
    <w:rsid w:val="002F5F23"/>
    <w:rsid w:val="002F6C73"/>
    <w:rsid w:val="00306548"/>
    <w:rsid w:val="003066BF"/>
    <w:rsid w:val="00310CB2"/>
    <w:rsid w:val="00312A00"/>
    <w:rsid w:val="003132D9"/>
    <w:rsid w:val="00313C1F"/>
    <w:rsid w:val="0031429A"/>
    <w:rsid w:val="00314C5A"/>
    <w:rsid w:val="003154F1"/>
    <w:rsid w:val="003157E4"/>
    <w:rsid w:val="003161B8"/>
    <w:rsid w:val="0032010F"/>
    <w:rsid w:val="00322A1E"/>
    <w:rsid w:val="00322A64"/>
    <w:rsid w:val="00323987"/>
    <w:rsid w:val="0032680F"/>
    <w:rsid w:val="00330AE1"/>
    <w:rsid w:val="00336030"/>
    <w:rsid w:val="00342321"/>
    <w:rsid w:val="00344356"/>
    <w:rsid w:val="003453FA"/>
    <w:rsid w:val="003503ED"/>
    <w:rsid w:val="003539F7"/>
    <w:rsid w:val="0035400C"/>
    <w:rsid w:val="003613A6"/>
    <w:rsid w:val="0036339A"/>
    <w:rsid w:val="003657DD"/>
    <w:rsid w:val="0036794C"/>
    <w:rsid w:val="0037366D"/>
    <w:rsid w:val="00380D4D"/>
    <w:rsid w:val="00383F10"/>
    <w:rsid w:val="0038429B"/>
    <w:rsid w:val="00384AE9"/>
    <w:rsid w:val="00387F6B"/>
    <w:rsid w:val="00390FAE"/>
    <w:rsid w:val="00393BDF"/>
    <w:rsid w:val="0039578B"/>
    <w:rsid w:val="003963B9"/>
    <w:rsid w:val="003A094C"/>
    <w:rsid w:val="003A4EDB"/>
    <w:rsid w:val="003A5B39"/>
    <w:rsid w:val="003B28D9"/>
    <w:rsid w:val="003B2F1B"/>
    <w:rsid w:val="003B524B"/>
    <w:rsid w:val="003B54B6"/>
    <w:rsid w:val="003B6DD0"/>
    <w:rsid w:val="003C7D57"/>
    <w:rsid w:val="003C7F3D"/>
    <w:rsid w:val="003D224E"/>
    <w:rsid w:val="003D5B33"/>
    <w:rsid w:val="003D686F"/>
    <w:rsid w:val="003D7A11"/>
    <w:rsid w:val="003E5E9A"/>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0F2"/>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2F36"/>
    <w:rsid w:val="00483550"/>
    <w:rsid w:val="00483C5F"/>
    <w:rsid w:val="00486660"/>
    <w:rsid w:val="00486E30"/>
    <w:rsid w:val="00487333"/>
    <w:rsid w:val="00487B1C"/>
    <w:rsid w:val="00494469"/>
    <w:rsid w:val="004A08CE"/>
    <w:rsid w:val="004A1525"/>
    <w:rsid w:val="004A29C1"/>
    <w:rsid w:val="004A58D8"/>
    <w:rsid w:val="004B6EE7"/>
    <w:rsid w:val="004B7116"/>
    <w:rsid w:val="004B7CC5"/>
    <w:rsid w:val="004C43AB"/>
    <w:rsid w:val="004C719D"/>
    <w:rsid w:val="004D0CF4"/>
    <w:rsid w:val="004D33B9"/>
    <w:rsid w:val="004D4922"/>
    <w:rsid w:val="004D69E0"/>
    <w:rsid w:val="004E04A9"/>
    <w:rsid w:val="004E19A6"/>
    <w:rsid w:val="004E27CD"/>
    <w:rsid w:val="004E32C4"/>
    <w:rsid w:val="004E5CF8"/>
    <w:rsid w:val="004E6821"/>
    <w:rsid w:val="00500334"/>
    <w:rsid w:val="00503124"/>
    <w:rsid w:val="0050714B"/>
    <w:rsid w:val="0051348F"/>
    <w:rsid w:val="00515531"/>
    <w:rsid w:val="005169D9"/>
    <w:rsid w:val="00527D27"/>
    <w:rsid w:val="00534165"/>
    <w:rsid w:val="0053661B"/>
    <w:rsid w:val="00545054"/>
    <w:rsid w:val="00547A0B"/>
    <w:rsid w:val="00550B2A"/>
    <w:rsid w:val="00560A39"/>
    <w:rsid w:val="00580C10"/>
    <w:rsid w:val="00580DB0"/>
    <w:rsid w:val="00583E1E"/>
    <w:rsid w:val="00583F85"/>
    <w:rsid w:val="0058588B"/>
    <w:rsid w:val="00586FA0"/>
    <w:rsid w:val="00591F59"/>
    <w:rsid w:val="00593BEE"/>
    <w:rsid w:val="00595A7B"/>
    <w:rsid w:val="005A0506"/>
    <w:rsid w:val="005A2C83"/>
    <w:rsid w:val="005A3AAF"/>
    <w:rsid w:val="005A3CCE"/>
    <w:rsid w:val="005A4D40"/>
    <w:rsid w:val="005A6B9C"/>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1EA8"/>
    <w:rsid w:val="005F5091"/>
    <w:rsid w:val="006023C0"/>
    <w:rsid w:val="0060253F"/>
    <w:rsid w:val="0060418E"/>
    <w:rsid w:val="00606F47"/>
    <w:rsid w:val="00612919"/>
    <w:rsid w:val="006177E8"/>
    <w:rsid w:val="006233FC"/>
    <w:rsid w:val="0062423D"/>
    <w:rsid w:val="00624A54"/>
    <w:rsid w:val="00631A66"/>
    <w:rsid w:val="00635BA7"/>
    <w:rsid w:val="006375C9"/>
    <w:rsid w:val="00644073"/>
    <w:rsid w:val="00644C10"/>
    <w:rsid w:val="0064779D"/>
    <w:rsid w:val="006523D9"/>
    <w:rsid w:val="0065568A"/>
    <w:rsid w:val="00656F5A"/>
    <w:rsid w:val="0066279E"/>
    <w:rsid w:val="00662880"/>
    <w:rsid w:val="00663FD1"/>
    <w:rsid w:val="006661BF"/>
    <w:rsid w:val="00667283"/>
    <w:rsid w:val="00667971"/>
    <w:rsid w:val="006736F5"/>
    <w:rsid w:val="006751EB"/>
    <w:rsid w:val="00680268"/>
    <w:rsid w:val="00680C71"/>
    <w:rsid w:val="0068281C"/>
    <w:rsid w:val="00685AD7"/>
    <w:rsid w:val="00687A2C"/>
    <w:rsid w:val="00690983"/>
    <w:rsid w:val="00695433"/>
    <w:rsid w:val="00696B57"/>
    <w:rsid w:val="006A0FDF"/>
    <w:rsid w:val="006A20CE"/>
    <w:rsid w:val="006A28C3"/>
    <w:rsid w:val="006A4967"/>
    <w:rsid w:val="006A6D6C"/>
    <w:rsid w:val="006A7798"/>
    <w:rsid w:val="006A7AE1"/>
    <w:rsid w:val="006B19E7"/>
    <w:rsid w:val="006B1CEA"/>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87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97DD4"/>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2DE5"/>
    <w:rsid w:val="008040CF"/>
    <w:rsid w:val="0080428B"/>
    <w:rsid w:val="00806C1E"/>
    <w:rsid w:val="00811453"/>
    <w:rsid w:val="0081603A"/>
    <w:rsid w:val="008235A4"/>
    <w:rsid w:val="00823664"/>
    <w:rsid w:val="00825871"/>
    <w:rsid w:val="008265D5"/>
    <w:rsid w:val="00830923"/>
    <w:rsid w:val="00832CDB"/>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35A8"/>
    <w:rsid w:val="008847D4"/>
    <w:rsid w:val="00886844"/>
    <w:rsid w:val="00887C43"/>
    <w:rsid w:val="00890B8C"/>
    <w:rsid w:val="0089205E"/>
    <w:rsid w:val="00894CAB"/>
    <w:rsid w:val="00894E1A"/>
    <w:rsid w:val="00895186"/>
    <w:rsid w:val="00896CB8"/>
    <w:rsid w:val="008A13A2"/>
    <w:rsid w:val="008A1DB4"/>
    <w:rsid w:val="008A1E67"/>
    <w:rsid w:val="008A4A06"/>
    <w:rsid w:val="008A4FD5"/>
    <w:rsid w:val="008B04CD"/>
    <w:rsid w:val="008B11F9"/>
    <w:rsid w:val="008B2E10"/>
    <w:rsid w:val="008B48B4"/>
    <w:rsid w:val="008B64AE"/>
    <w:rsid w:val="008B6B38"/>
    <w:rsid w:val="008B6EF0"/>
    <w:rsid w:val="008B74EF"/>
    <w:rsid w:val="008C232D"/>
    <w:rsid w:val="008C510D"/>
    <w:rsid w:val="008C5390"/>
    <w:rsid w:val="008D02A3"/>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05A"/>
    <w:rsid w:val="00911387"/>
    <w:rsid w:val="00922EF7"/>
    <w:rsid w:val="00924224"/>
    <w:rsid w:val="00927095"/>
    <w:rsid w:val="009270B0"/>
    <w:rsid w:val="009338BD"/>
    <w:rsid w:val="0094025C"/>
    <w:rsid w:val="009405DA"/>
    <w:rsid w:val="009445D2"/>
    <w:rsid w:val="009451E6"/>
    <w:rsid w:val="00947695"/>
    <w:rsid w:val="009576BB"/>
    <w:rsid w:val="00961661"/>
    <w:rsid w:val="0096230A"/>
    <w:rsid w:val="00964AE1"/>
    <w:rsid w:val="009652C9"/>
    <w:rsid w:val="00977B26"/>
    <w:rsid w:val="009832EA"/>
    <w:rsid w:val="00986A9B"/>
    <w:rsid w:val="00992943"/>
    <w:rsid w:val="00993886"/>
    <w:rsid w:val="00993A29"/>
    <w:rsid w:val="0099455A"/>
    <w:rsid w:val="009951CA"/>
    <w:rsid w:val="009A097C"/>
    <w:rsid w:val="009A0C18"/>
    <w:rsid w:val="009A5532"/>
    <w:rsid w:val="009B01F9"/>
    <w:rsid w:val="009B038F"/>
    <w:rsid w:val="009B0ADC"/>
    <w:rsid w:val="009B1FA1"/>
    <w:rsid w:val="009B2E6D"/>
    <w:rsid w:val="009B3193"/>
    <w:rsid w:val="009B3CF9"/>
    <w:rsid w:val="009B6579"/>
    <w:rsid w:val="009B7145"/>
    <w:rsid w:val="009C1562"/>
    <w:rsid w:val="009C19B5"/>
    <w:rsid w:val="009C2F1F"/>
    <w:rsid w:val="009C3545"/>
    <w:rsid w:val="009C5306"/>
    <w:rsid w:val="009C5C7A"/>
    <w:rsid w:val="009D035E"/>
    <w:rsid w:val="009D2913"/>
    <w:rsid w:val="009D2A32"/>
    <w:rsid w:val="009D2B88"/>
    <w:rsid w:val="009D6FB5"/>
    <w:rsid w:val="009D7018"/>
    <w:rsid w:val="009E03D0"/>
    <w:rsid w:val="009E05E2"/>
    <w:rsid w:val="009E06CC"/>
    <w:rsid w:val="009E21FD"/>
    <w:rsid w:val="009E253A"/>
    <w:rsid w:val="009E2B6A"/>
    <w:rsid w:val="009E2E50"/>
    <w:rsid w:val="009E4576"/>
    <w:rsid w:val="009E6065"/>
    <w:rsid w:val="009E7032"/>
    <w:rsid w:val="009F1809"/>
    <w:rsid w:val="009F1A38"/>
    <w:rsid w:val="009F5176"/>
    <w:rsid w:val="009F55CD"/>
    <w:rsid w:val="009F5B4E"/>
    <w:rsid w:val="009F5E5A"/>
    <w:rsid w:val="009F61C6"/>
    <w:rsid w:val="009F7323"/>
    <w:rsid w:val="00A045A4"/>
    <w:rsid w:val="00A0515F"/>
    <w:rsid w:val="00A0531B"/>
    <w:rsid w:val="00A13B33"/>
    <w:rsid w:val="00A14671"/>
    <w:rsid w:val="00A15279"/>
    <w:rsid w:val="00A15E33"/>
    <w:rsid w:val="00A17890"/>
    <w:rsid w:val="00A21DA2"/>
    <w:rsid w:val="00A21E5E"/>
    <w:rsid w:val="00A273F6"/>
    <w:rsid w:val="00A27874"/>
    <w:rsid w:val="00A27B08"/>
    <w:rsid w:val="00A27E41"/>
    <w:rsid w:val="00A33C3B"/>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4E2B"/>
    <w:rsid w:val="00A9638D"/>
    <w:rsid w:val="00AA2018"/>
    <w:rsid w:val="00AA28D0"/>
    <w:rsid w:val="00AB5589"/>
    <w:rsid w:val="00AB62FB"/>
    <w:rsid w:val="00AB7587"/>
    <w:rsid w:val="00AC277B"/>
    <w:rsid w:val="00AC3177"/>
    <w:rsid w:val="00AC5332"/>
    <w:rsid w:val="00AC58BD"/>
    <w:rsid w:val="00AD106B"/>
    <w:rsid w:val="00AD2745"/>
    <w:rsid w:val="00AD529B"/>
    <w:rsid w:val="00AE1756"/>
    <w:rsid w:val="00AE28C5"/>
    <w:rsid w:val="00AE7F0F"/>
    <w:rsid w:val="00AF34AB"/>
    <w:rsid w:val="00AF36B1"/>
    <w:rsid w:val="00AF5511"/>
    <w:rsid w:val="00AF6FF8"/>
    <w:rsid w:val="00B000B1"/>
    <w:rsid w:val="00B03800"/>
    <w:rsid w:val="00B03FE8"/>
    <w:rsid w:val="00B052FC"/>
    <w:rsid w:val="00B05F27"/>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6FDB"/>
    <w:rsid w:val="00B67BB7"/>
    <w:rsid w:val="00B7023E"/>
    <w:rsid w:val="00B71060"/>
    <w:rsid w:val="00B722CA"/>
    <w:rsid w:val="00B7340A"/>
    <w:rsid w:val="00B73424"/>
    <w:rsid w:val="00B74950"/>
    <w:rsid w:val="00B808F5"/>
    <w:rsid w:val="00B815D8"/>
    <w:rsid w:val="00B8572A"/>
    <w:rsid w:val="00B87D94"/>
    <w:rsid w:val="00B90D87"/>
    <w:rsid w:val="00B91679"/>
    <w:rsid w:val="00B92E62"/>
    <w:rsid w:val="00B96EF3"/>
    <w:rsid w:val="00BA53A3"/>
    <w:rsid w:val="00BA5AC1"/>
    <w:rsid w:val="00BA6C60"/>
    <w:rsid w:val="00BB0255"/>
    <w:rsid w:val="00BB1368"/>
    <w:rsid w:val="00BB1D7B"/>
    <w:rsid w:val="00BB474B"/>
    <w:rsid w:val="00BB4AD5"/>
    <w:rsid w:val="00BB7FA8"/>
    <w:rsid w:val="00BC12DE"/>
    <w:rsid w:val="00BC1A2C"/>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2007"/>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06C8"/>
    <w:rsid w:val="00C82036"/>
    <w:rsid w:val="00C83059"/>
    <w:rsid w:val="00C83FE0"/>
    <w:rsid w:val="00C846E2"/>
    <w:rsid w:val="00C90D91"/>
    <w:rsid w:val="00C9600B"/>
    <w:rsid w:val="00C96293"/>
    <w:rsid w:val="00C9703F"/>
    <w:rsid w:val="00CA0366"/>
    <w:rsid w:val="00CA0B98"/>
    <w:rsid w:val="00CA1E4E"/>
    <w:rsid w:val="00CA2814"/>
    <w:rsid w:val="00CA3E48"/>
    <w:rsid w:val="00CA5E60"/>
    <w:rsid w:val="00CA7A11"/>
    <w:rsid w:val="00CB1FCE"/>
    <w:rsid w:val="00CB2593"/>
    <w:rsid w:val="00CB522D"/>
    <w:rsid w:val="00CB54DD"/>
    <w:rsid w:val="00CB69F2"/>
    <w:rsid w:val="00CC05E6"/>
    <w:rsid w:val="00CC1B6D"/>
    <w:rsid w:val="00CC43BC"/>
    <w:rsid w:val="00CC4A87"/>
    <w:rsid w:val="00CC5CC9"/>
    <w:rsid w:val="00CD271F"/>
    <w:rsid w:val="00CD42DB"/>
    <w:rsid w:val="00CD4857"/>
    <w:rsid w:val="00CD5189"/>
    <w:rsid w:val="00CD5D8C"/>
    <w:rsid w:val="00CD6084"/>
    <w:rsid w:val="00CE0D3A"/>
    <w:rsid w:val="00CE4166"/>
    <w:rsid w:val="00CE7548"/>
    <w:rsid w:val="00CF0E33"/>
    <w:rsid w:val="00CF5299"/>
    <w:rsid w:val="00CF5A29"/>
    <w:rsid w:val="00CF69B5"/>
    <w:rsid w:val="00D031E0"/>
    <w:rsid w:val="00D0330D"/>
    <w:rsid w:val="00D03EC5"/>
    <w:rsid w:val="00D04CDC"/>
    <w:rsid w:val="00D0569A"/>
    <w:rsid w:val="00D10680"/>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1CD"/>
    <w:rsid w:val="00D715A2"/>
    <w:rsid w:val="00D74EFD"/>
    <w:rsid w:val="00D75B82"/>
    <w:rsid w:val="00D83DBC"/>
    <w:rsid w:val="00D85584"/>
    <w:rsid w:val="00D9300A"/>
    <w:rsid w:val="00D94CE2"/>
    <w:rsid w:val="00D9594D"/>
    <w:rsid w:val="00DA2176"/>
    <w:rsid w:val="00DA609C"/>
    <w:rsid w:val="00DA7C4F"/>
    <w:rsid w:val="00DB00EE"/>
    <w:rsid w:val="00DB0987"/>
    <w:rsid w:val="00DB0AED"/>
    <w:rsid w:val="00DB2808"/>
    <w:rsid w:val="00DB382A"/>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2F76"/>
    <w:rsid w:val="00DF3552"/>
    <w:rsid w:val="00DF39A2"/>
    <w:rsid w:val="00DF3F58"/>
    <w:rsid w:val="00E00C80"/>
    <w:rsid w:val="00E01436"/>
    <w:rsid w:val="00E02967"/>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2DFB"/>
    <w:rsid w:val="00E752AF"/>
    <w:rsid w:val="00E774A0"/>
    <w:rsid w:val="00E77BEA"/>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453D"/>
    <w:rsid w:val="00ED58FC"/>
    <w:rsid w:val="00ED7AFE"/>
    <w:rsid w:val="00ED7D86"/>
    <w:rsid w:val="00EE12C9"/>
    <w:rsid w:val="00EE17B3"/>
    <w:rsid w:val="00EE48CD"/>
    <w:rsid w:val="00EE4BC8"/>
    <w:rsid w:val="00EE6EA5"/>
    <w:rsid w:val="00EE7977"/>
    <w:rsid w:val="00EF11A8"/>
    <w:rsid w:val="00EF6178"/>
    <w:rsid w:val="00EF7AA2"/>
    <w:rsid w:val="00F005D8"/>
    <w:rsid w:val="00F01A27"/>
    <w:rsid w:val="00F01C74"/>
    <w:rsid w:val="00F04CC3"/>
    <w:rsid w:val="00F064D3"/>
    <w:rsid w:val="00F1247C"/>
    <w:rsid w:val="00F13052"/>
    <w:rsid w:val="00F141B6"/>
    <w:rsid w:val="00F14693"/>
    <w:rsid w:val="00F14DFB"/>
    <w:rsid w:val="00F16A78"/>
    <w:rsid w:val="00F16A86"/>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11E8"/>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D7E4C"/>
    <w:rsid w:val="00FE5202"/>
    <w:rsid w:val="00FE78E4"/>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14033"/>
  <w15:docId w15:val="{767401E7-70C5-4727-9C4C-3271AE1D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CE"/>
    <w:pPr>
      <w:spacing w:after="200" w:line="288" w:lineRule="auto"/>
      <w:jc w:val="both"/>
    </w:pPr>
    <w:rPr>
      <w:rFonts w:ascii="Times New Roman" w:hAnsi="Times New Roman" w:cs="Times New Roman"/>
      <w:sz w:val="24"/>
      <w:szCs w:val="24"/>
      <w:lang w:val="de-DE"/>
    </w:rPr>
  </w:style>
  <w:style w:type="paragraph" w:styleId="berschrift1">
    <w:name w:val="heading 1"/>
    <w:basedOn w:val="Standard"/>
    <w:next w:val="Standard"/>
    <w:link w:val="berschrift1Zchn"/>
    <w:autoRedefine/>
    <w:uiPriority w:val="9"/>
    <w:qFormat/>
    <w:rsid w:val="002B5E7B"/>
    <w:pPr>
      <w:spacing w:line="240" w:lineRule="auto"/>
      <w:ind w:left="357"/>
      <w:contextualSpacing/>
      <w:jc w:val="center"/>
      <w:outlineLvl w:val="0"/>
    </w:pPr>
    <w:rPr>
      <w:b/>
      <w:sz w:val="22"/>
      <w:szCs w:val="22"/>
      <w:lang w:val="en-US"/>
    </w:rPr>
  </w:style>
  <w:style w:type="paragraph" w:styleId="berschrift2">
    <w:name w:val="heading 2"/>
    <w:basedOn w:val="Standard"/>
    <w:next w:val="Standard"/>
    <w:link w:val="berschrift2Zchn"/>
    <w:uiPriority w:val="9"/>
    <w:unhideWhenUsed/>
    <w:qFormat/>
    <w:rsid w:val="00243E04"/>
    <w:pPr>
      <w:numPr>
        <w:ilvl w:val="1"/>
        <w:numId w:val="7"/>
      </w:numPr>
      <w:spacing w:before="480" w:after="120"/>
      <w:outlineLvl w:val="1"/>
    </w:pPr>
    <w:rPr>
      <w:b/>
      <w:sz w:val="26"/>
    </w:rPr>
  </w:style>
  <w:style w:type="paragraph" w:styleId="berschrift3">
    <w:name w:val="heading 3"/>
    <w:basedOn w:val="Standard"/>
    <w:next w:val="Standard"/>
    <w:link w:val="berschrift3Zchn"/>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berschrift4">
    <w:name w:val="heading 4"/>
    <w:basedOn w:val="Standard"/>
    <w:next w:val="Standard"/>
    <w:link w:val="berschrift4Zchn"/>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berschrift5">
    <w:name w:val="heading 5"/>
    <w:basedOn w:val="berschrift3"/>
    <w:next w:val="Standard"/>
    <w:link w:val="berschrift5Zchn"/>
    <w:uiPriority w:val="9"/>
    <w:unhideWhenUsed/>
    <w:rsid w:val="00D031E0"/>
    <w:pPr>
      <w:numPr>
        <w:ilvl w:val="4"/>
      </w:numPr>
      <w:ind w:left="1009" w:hanging="1009"/>
      <w:outlineLvl w:val="4"/>
    </w:pPr>
  </w:style>
  <w:style w:type="paragraph" w:styleId="berschrift6">
    <w:name w:val="heading 6"/>
    <w:basedOn w:val="berschrift5"/>
    <w:next w:val="Standard"/>
    <w:link w:val="berschrift6Zchn"/>
    <w:uiPriority w:val="9"/>
    <w:unhideWhenUsed/>
    <w:rsid w:val="00D031E0"/>
    <w:pPr>
      <w:numPr>
        <w:ilvl w:val="5"/>
      </w:numPr>
      <w:ind w:left="1151" w:hanging="1151"/>
      <w:outlineLvl w:val="5"/>
    </w:pPr>
    <w:rPr>
      <w:iCs/>
    </w:rPr>
  </w:style>
  <w:style w:type="paragraph" w:styleId="berschrift7">
    <w:name w:val="heading 7"/>
    <w:basedOn w:val="Standard"/>
    <w:next w:val="Standard"/>
    <w:link w:val="berschrift7Zchn"/>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berschrift8">
    <w:name w:val="heading 8"/>
    <w:basedOn w:val="Standard"/>
    <w:next w:val="Standard"/>
    <w:link w:val="berschrift8Zchn"/>
    <w:uiPriority w:val="9"/>
    <w:unhideWhenUsed/>
    <w:rsid w:val="005B2014"/>
    <w:pPr>
      <w:keepNext/>
      <w:keepLines/>
      <w:numPr>
        <w:ilvl w:val="7"/>
        <w:numId w:val="7"/>
      </w:numPr>
      <w:spacing w:before="200" w:after="0"/>
      <w:outlineLvl w:val="7"/>
    </w:pPr>
    <w:rPr>
      <w:rFonts w:eastAsia="Times New Roman"/>
      <w:sz w:val="26"/>
      <w:szCs w:val="20"/>
    </w:rPr>
  </w:style>
  <w:style w:type="paragraph" w:styleId="berschrift9">
    <w:name w:val="heading 9"/>
    <w:basedOn w:val="Standard"/>
    <w:next w:val="Standard"/>
    <w:link w:val="berschrift9Zchn"/>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Literatur">
    <w:name w:val="Abstract_Literatur"/>
    <w:basedOn w:val="Standard"/>
    <w:next w:val="Standard"/>
    <w:qFormat/>
    <w:rsid w:val="00C63EC5"/>
    <w:pPr>
      <w:spacing w:before="480" w:after="120"/>
      <w:jc w:val="center"/>
    </w:pPr>
    <w:rPr>
      <w:b/>
      <w:sz w:val="30"/>
      <w:szCs w:val="28"/>
    </w:rPr>
  </w:style>
  <w:style w:type="paragraph" w:styleId="Titel">
    <w:name w:val="Title"/>
    <w:aliases w:val="Titel Abstract"/>
    <w:basedOn w:val="Standard"/>
    <w:next w:val="Standard"/>
    <w:link w:val="TitelZchn"/>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Zchn">
    <w:name w:val="Titel Zchn"/>
    <w:aliases w:val="Titel Abstract Zchn"/>
    <w:link w:val="Titel"/>
    <w:rsid w:val="00E2255D"/>
    <w:rPr>
      <w:rFonts w:ascii="Cambria" w:eastAsia="Times New Roman" w:hAnsi="Cambria" w:cs="Times New Roman"/>
      <w:color w:val="17365D"/>
      <w:spacing w:val="5"/>
      <w:kern w:val="28"/>
      <w:sz w:val="52"/>
      <w:szCs w:val="52"/>
    </w:rPr>
  </w:style>
  <w:style w:type="paragraph" w:customStyle="1" w:styleId="NameAutor">
    <w:name w:val="Name_Autor"/>
    <w:basedOn w:val="Standard"/>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Standard"/>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Standard"/>
    <w:qFormat/>
    <w:rsid w:val="00E2255D"/>
    <w:pPr>
      <w:overflowPunct w:val="0"/>
      <w:autoSpaceDE w:val="0"/>
      <w:autoSpaceDN w:val="0"/>
      <w:adjustRightInd w:val="0"/>
      <w:spacing w:before="60" w:after="60"/>
      <w:jc w:val="center"/>
    </w:pPr>
    <w:rPr>
      <w:rFonts w:cs="Arial"/>
      <w:lang w:eastAsia="de-DE"/>
    </w:rPr>
  </w:style>
  <w:style w:type="character" w:customStyle="1" w:styleId="berschrift1Zchn">
    <w:name w:val="Überschrift 1 Zchn"/>
    <w:link w:val="berschrift1"/>
    <w:uiPriority w:val="9"/>
    <w:rsid w:val="002B5E7B"/>
    <w:rPr>
      <w:rFonts w:ascii="Times New Roman" w:hAnsi="Times New Roman" w:cs="Times New Roman"/>
      <w:b/>
      <w:sz w:val="22"/>
      <w:szCs w:val="22"/>
    </w:rPr>
  </w:style>
  <w:style w:type="character" w:customStyle="1" w:styleId="berschrift2Zchn">
    <w:name w:val="Überschrift 2 Zchn"/>
    <w:link w:val="berschrift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ellenraster">
    <w:name w:val="Table Grid"/>
    <w:basedOn w:val="NormaleTabelle"/>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Kopfzeile">
    <w:name w:val="header"/>
    <w:basedOn w:val="Standard"/>
    <w:link w:val="KopfzeileZchn"/>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KopfzeileZchn">
    <w:name w:val="Kopfzeile Zchn"/>
    <w:link w:val="Kopfzeile"/>
    <w:uiPriority w:val="99"/>
    <w:rsid w:val="00FA3E46"/>
    <w:rPr>
      <w:rFonts w:ascii="Arial" w:eastAsia="Calibri" w:hAnsi="Arial" w:cs="Times New Roman"/>
    </w:rPr>
  </w:style>
  <w:style w:type="character" w:styleId="Fett">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Standard"/>
    <w:next w:val="Standard"/>
    <w:qFormat/>
    <w:rsid w:val="00D031E0"/>
    <w:pPr>
      <w:spacing w:before="200" w:after="120"/>
    </w:pPr>
    <w:rPr>
      <w:b/>
    </w:rPr>
  </w:style>
  <w:style w:type="paragraph" w:customStyle="1" w:styleId="AnhangVerzeichnisseLiteratur">
    <w:name w:val="Anhang Verzeichnisse (Literatur"/>
    <w:aliases w:val="Formel,Abbildungen)"/>
    <w:basedOn w:val="Standard"/>
    <w:qFormat/>
    <w:rsid w:val="00263D46"/>
    <w:pPr>
      <w:spacing w:after="120" w:line="276" w:lineRule="auto"/>
      <w:jc w:val="left"/>
    </w:pPr>
    <w:rPr>
      <w:lang w:eastAsia="de-DE"/>
    </w:rPr>
  </w:style>
  <w:style w:type="character" w:styleId="Hervorhebung">
    <w:name w:val="Emphasis"/>
    <w:uiPriority w:val="20"/>
    <w:rsid w:val="00FA3E46"/>
    <w:rPr>
      <w:i/>
      <w:iCs/>
    </w:rPr>
  </w:style>
  <w:style w:type="paragraph" w:styleId="Sprechblasentext">
    <w:name w:val="Balloon Text"/>
    <w:basedOn w:val="Standard"/>
    <w:link w:val="SprechblasentextZchn"/>
    <w:uiPriority w:val="99"/>
    <w:semiHidden/>
    <w:unhideWhenUsed/>
    <w:rsid w:val="00FA3E46"/>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FA3E46"/>
    <w:rPr>
      <w:rFonts w:ascii="Tahoma" w:eastAsia="Calibri" w:hAnsi="Tahoma" w:cs="Tahoma"/>
      <w:sz w:val="16"/>
      <w:szCs w:val="16"/>
    </w:rPr>
  </w:style>
  <w:style w:type="character" w:customStyle="1" w:styleId="berschrift3Zchn">
    <w:name w:val="Überschrift 3 Zchn"/>
    <w:link w:val="berschrift3"/>
    <w:uiPriority w:val="9"/>
    <w:rsid w:val="00D031E0"/>
    <w:rPr>
      <w:rFonts w:ascii="Times New Roman" w:eastAsia="Times New Roman" w:hAnsi="Times New Roman" w:cs="Times New Roman"/>
      <w:b/>
      <w:bCs/>
      <w:sz w:val="26"/>
      <w:szCs w:val="24"/>
    </w:rPr>
  </w:style>
  <w:style w:type="character" w:customStyle="1" w:styleId="berschrift4Zchn">
    <w:name w:val="Überschrift 4 Zchn"/>
    <w:link w:val="berschrift4"/>
    <w:uiPriority w:val="9"/>
    <w:rsid w:val="00D031E0"/>
    <w:rPr>
      <w:rFonts w:ascii="Times New Roman" w:eastAsia="Times New Roman" w:hAnsi="Times New Roman" w:cs="Times New Roman"/>
      <w:b/>
      <w:bCs/>
      <w:iCs/>
      <w:sz w:val="26"/>
      <w:szCs w:val="24"/>
    </w:rPr>
  </w:style>
  <w:style w:type="character" w:customStyle="1" w:styleId="berschrift5Zchn">
    <w:name w:val="Überschrift 5 Zchn"/>
    <w:link w:val="berschrift5"/>
    <w:uiPriority w:val="9"/>
    <w:rsid w:val="00D031E0"/>
    <w:rPr>
      <w:rFonts w:ascii="Times New Roman" w:eastAsia="Times New Roman" w:hAnsi="Times New Roman" w:cs="Times New Roman"/>
      <w:b/>
      <w:bCs/>
      <w:sz w:val="26"/>
      <w:szCs w:val="24"/>
    </w:rPr>
  </w:style>
  <w:style w:type="character" w:customStyle="1" w:styleId="berschrift6Zchn">
    <w:name w:val="Überschrift 6 Zchn"/>
    <w:link w:val="berschrift6"/>
    <w:uiPriority w:val="9"/>
    <w:rsid w:val="00D031E0"/>
    <w:rPr>
      <w:rFonts w:ascii="Times New Roman" w:eastAsia="Times New Roman" w:hAnsi="Times New Roman" w:cs="Times New Roman"/>
      <w:b/>
      <w:bCs/>
      <w:iCs/>
      <w:sz w:val="26"/>
      <w:szCs w:val="24"/>
    </w:rPr>
  </w:style>
  <w:style w:type="character" w:customStyle="1" w:styleId="berschrift7Zchn">
    <w:name w:val="Überschrift 7 Zchn"/>
    <w:link w:val="berschrift7"/>
    <w:uiPriority w:val="9"/>
    <w:rsid w:val="00D031E0"/>
    <w:rPr>
      <w:rFonts w:ascii="Times New Roman" w:eastAsia="Times New Roman" w:hAnsi="Times New Roman" w:cs="Times New Roman"/>
      <w:iCs/>
      <w:sz w:val="26"/>
      <w:szCs w:val="24"/>
    </w:rPr>
  </w:style>
  <w:style w:type="character" w:customStyle="1" w:styleId="berschrift8Zchn">
    <w:name w:val="Überschrift 8 Zchn"/>
    <w:link w:val="berschrift8"/>
    <w:uiPriority w:val="9"/>
    <w:rsid w:val="005B2014"/>
    <w:rPr>
      <w:rFonts w:ascii="Times New Roman" w:eastAsia="Times New Roman" w:hAnsi="Times New Roman" w:cs="Times New Roman"/>
      <w:sz w:val="26"/>
      <w:szCs w:val="20"/>
    </w:rPr>
  </w:style>
  <w:style w:type="character" w:customStyle="1" w:styleId="berschrift9Zchn">
    <w:name w:val="Überschrift 9 Zchn"/>
    <w:link w:val="berschrift9"/>
    <w:uiPriority w:val="9"/>
    <w:rsid w:val="005B2014"/>
    <w:rPr>
      <w:rFonts w:ascii="Times New Roman" w:eastAsia="Times New Roman" w:hAnsi="Times New Roman" w:cs="Times New Roman"/>
      <w:iCs/>
      <w:sz w:val="26"/>
      <w:szCs w:val="20"/>
    </w:rPr>
  </w:style>
  <w:style w:type="character" w:styleId="SchwacheHervorhebung">
    <w:name w:val="Subtle Emphasis"/>
    <w:uiPriority w:val="19"/>
    <w:rsid w:val="008C232D"/>
    <w:rPr>
      <w:i/>
      <w:iCs/>
      <w:color w:val="808080"/>
    </w:rPr>
  </w:style>
  <w:style w:type="paragraph" w:customStyle="1" w:styleId="Titelklein">
    <w:name w:val="Titel_klein"/>
    <w:next w:val="Standard"/>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uzeile">
    <w:name w:val="footer"/>
    <w:basedOn w:val="Standard"/>
    <w:link w:val="FuzeileZchn"/>
    <w:uiPriority w:val="99"/>
    <w:unhideWhenUsed/>
    <w:rsid w:val="008C232D"/>
    <w:pPr>
      <w:tabs>
        <w:tab w:val="center" w:pos="4513"/>
        <w:tab w:val="right" w:pos="9026"/>
      </w:tabs>
      <w:spacing w:after="0" w:line="240" w:lineRule="auto"/>
    </w:pPr>
    <w:rPr>
      <w:sz w:val="26"/>
    </w:rPr>
  </w:style>
  <w:style w:type="character" w:customStyle="1" w:styleId="FuzeileZchn">
    <w:name w:val="Fußzeile Zchn"/>
    <w:link w:val="Fuzeile"/>
    <w:uiPriority w:val="99"/>
    <w:rsid w:val="008C232D"/>
    <w:rPr>
      <w:rFonts w:ascii="Times New Roman" w:eastAsia="Calibri" w:hAnsi="Times New Roman" w:cs="Times New Roman"/>
      <w:sz w:val="26"/>
      <w:szCs w:val="24"/>
    </w:rPr>
  </w:style>
  <w:style w:type="character" w:styleId="Platzhaltertext">
    <w:name w:val="Placeholder Text"/>
    <w:uiPriority w:val="99"/>
    <w:semiHidden/>
    <w:rsid w:val="008C232D"/>
    <w:rPr>
      <w:color w:val="808080"/>
    </w:rPr>
  </w:style>
  <w:style w:type="character" w:styleId="Kommentarzeichen">
    <w:name w:val="annotation reference"/>
    <w:uiPriority w:val="99"/>
    <w:semiHidden/>
    <w:unhideWhenUsed/>
    <w:rsid w:val="009832EA"/>
    <w:rPr>
      <w:sz w:val="16"/>
      <w:szCs w:val="16"/>
    </w:rPr>
  </w:style>
  <w:style w:type="paragraph" w:styleId="Kommentartext">
    <w:name w:val="annotation text"/>
    <w:basedOn w:val="Standard"/>
    <w:link w:val="KommentartextZchn"/>
    <w:uiPriority w:val="99"/>
    <w:semiHidden/>
    <w:unhideWhenUsed/>
    <w:rsid w:val="009832EA"/>
    <w:pPr>
      <w:spacing w:line="240" w:lineRule="auto"/>
    </w:pPr>
    <w:rPr>
      <w:sz w:val="20"/>
      <w:szCs w:val="20"/>
    </w:rPr>
  </w:style>
  <w:style w:type="character" w:customStyle="1" w:styleId="KommentartextZchn">
    <w:name w:val="Kommentartext Zchn"/>
    <w:link w:val="Kommentartext"/>
    <w:uiPriority w:val="99"/>
    <w:semiHidden/>
    <w:rsid w:val="009832EA"/>
    <w:rPr>
      <w:rFonts w:ascii="Times New Roman" w:eastAsia="Calibri"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9832EA"/>
    <w:rPr>
      <w:b/>
      <w:bCs/>
    </w:rPr>
  </w:style>
  <w:style w:type="character" w:customStyle="1" w:styleId="KommentarthemaZchn">
    <w:name w:val="Kommentarthema Zchn"/>
    <w:link w:val="Kommentarthema"/>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Standard"/>
    <w:rsid w:val="00C20A2A"/>
    <w:pPr>
      <w:jc w:val="left"/>
    </w:pPr>
    <w:rPr>
      <w:szCs w:val="22"/>
    </w:rPr>
  </w:style>
  <w:style w:type="paragraph" w:styleId="Verzeichnis3">
    <w:name w:val="toc 3"/>
    <w:basedOn w:val="Standard"/>
    <w:next w:val="Standard"/>
    <w:autoRedefine/>
    <w:uiPriority w:val="39"/>
    <w:unhideWhenUsed/>
    <w:rsid w:val="005D059F"/>
    <w:pPr>
      <w:spacing w:after="100"/>
    </w:pPr>
  </w:style>
  <w:style w:type="paragraph" w:styleId="Inhaltsverzeichnisberschrift">
    <w:name w:val="TOC Heading"/>
    <w:basedOn w:val="berschrift1"/>
    <w:next w:val="Standard"/>
    <w:uiPriority w:val="39"/>
    <w:unhideWhenUsed/>
    <w:rsid w:val="005D059F"/>
    <w:pPr>
      <w:keepNext/>
      <w:keepLines/>
      <w:spacing w:line="276" w:lineRule="auto"/>
      <w:ind w:left="0"/>
      <w:contextualSpacing w:val="0"/>
      <w:outlineLvl w:val="9"/>
    </w:pPr>
    <w:rPr>
      <w:rFonts w:ascii="Cambria" w:eastAsia="Times New Roman" w:hAnsi="Cambria"/>
      <w:color w:val="365F91"/>
      <w:lang w:eastAsia="de-DE"/>
    </w:rPr>
  </w:style>
  <w:style w:type="paragraph" w:styleId="Verzeichnis1">
    <w:name w:val="toc 1"/>
    <w:basedOn w:val="Standard"/>
    <w:next w:val="Standard"/>
    <w:autoRedefine/>
    <w:uiPriority w:val="39"/>
    <w:unhideWhenUsed/>
    <w:rsid w:val="00075A10"/>
    <w:pPr>
      <w:spacing w:before="240" w:after="100"/>
    </w:pPr>
    <w:rPr>
      <w:b/>
    </w:rPr>
  </w:style>
  <w:style w:type="paragraph" w:styleId="Verzeichnis2">
    <w:name w:val="toc 2"/>
    <w:basedOn w:val="Standard"/>
    <w:next w:val="Standard"/>
    <w:autoRedefine/>
    <w:uiPriority w:val="39"/>
    <w:unhideWhenUsed/>
    <w:rsid w:val="00075A10"/>
    <w:pPr>
      <w:spacing w:after="100"/>
    </w:pPr>
  </w:style>
  <w:style w:type="paragraph" w:styleId="Literaturverzeichnis">
    <w:name w:val="Bibliography"/>
    <w:basedOn w:val="Standard"/>
    <w:next w:val="Standard"/>
    <w:uiPriority w:val="37"/>
    <w:unhideWhenUsed/>
    <w:rsid w:val="00322A64"/>
  </w:style>
  <w:style w:type="paragraph" w:styleId="Beschriftung">
    <w:name w:val="caption"/>
    <w:aliases w:val="Abbildungsuntertitel"/>
    <w:basedOn w:val="Standard"/>
    <w:next w:val="Standard"/>
    <w:uiPriority w:val="35"/>
    <w:unhideWhenUsed/>
    <w:qFormat/>
    <w:rsid w:val="001B5F18"/>
    <w:pPr>
      <w:spacing w:line="240" w:lineRule="auto"/>
      <w:jc w:val="center"/>
    </w:pPr>
    <w:rPr>
      <w:bCs/>
      <w:sz w:val="20"/>
      <w:szCs w:val="18"/>
    </w:rPr>
  </w:style>
  <w:style w:type="paragraph" w:styleId="Abbildungsverzeichnis">
    <w:name w:val="table of figures"/>
    <w:basedOn w:val="Standard"/>
    <w:next w:val="Standard"/>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StandardWeb">
    <w:name w:val="Normal (Web)"/>
    <w:basedOn w:val="Standard"/>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Absatz-Standardschriftart"/>
    <w:rsid w:val="007033F3"/>
  </w:style>
  <w:style w:type="paragraph" w:styleId="Listenabsatz">
    <w:name w:val="List Paragraph"/>
    <w:basedOn w:val="Standard"/>
    <w:uiPriority w:val="34"/>
    <w:qFormat/>
    <w:rsid w:val="00680C71"/>
    <w:pPr>
      <w:spacing w:line="276" w:lineRule="auto"/>
      <w:ind w:left="720"/>
      <w:contextualSpacing/>
      <w:jc w:val="left"/>
    </w:pPr>
    <w:rPr>
      <w:rFonts w:ascii="Calibri" w:hAnsi="Calibri" w:cs="Arial"/>
      <w:szCs w:val="22"/>
      <w:lang w:val="en-US"/>
    </w:rPr>
  </w:style>
  <w:style w:type="character" w:styleId="NichtaufgelsteErwhnung">
    <w:name w:val="Unresolved Mention"/>
    <w:basedOn w:val="Absatz-Standardschriftart"/>
    <w:uiPriority w:val="99"/>
    <w:semiHidden/>
    <w:unhideWhenUsed/>
    <w:rsid w:val="00C12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0</TotalTime>
  <Pages>4</Pages>
  <Words>1598</Words>
  <Characters>10074</Characters>
  <Application>Microsoft Office Word</Application>
  <DocSecurity>0</DocSecurity>
  <Lines>83</Lines>
  <Paragraphs>23</Paragraphs>
  <ScaleCrop>false</ScaleCrop>
  <HeadingPairs>
    <vt:vector size="6" baseType="variant">
      <vt:variant>
        <vt:lpstr>Titel</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11649</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Lekscha, Thomas</cp:lastModifiedBy>
  <cp:revision>2</cp:revision>
  <cp:lastPrinted>2025-05-07T07:30:00Z</cp:lastPrinted>
  <dcterms:created xsi:type="dcterms:W3CDTF">2025-05-14T08:30:00Z</dcterms:created>
  <dcterms:modified xsi:type="dcterms:W3CDTF">2025-05-14T08:30:00Z</dcterms:modified>
</cp:coreProperties>
</file>